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3002E" w14:textId="76AA2796" w:rsidR="00E80606" w:rsidRPr="00E42703" w:rsidRDefault="00D31DD2" w:rsidP="00D31DD2">
      <w:pPr>
        <w:pStyle w:val="NoSpacing"/>
        <w:jc w:val="center"/>
        <w:rPr>
          <w:rFonts w:cstheme="minorHAnsi"/>
          <w:b/>
          <w:bCs/>
          <w:sz w:val="28"/>
          <w:szCs w:val="28"/>
          <w:lang w:val="en-US"/>
        </w:rPr>
      </w:pPr>
      <w:r w:rsidRPr="00E42703">
        <w:rPr>
          <w:rFonts w:cstheme="minorHAnsi"/>
          <w:b/>
          <w:bCs/>
          <w:sz w:val="28"/>
          <w:szCs w:val="28"/>
          <w:lang w:val="en-US"/>
        </w:rPr>
        <w:t xml:space="preserve">Annex </w:t>
      </w:r>
      <w:r w:rsidR="0038026E" w:rsidRPr="00E42703">
        <w:rPr>
          <w:rFonts w:cstheme="minorHAnsi"/>
          <w:b/>
          <w:bCs/>
          <w:sz w:val="28"/>
          <w:szCs w:val="28"/>
          <w:lang w:val="en-US"/>
        </w:rPr>
        <w:t>A.1</w:t>
      </w:r>
      <w:r w:rsidRPr="00E42703">
        <w:rPr>
          <w:rFonts w:cstheme="minorHAnsi"/>
          <w:b/>
          <w:bCs/>
          <w:sz w:val="28"/>
          <w:szCs w:val="28"/>
          <w:lang w:val="en-US"/>
        </w:rPr>
        <w:t xml:space="preserve"> </w:t>
      </w:r>
      <w:r w:rsidR="0038026E" w:rsidRPr="00E42703">
        <w:rPr>
          <w:rFonts w:cstheme="minorHAnsi"/>
          <w:b/>
          <w:bCs/>
          <w:sz w:val="28"/>
          <w:szCs w:val="28"/>
          <w:lang w:val="en-US"/>
        </w:rPr>
        <w:t>–</w:t>
      </w:r>
      <w:r w:rsidRPr="00E42703">
        <w:rPr>
          <w:rFonts w:cstheme="minorHAnsi"/>
          <w:b/>
          <w:bCs/>
          <w:sz w:val="28"/>
          <w:szCs w:val="28"/>
          <w:lang w:val="en-US"/>
        </w:rPr>
        <w:t xml:space="preserve"> </w:t>
      </w:r>
      <w:r w:rsidR="0038026E" w:rsidRPr="00E42703">
        <w:rPr>
          <w:rFonts w:cstheme="minorHAnsi"/>
          <w:b/>
          <w:bCs/>
          <w:sz w:val="28"/>
          <w:szCs w:val="28"/>
          <w:lang w:val="en-US"/>
        </w:rPr>
        <w:t xml:space="preserve">Technical </w:t>
      </w:r>
      <w:r w:rsidR="00E42703" w:rsidRPr="00E42703">
        <w:rPr>
          <w:rFonts w:cstheme="minorHAnsi"/>
          <w:b/>
          <w:bCs/>
          <w:sz w:val="28"/>
          <w:szCs w:val="28"/>
          <w:lang w:val="en-US"/>
        </w:rPr>
        <w:t>Bid</w:t>
      </w:r>
      <w:r w:rsidR="0038026E" w:rsidRPr="00E42703">
        <w:rPr>
          <w:rFonts w:cstheme="minorHAnsi"/>
          <w:b/>
          <w:bCs/>
          <w:sz w:val="28"/>
          <w:szCs w:val="28"/>
          <w:lang w:val="en-US"/>
        </w:rPr>
        <w:t xml:space="preserve"> Form </w:t>
      </w:r>
    </w:p>
    <w:p w14:paraId="3254DA10" w14:textId="3884551A" w:rsidR="000111D8" w:rsidRPr="00E42703" w:rsidRDefault="0054692B" w:rsidP="0054692B">
      <w:pPr>
        <w:jc w:val="center"/>
        <w:rPr>
          <w:rFonts w:asciiTheme="minorHAnsi" w:eastAsiaTheme="minorHAnsi" w:hAnsiTheme="minorHAnsi" w:cstheme="minorHAnsi"/>
          <w:b/>
          <w:bCs/>
          <w:sz w:val="28"/>
          <w:szCs w:val="28"/>
          <w:lang w:val="en-GB"/>
        </w:rPr>
      </w:pPr>
      <w:r w:rsidRPr="00E42703">
        <w:rPr>
          <w:rFonts w:asciiTheme="minorHAnsi" w:eastAsiaTheme="minorHAnsi" w:hAnsiTheme="minorHAnsi" w:cstheme="minorHAnsi"/>
          <w:b/>
          <w:bCs/>
          <w:sz w:val="28"/>
          <w:szCs w:val="28"/>
          <w:lang w:val="en-GB"/>
        </w:rPr>
        <w:t xml:space="preserve">Provision of Health Insurance </w:t>
      </w:r>
      <w:r w:rsidR="00DA4855">
        <w:rPr>
          <w:rFonts w:asciiTheme="minorHAnsi" w:eastAsiaTheme="minorHAnsi" w:hAnsiTheme="minorHAnsi" w:cstheme="minorHAnsi"/>
          <w:b/>
          <w:bCs/>
          <w:sz w:val="28"/>
          <w:szCs w:val="28"/>
          <w:lang w:val="en-GB"/>
        </w:rPr>
        <w:t>Services</w:t>
      </w:r>
    </w:p>
    <w:p w14:paraId="6DF51CB7" w14:textId="77777777" w:rsidR="00473E7D" w:rsidRPr="003A4096" w:rsidRDefault="00473E7D" w:rsidP="0054692B">
      <w:pPr>
        <w:jc w:val="center"/>
        <w:rPr>
          <w:rFonts w:asciiTheme="minorHAnsi" w:eastAsiaTheme="minorHAnsi" w:hAnsiTheme="minorHAnsi" w:cstheme="minorHAnsi"/>
          <w:b/>
          <w:bCs/>
          <w:color w:val="C00000"/>
          <w:sz w:val="20"/>
          <w:szCs w:val="20"/>
          <w:lang w:val="en-GB"/>
        </w:rPr>
      </w:pPr>
    </w:p>
    <w:p w14:paraId="13BE6C12" w14:textId="77777777" w:rsidR="0054692B" w:rsidRPr="003A4096" w:rsidRDefault="0054692B" w:rsidP="0054692B">
      <w:pPr>
        <w:jc w:val="center"/>
        <w:rPr>
          <w:rFonts w:asciiTheme="minorHAnsi" w:hAnsiTheme="minorHAnsi" w:cstheme="minorHAnsi"/>
          <w:color w:val="C00000"/>
          <w:sz w:val="20"/>
          <w:szCs w:val="20"/>
        </w:rPr>
      </w:pPr>
    </w:p>
    <w:p w14:paraId="32D36E59" w14:textId="77777777" w:rsidR="0038026E" w:rsidRPr="00A12C6E" w:rsidRDefault="0038026E" w:rsidP="0038026E">
      <w:pPr>
        <w:pStyle w:val="Heading2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proofErr w:type="spellStart"/>
      <w:r w:rsidRPr="00A12C6E">
        <w:rPr>
          <w:rFonts w:asciiTheme="minorHAnsi" w:hAnsiTheme="minorHAnsi" w:cstheme="minorHAnsi"/>
          <w:b/>
          <w:bCs/>
          <w:color w:val="auto"/>
          <w:sz w:val="20"/>
          <w:szCs w:val="20"/>
        </w:rPr>
        <w:t>Technical</w:t>
      </w:r>
      <w:proofErr w:type="spellEnd"/>
      <w:r w:rsidRPr="00A12C6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A12C6E">
        <w:rPr>
          <w:rFonts w:asciiTheme="minorHAnsi" w:hAnsiTheme="minorHAnsi" w:cstheme="minorHAnsi"/>
          <w:b/>
          <w:bCs/>
          <w:color w:val="auto"/>
          <w:sz w:val="20"/>
          <w:szCs w:val="20"/>
        </w:rPr>
        <w:t>Evaluation</w:t>
      </w:r>
      <w:proofErr w:type="spellEnd"/>
      <w:r w:rsidRPr="00A12C6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14:paraId="743D299D" w14:textId="5E43565C" w:rsidR="0038026E" w:rsidRPr="003A4096" w:rsidRDefault="0038026E" w:rsidP="0038026E">
      <w:pPr>
        <w:tabs>
          <w:tab w:val="left" w:pos="360"/>
        </w:tabs>
        <w:rPr>
          <w:rFonts w:asciiTheme="minorHAnsi" w:hAnsiTheme="minorHAnsi" w:cstheme="minorHAnsi"/>
          <w:color w:val="222222"/>
          <w:sz w:val="20"/>
          <w:szCs w:val="20"/>
          <w:lang w:val="en-GB"/>
        </w:rPr>
      </w:pPr>
      <w:r w:rsidRPr="003A4096">
        <w:rPr>
          <w:rFonts w:asciiTheme="minorHAnsi" w:hAnsiTheme="minorHAnsi" w:cstheme="minorHAnsi"/>
          <w:sz w:val="20"/>
          <w:szCs w:val="20"/>
          <w:lang w:val="en-GB"/>
        </w:rPr>
        <w:t xml:space="preserve">To be technically acceptable, the bid shall meet or exceed the stipulated requirements and specifications in the </w:t>
      </w:r>
      <w:r w:rsidR="00AB0873">
        <w:rPr>
          <w:rFonts w:asciiTheme="minorHAnsi" w:hAnsiTheme="minorHAnsi" w:cstheme="minorHAnsi"/>
          <w:sz w:val="20"/>
          <w:szCs w:val="20"/>
          <w:lang w:val="en-GB"/>
        </w:rPr>
        <w:t>RFP</w:t>
      </w:r>
      <w:r w:rsidRPr="003A4096">
        <w:rPr>
          <w:rFonts w:asciiTheme="minorHAnsi" w:hAnsiTheme="minorHAnsi" w:cstheme="minorHAnsi"/>
          <w:sz w:val="20"/>
          <w:szCs w:val="20"/>
          <w:lang w:val="en-GB"/>
        </w:rPr>
        <w:t xml:space="preserve">. A Bid is deemed to meet the criteria if it confirms that it meets all mandatory conditions, </w:t>
      </w:r>
      <w:proofErr w:type="gramStart"/>
      <w:r w:rsidRPr="003A4096">
        <w:rPr>
          <w:rFonts w:asciiTheme="minorHAnsi" w:hAnsiTheme="minorHAnsi" w:cstheme="minorHAnsi"/>
          <w:sz w:val="20"/>
          <w:szCs w:val="20"/>
          <w:lang w:val="en-GB"/>
        </w:rPr>
        <w:t>procedures</w:t>
      </w:r>
      <w:proofErr w:type="gramEnd"/>
      <w:r w:rsidRPr="003A4096">
        <w:rPr>
          <w:rFonts w:asciiTheme="minorHAnsi" w:hAnsiTheme="minorHAnsi" w:cstheme="minorHAnsi"/>
          <w:sz w:val="20"/>
          <w:szCs w:val="20"/>
          <w:lang w:val="en-GB"/>
        </w:rPr>
        <w:t xml:space="preserve"> and specifications in the </w:t>
      </w:r>
      <w:r w:rsidR="00AB0873">
        <w:rPr>
          <w:rFonts w:asciiTheme="minorHAnsi" w:hAnsiTheme="minorHAnsi" w:cstheme="minorHAnsi"/>
          <w:sz w:val="20"/>
          <w:szCs w:val="20"/>
          <w:lang w:val="en-GB"/>
        </w:rPr>
        <w:t>RFP</w:t>
      </w:r>
      <w:r w:rsidR="00AB0873" w:rsidRPr="003A4096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Pr="003A4096">
        <w:rPr>
          <w:rFonts w:asciiTheme="minorHAnsi" w:hAnsiTheme="minorHAnsi" w:cstheme="minorHAnsi"/>
          <w:sz w:val="20"/>
          <w:szCs w:val="20"/>
          <w:lang w:val="en-GB"/>
        </w:rPr>
        <w:t xml:space="preserve">without substantially departing from or attaching restrictions with them. If a Bid does not technically comply with the </w:t>
      </w:r>
      <w:r w:rsidR="00AB0873">
        <w:rPr>
          <w:rFonts w:asciiTheme="minorHAnsi" w:hAnsiTheme="minorHAnsi" w:cstheme="minorHAnsi"/>
          <w:sz w:val="20"/>
          <w:szCs w:val="20"/>
          <w:lang w:val="en-GB"/>
        </w:rPr>
        <w:t>RFP</w:t>
      </w:r>
      <w:r w:rsidRPr="003A4096">
        <w:rPr>
          <w:rFonts w:asciiTheme="minorHAnsi" w:hAnsiTheme="minorHAnsi" w:cstheme="minorHAnsi"/>
          <w:sz w:val="20"/>
          <w:szCs w:val="20"/>
          <w:lang w:val="en-GB"/>
        </w:rPr>
        <w:t>, it will be rejected.</w:t>
      </w:r>
      <w:r w:rsidRPr="003A4096">
        <w:rPr>
          <w:rFonts w:asciiTheme="minorHAnsi" w:hAnsiTheme="minorHAnsi" w:cstheme="minorHAnsi"/>
          <w:color w:val="222222"/>
          <w:sz w:val="20"/>
          <w:szCs w:val="20"/>
          <w:lang w:val="en-GB"/>
        </w:rPr>
        <w:t xml:space="preserve"> </w:t>
      </w:r>
    </w:p>
    <w:p w14:paraId="697271B4" w14:textId="77777777" w:rsidR="0038026E" w:rsidRPr="003A4096" w:rsidRDefault="0038026E" w:rsidP="0038026E">
      <w:pPr>
        <w:tabs>
          <w:tab w:val="left" w:pos="360"/>
        </w:tabs>
        <w:rPr>
          <w:rFonts w:asciiTheme="minorHAnsi" w:hAnsiTheme="minorHAnsi" w:cstheme="minorHAnsi"/>
          <w:color w:val="222222"/>
          <w:sz w:val="20"/>
          <w:szCs w:val="20"/>
          <w:lang w:val="en-GB"/>
        </w:rPr>
      </w:pPr>
    </w:p>
    <w:p w14:paraId="66810864" w14:textId="77777777" w:rsidR="0038026E" w:rsidRPr="003A4096" w:rsidRDefault="0038026E" w:rsidP="0038026E">
      <w:pPr>
        <w:tabs>
          <w:tab w:val="left" w:pos="360"/>
        </w:tabs>
        <w:rPr>
          <w:rFonts w:asciiTheme="minorHAnsi" w:hAnsiTheme="minorHAnsi" w:cstheme="minorHAnsi"/>
          <w:color w:val="222222"/>
          <w:sz w:val="20"/>
          <w:szCs w:val="20"/>
          <w:lang w:val="en-GB"/>
        </w:rPr>
      </w:pPr>
      <w:r w:rsidRPr="003A4096">
        <w:rPr>
          <w:rFonts w:asciiTheme="minorHAnsi" w:hAnsiTheme="minorHAnsi" w:cstheme="minorHAnsi"/>
          <w:color w:val="222222"/>
          <w:sz w:val="20"/>
          <w:szCs w:val="20"/>
          <w:lang w:val="en-GB"/>
        </w:rPr>
        <w:t>The technical criteria are stipulated in Annex F – Terms of Reference (</w:t>
      </w:r>
      <w:proofErr w:type="spellStart"/>
      <w:r w:rsidRPr="003A4096">
        <w:rPr>
          <w:rFonts w:asciiTheme="minorHAnsi" w:hAnsiTheme="minorHAnsi" w:cstheme="minorHAnsi"/>
          <w:color w:val="222222"/>
          <w:sz w:val="20"/>
          <w:szCs w:val="20"/>
          <w:lang w:val="en-GB"/>
        </w:rPr>
        <w:t>ToR</w:t>
      </w:r>
      <w:proofErr w:type="spellEnd"/>
      <w:r w:rsidRPr="003A4096">
        <w:rPr>
          <w:rFonts w:asciiTheme="minorHAnsi" w:hAnsiTheme="minorHAnsi" w:cstheme="minorHAnsi"/>
          <w:color w:val="222222"/>
          <w:sz w:val="20"/>
          <w:szCs w:val="20"/>
          <w:lang w:val="en-GB"/>
        </w:rPr>
        <w:t>).</w:t>
      </w:r>
    </w:p>
    <w:p w14:paraId="7F2BC3C9" w14:textId="77777777" w:rsidR="0038026E" w:rsidRPr="003A4096" w:rsidRDefault="0038026E" w:rsidP="0038026E">
      <w:pPr>
        <w:tabs>
          <w:tab w:val="left" w:pos="360"/>
        </w:tabs>
        <w:rPr>
          <w:rFonts w:asciiTheme="minorHAnsi" w:hAnsiTheme="minorHAnsi" w:cstheme="minorHAnsi"/>
          <w:b/>
          <w:bCs/>
          <w:color w:val="222222"/>
          <w:sz w:val="20"/>
          <w:szCs w:val="20"/>
          <w:lang w:val="en-GB"/>
        </w:rPr>
      </w:pPr>
    </w:p>
    <w:p w14:paraId="4D02DF98" w14:textId="59B88AEC" w:rsidR="0038026E" w:rsidRPr="003A4096" w:rsidRDefault="0038026E" w:rsidP="0038026E">
      <w:pPr>
        <w:pStyle w:val="NoSpacing"/>
        <w:jc w:val="both"/>
        <w:rPr>
          <w:rFonts w:cstheme="minorHAnsi"/>
          <w:b/>
          <w:bCs/>
          <w:sz w:val="20"/>
          <w:szCs w:val="20"/>
          <w:lang w:val="en-US"/>
        </w:rPr>
      </w:pPr>
      <w:r w:rsidRPr="003A4096">
        <w:rPr>
          <w:rFonts w:cstheme="minorHAnsi"/>
          <w:b/>
          <w:bCs/>
          <w:sz w:val="20"/>
          <w:szCs w:val="20"/>
          <w:lang w:val="en-US"/>
        </w:rPr>
        <w:t xml:space="preserve">Please complete the </w:t>
      </w:r>
      <w:r w:rsidR="00A12C6E">
        <w:rPr>
          <w:rFonts w:cstheme="minorHAnsi"/>
          <w:b/>
          <w:bCs/>
          <w:sz w:val="20"/>
          <w:szCs w:val="20"/>
          <w:lang w:val="en-US"/>
        </w:rPr>
        <w:t>T</w:t>
      </w:r>
      <w:r w:rsidRPr="003A4096">
        <w:rPr>
          <w:rFonts w:cstheme="minorHAnsi"/>
          <w:b/>
          <w:bCs/>
          <w:sz w:val="20"/>
          <w:szCs w:val="20"/>
          <w:lang w:val="en-US"/>
        </w:rPr>
        <w:t xml:space="preserve">echnical </w:t>
      </w:r>
      <w:r w:rsidR="00A12C6E">
        <w:rPr>
          <w:rFonts w:cstheme="minorHAnsi"/>
          <w:b/>
          <w:bCs/>
          <w:sz w:val="20"/>
          <w:szCs w:val="20"/>
          <w:lang w:val="en-US"/>
        </w:rPr>
        <w:t>B</w:t>
      </w:r>
      <w:r w:rsidRPr="003A4096">
        <w:rPr>
          <w:rFonts w:cstheme="minorHAnsi"/>
          <w:b/>
          <w:bCs/>
          <w:sz w:val="20"/>
          <w:szCs w:val="20"/>
          <w:lang w:val="en-US"/>
        </w:rPr>
        <w:t>id below.</w:t>
      </w:r>
    </w:p>
    <w:p w14:paraId="44357B98" w14:textId="52D3486A" w:rsidR="00A12C6E" w:rsidRDefault="00A12C6E" w:rsidP="003A4096">
      <w:pPr>
        <w:pStyle w:val="NoSpacing"/>
        <w:tabs>
          <w:tab w:val="left" w:pos="7270"/>
        </w:tabs>
        <w:jc w:val="both"/>
        <w:rPr>
          <w:rFonts w:cstheme="minorHAnsi"/>
          <w:sz w:val="20"/>
          <w:szCs w:val="20"/>
        </w:rPr>
      </w:pPr>
    </w:p>
    <w:p w14:paraId="0E8DEE51" w14:textId="08122CD6" w:rsidR="00A12C6E" w:rsidRDefault="00A12C6E" w:rsidP="003A4096">
      <w:pPr>
        <w:pStyle w:val="NoSpacing"/>
        <w:tabs>
          <w:tab w:val="left" w:pos="7270"/>
        </w:tabs>
        <w:jc w:val="both"/>
        <w:rPr>
          <w:rFonts w:cstheme="minorHAnsi"/>
          <w:b/>
          <w:bCs/>
          <w:sz w:val="20"/>
          <w:szCs w:val="20"/>
        </w:rPr>
      </w:pPr>
      <w:r w:rsidRPr="00A12C6E">
        <w:rPr>
          <w:rFonts w:cstheme="minorHAnsi"/>
          <w:b/>
          <w:bCs/>
          <w:sz w:val="20"/>
          <w:szCs w:val="20"/>
        </w:rPr>
        <w:t xml:space="preserve">Section 1 </w:t>
      </w:r>
      <w:r>
        <w:rPr>
          <w:rFonts w:cstheme="minorHAnsi"/>
          <w:b/>
          <w:bCs/>
          <w:sz w:val="20"/>
          <w:szCs w:val="20"/>
        </w:rPr>
        <w:t>–</w:t>
      </w:r>
      <w:r w:rsidRPr="00A12C6E">
        <w:rPr>
          <w:rFonts w:cstheme="minorHAnsi"/>
          <w:b/>
          <w:bCs/>
          <w:sz w:val="20"/>
          <w:szCs w:val="20"/>
        </w:rPr>
        <w:t xml:space="preserve"> </w:t>
      </w:r>
      <w:r>
        <w:rPr>
          <w:rFonts w:cstheme="minorHAnsi"/>
          <w:b/>
          <w:bCs/>
          <w:sz w:val="20"/>
          <w:szCs w:val="20"/>
        </w:rPr>
        <w:t>Policy Information</w:t>
      </w:r>
    </w:p>
    <w:p w14:paraId="3C4ECFE8" w14:textId="368AB9AB" w:rsidR="00A12C6E" w:rsidRDefault="00A12C6E" w:rsidP="003A4096">
      <w:pPr>
        <w:pStyle w:val="NoSpacing"/>
        <w:tabs>
          <w:tab w:val="left" w:pos="7270"/>
        </w:tabs>
        <w:jc w:val="both"/>
        <w:rPr>
          <w:rFonts w:cstheme="minorHAnsi"/>
          <w:b/>
          <w:bCs/>
          <w:sz w:val="20"/>
          <w:szCs w:val="20"/>
        </w:rPr>
      </w:pPr>
    </w:p>
    <w:p w14:paraId="7240296F" w14:textId="77777777" w:rsidR="00A12C6E" w:rsidRDefault="00A12C6E" w:rsidP="00A12C6E">
      <w:pPr>
        <w:pStyle w:val="NoSpacing"/>
        <w:jc w:val="both"/>
        <w:rPr>
          <w:rFonts w:cstheme="minorHAnsi"/>
          <w:sz w:val="20"/>
          <w:szCs w:val="20"/>
          <w:lang w:val="en-US"/>
        </w:rPr>
      </w:pPr>
      <w:r w:rsidRPr="003A4096">
        <w:rPr>
          <w:rFonts w:cstheme="minorHAnsi"/>
          <w:sz w:val="20"/>
          <w:szCs w:val="20"/>
          <w:lang w:val="en-US"/>
        </w:rPr>
        <w:t xml:space="preserve">The supplier should provide as much information as possible in response to each question, </w:t>
      </w:r>
      <w:r w:rsidRPr="003A4096">
        <w:rPr>
          <w:rFonts w:cstheme="minorHAnsi"/>
          <w:b/>
          <w:bCs/>
          <w:i/>
          <w:iCs/>
          <w:sz w:val="20"/>
          <w:szCs w:val="20"/>
          <w:lang w:val="en-US"/>
        </w:rPr>
        <w:t>adding additional supporting documentation if required</w:t>
      </w:r>
      <w:r w:rsidRPr="003A4096">
        <w:rPr>
          <w:rFonts w:cstheme="minorHAnsi"/>
          <w:sz w:val="20"/>
          <w:szCs w:val="20"/>
          <w:lang w:val="en-US"/>
        </w:rPr>
        <w:t xml:space="preserve">. If a question is not relevant to a supplier’s service, please advise that the service is not provided. </w:t>
      </w:r>
    </w:p>
    <w:p w14:paraId="228279BF" w14:textId="77777777" w:rsidR="00A12C6E" w:rsidRDefault="00A12C6E" w:rsidP="00A12C6E">
      <w:pPr>
        <w:pStyle w:val="NoSpacing"/>
        <w:jc w:val="both"/>
        <w:rPr>
          <w:rFonts w:cstheme="minorHAnsi"/>
          <w:sz w:val="20"/>
          <w:szCs w:val="20"/>
          <w:lang w:val="en-US"/>
        </w:rPr>
      </w:pPr>
    </w:p>
    <w:p w14:paraId="02854685" w14:textId="77777777" w:rsidR="00A12C6E" w:rsidRDefault="00A12C6E" w:rsidP="00A12C6E">
      <w:pPr>
        <w:pStyle w:val="NoSpacing"/>
        <w:tabs>
          <w:tab w:val="left" w:pos="7270"/>
        </w:tabs>
        <w:jc w:val="both"/>
        <w:rPr>
          <w:rFonts w:cstheme="minorHAnsi"/>
          <w:sz w:val="20"/>
          <w:szCs w:val="20"/>
        </w:rPr>
      </w:pPr>
      <w:r w:rsidRPr="003A4096">
        <w:rPr>
          <w:rFonts w:cstheme="minorHAnsi"/>
          <w:sz w:val="20"/>
          <w:szCs w:val="20"/>
        </w:rPr>
        <w:t xml:space="preserve">No waiting period should be applied for existing or the newly insured and their dependents, including maternity benefits. For any new employee, coverage for pre-existing cases shall also be provided with no waiting period. </w:t>
      </w:r>
    </w:p>
    <w:p w14:paraId="0301AC6B" w14:textId="77777777" w:rsidR="00A12C6E" w:rsidRPr="00A12C6E" w:rsidRDefault="00A12C6E" w:rsidP="003A4096">
      <w:pPr>
        <w:pStyle w:val="NoSpacing"/>
        <w:tabs>
          <w:tab w:val="left" w:pos="7270"/>
        </w:tabs>
        <w:jc w:val="both"/>
        <w:rPr>
          <w:rFonts w:cstheme="minorHAnsi"/>
          <w:b/>
          <w:bCs/>
          <w:sz w:val="20"/>
          <w:szCs w:val="20"/>
        </w:rPr>
      </w:pPr>
    </w:p>
    <w:p w14:paraId="4ED35F5F" w14:textId="77777777" w:rsidR="0038026E" w:rsidRPr="003A4096" w:rsidRDefault="0038026E" w:rsidP="0038026E">
      <w:pPr>
        <w:pStyle w:val="NoSpacing"/>
        <w:jc w:val="both"/>
        <w:rPr>
          <w:rFonts w:cstheme="minorHAnsi"/>
          <w:sz w:val="20"/>
          <w:szCs w:val="20"/>
          <w:lang w:val="en-US"/>
        </w:rPr>
      </w:pP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495"/>
        <w:gridCol w:w="13392"/>
      </w:tblGrid>
      <w:tr w:rsidR="0038026E" w:rsidRPr="003A4096" w14:paraId="5DD39288" w14:textId="77777777" w:rsidTr="00EA0C5F">
        <w:tc>
          <w:tcPr>
            <w:tcW w:w="495" w:type="dxa"/>
            <w:tcBorders>
              <w:bottom w:val="single" w:sz="4" w:space="0" w:color="auto"/>
            </w:tcBorders>
            <w:shd w:val="pct25" w:color="auto" w:fill="auto"/>
          </w:tcPr>
          <w:p w14:paraId="1DFE9801" w14:textId="77777777" w:rsidR="0038026E" w:rsidRPr="003A4096" w:rsidRDefault="0038026E" w:rsidP="00072FEC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3A4096">
              <w:rPr>
                <w:rFonts w:cstheme="minorHAnsi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13392" w:type="dxa"/>
            <w:tcBorders>
              <w:bottom w:val="single" w:sz="4" w:space="0" w:color="auto"/>
            </w:tcBorders>
            <w:shd w:val="pct25" w:color="auto" w:fill="auto"/>
          </w:tcPr>
          <w:p w14:paraId="35C4E6B6" w14:textId="53C72450" w:rsidR="0038026E" w:rsidRPr="003A4096" w:rsidRDefault="0038026E" w:rsidP="0038026E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3A4096">
              <w:rPr>
                <w:rFonts w:cstheme="minorHAnsi"/>
                <w:b/>
                <w:bCs/>
                <w:sz w:val="20"/>
                <w:szCs w:val="20"/>
              </w:rPr>
              <w:t>Technical Criteria</w:t>
            </w:r>
          </w:p>
        </w:tc>
      </w:tr>
      <w:tr w:rsidR="0038026E" w:rsidRPr="003A4096" w14:paraId="310B5F2D" w14:textId="77777777" w:rsidTr="003B4AF0">
        <w:tc>
          <w:tcPr>
            <w:tcW w:w="13887" w:type="dxa"/>
            <w:gridSpan w:val="2"/>
            <w:tcBorders>
              <w:bottom w:val="single" w:sz="4" w:space="0" w:color="auto"/>
            </w:tcBorders>
            <w:shd w:val="pct25" w:color="auto" w:fill="auto"/>
          </w:tcPr>
          <w:p w14:paraId="32959F41" w14:textId="19C8F5B2" w:rsidR="0038026E" w:rsidRPr="003A4096" w:rsidRDefault="0038026E" w:rsidP="0038026E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A4096">
              <w:rPr>
                <w:rFonts w:cstheme="minorHAnsi"/>
                <w:b/>
                <w:bCs/>
                <w:sz w:val="20"/>
                <w:szCs w:val="20"/>
              </w:rPr>
              <w:t>General Service Level Agreement (SLA) and Administration</w:t>
            </w:r>
          </w:p>
        </w:tc>
      </w:tr>
      <w:tr w:rsidR="0038026E" w:rsidRPr="003A4096" w14:paraId="77745CA3" w14:textId="77777777" w:rsidTr="0038026E">
        <w:tc>
          <w:tcPr>
            <w:tcW w:w="495" w:type="dxa"/>
            <w:shd w:val="pct10" w:color="auto" w:fill="auto"/>
          </w:tcPr>
          <w:p w14:paraId="1C4EFDAB" w14:textId="77777777" w:rsidR="0038026E" w:rsidRPr="003A4096" w:rsidRDefault="0038026E" w:rsidP="00072FEC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3A4096">
              <w:rPr>
                <w:rFonts w:cstheme="minorHAnsi"/>
                <w:sz w:val="20"/>
                <w:szCs w:val="20"/>
              </w:rPr>
              <w:t>1.1</w:t>
            </w:r>
          </w:p>
        </w:tc>
        <w:tc>
          <w:tcPr>
            <w:tcW w:w="13392" w:type="dxa"/>
            <w:shd w:val="pct10" w:color="auto" w:fill="auto"/>
          </w:tcPr>
          <w:p w14:paraId="1D664511" w14:textId="5854E5FB" w:rsidR="0038026E" w:rsidRPr="003A4096" w:rsidRDefault="0038026E" w:rsidP="0038026E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3A4096">
              <w:rPr>
                <w:rFonts w:cstheme="minorHAnsi"/>
                <w:b/>
                <w:bCs/>
                <w:sz w:val="20"/>
                <w:szCs w:val="20"/>
              </w:rPr>
              <w:t>Clear Reimbursement Process (</w:t>
            </w:r>
            <w:r w:rsidR="00AB0873" w:rsidRPr="003A4096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AB0873">
              <w:rPr>
                <w:rFonts w:cstheme="minorHAnsi"/>
                <w:b/>
                <w:bCs/>
                <w:sz w:val="20"/>
                <w:szCs w:val="20"/>
              </w:rPr>
              <w:t>0</w:t>
            </w:r>
            <w:r w:rsidRPr="003A4096">
              <w:rPr>
                <w:rFonts w:cstheme="minorHAnsi"/>
                <w:b/>
                <w:bCs/>
                <w:sz w:val="20"/>
                <w:szCs w:val="20"/>
              </w:rPr>
              <w:t>% weighting)</w:t>
            </w:r>
          </w:p>
        </w:tc>
      </w:tr>
      <w:tr w:rsidR="0038026E" w:rsidRPr="003A4096" w14:paraId="67D2270B" w14:textId="77777777" w:rsidTr="0038026E">
        <w:tc>
          <w:tcPr>
            <w:tcW w:w="495" w:type="dxa"/>
            <w:tcBorders>
              <w:bottom w:val="single" w:sz="4" w:space="0" w:color="auto"/>
            </w:tcBorders>
          </w:tcPr>
          <w:p w14:paraId="4612D3A6" w14:textId="77777777" w:rsidR="0038026E" w:rsidRPr="003A4096" w:rsidRDefault="0038026E" w:rsidP="00072FEC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92" w:type="dxa"/>
            <w:tcBorders>
              <w:bottom w:val="single" w:sz="4" w:space="0" w:color="auto"/>
            </w:tcBorders>
          </w:tcPr>
          <w:p w14:paraId="5B4E59A6" w14:textId="77777777" w:rsidR="0038026E" w:rsidRPr="003A4096" w:rsidRDefault="0038026E" w:rsidP="00072FEC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3A4096">
              <w:rPr>
                <w:rFonts w:cstheme="minorHAnsi"/>
                <w:sz w:val="20"/>
                <w:szCs w:val="20"/>
              </w:rPr>
              <w:t xml:space="preserve">Advise the modality, </w:t>
            </w:r>
            <w:proofErr w:type="gramStart"/>
            <w:r w:rsidRPr="003A4096">
              <w:rPr>
                <w:rFonts w:cstheme="minorHAnsi"/>
                <w:sz w:val="20"/>
                <w:szCs w:val="20"/>
              </w:rPr>
              <w:t>process</w:t>
            </w:r>
            <w:proofErr w:type="gramEnd"/>
            <w:r w:rsidRPr="003A4096">
              <w:rPr>
                <w:rFonts w:cstheme="minorHAnsi"/>
                <w:sz w:val="20"/>
                <w:szCs w:val="20"/>
              </w:rPr>
              <w:t xml:space="preserve"> and timeline for reimbursement of claims.</w:t>
            </w:r>
          </w:p>
        </w:tc>
      </w:tr>
      <w:tr w:rsidR="0038026E" w:rsidRPr="003A4096" w14:paraId="4CB36001" w14:textId="77777777" w:rsidTr="0038026E">
        <w:trPr>
          <w:trHeight w:val="1321"/>
        </w:trPr>
        <w:tc>
          <w:tcPr>
            <w:tcW w:w="495" w:type="dxa"/>
            <w:tcBorders>
              <w:bottom w:val="single" w:sz="4" w:space="0" w:color="auto"/>
            </w:tcBorders>
          </w:tcPr>
          <w:p w14:paraId="0430C6DD" w14:textId="77777777" w:rsidR="0038026E" w:rsidRPr="003A4096" w:rsidRDefault="0038026E" w:rsidP="00072FEC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92" w:type="dxa"/>
            <w:tcBorders>
              <w:bottom w:val="single" w:sz="4" w:space="0" w:color="auto"/>
            </w:tcBorders>
          </w:tcPr>
          <w:p w14:paraId="66011906" w14:textId="77777777" w:rsidR="0038026E" w:rsidRPr="003A4096" w:rsidRDefault="0038026E" w:rsidP="00072FEC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  <w:p w14:paraId="5E49B50B" w14:textId="6C0DBC63" w:rsidR="0038026E" w:rsidRPr="003A4096" w:rsidRDefault="0038026E" w:rsidP="00072FEC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38026E" w:rsidRPr="003A4096" w14:paraId="34B90422" w14:textId="77777777" w:rsidTr="0038026E">
        <w:tc>
          <w:tcPr>
            <w:tcW w:w="495" w:type="dxa"/>
            <w:shd w:val="pct10" w:color="auto" w:fill="auto"/>
          </w:tcPr>
          <w:p w14:paraId="1876ED9E" w14:textId="77777777" w:rsidR="0038026E" w:rsidRPr="003A4096" w:rsidRDefault="0038026E" w:rsidP="00072FEC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3A4096">
              <w:rPr>
                <w:rFonts w:cstheme="minorHAnsi"/>
                <w:sz w:val="20"/>
                <w:szCs w:val="20"/>
              </w:rPr>
              <w:t>1.2</w:t>
            </w:r>
          </w:p>
        </w:tc>
        <w:tc>
          <w:tcPr>
            <w:tcW w:w="13392" w:type="dxa"/>
            <w:shd w:val="pct10" w:color="auto" w:fill="auto"/>
          </w:tcPr>
          <w:p w14:paraId="2586856A" w14:textId="4C07B0DD" w:rsidR="0038026E" w:rsidRPr="003A4096" w:rsidRDefault="0038026E" w:rsidP="00072FEC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3A4096">
              <w:rPr>
                <w:rFonts w:cstheme="minorHAnsi"/>
                <w:b/>
                <w:bCs/>
                <w:sz w:val="20"/>
                <w:szCs w:val="20"/>
              </w:rPr>
              <w:t>Communication between Parties (</w:t>
            </w:r>
            <w:r w:rsidR="00AB0873" w:rsidRPr="003A4096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AB0873">
              <w:rPr>
                <w:rFonts w:cstheme="minorHAnsi"/>
                <w:b/>
                <w:bCs/>
                <w:sz w:val="20"/>
                <w:szCs w:val="20"/>
              </w:rPr>
              <w:t>0</w:t>
            </w:r>
            <w:r w:rsidRPr="003A4096">
              <w:rPr>
                <w:rFonts w:cstheme="minorHAnsi"/>
                <w:b/>
                <w:bCs/>
                <w:sz w:val="20"/>
                <w:szCs w:val="20"/>
              </w:rPr>
              <w:t>% weighting)</w:t>
            </w:r>
          </w:p>
        </w:tc>
      </w:tr>
      <w:tr w:rsidR="0038026E" w:rsidRPr="003A4096" w14:paraId="06E87D67" w14:textId="77777777" w:rsidTr="0038026E">
        <w:tc>
          <w:tcPr>
            <w:tcW w:w="495" w:type="dxa"/>
          </w:tcPr>
          <w:p w14:paraId="38E050E9" w14:textId="77777777" w:rsidR="0038026E" w:rsidRPr="003A4096" w:rsidRDefault="0038026E" w:rsidP="00072FEC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92" w:type="dxa"/>
          </w:tcPr>
          <w:p w14:paraId="108CDC34" w14:textId="77777777" w:rsidR="0038026E" w:rsidRPr="003A4096" w:rsidRDefault="0038026E" w:rsidP="00072FEC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3A4096">
              <w:rPr>
                <w:rFonts w:cstheme="minorHAnsi"/>
                <w:sz w:val="20"/>
                <w:szCs w:val="20"/>
              </w:rPr>
              <w:t>What channels of communication will be provided for DRC to contact the supplier? What are the hours of service?</w:t>
            </w:r>
          </w:p>
        </w:tc>
      </w:tr>
      <w:tr w:rsidR="0038026E" w:rsidRPr="003A4096" w14:paraId="650252F0" w14:textId="77777777" w:rsidTr="0038026E">
        <w:trPr>
          <w:trHeight w:val="1295"/>
        </w:trPr>
        <w:tc>
          <w:tcPr>
            <w:tcW w:w="495" w:type="dxa"/>
            <w:tcBorders>
              <w:bottom w:val="single" w:sz="4" w:space="0" w:color="auto"/>
            </w:tcBorders>
          </w:tcPr>
          <w:p w14:paraId="201F88F9" w14:textId="77777777" w:rsidR="0038026E" w:rsidRPr="003A4096" w:rsidRDefault="0038026E" w:rsidP="00072FEC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92" w:type="dxa"/>
            <w:tcBorders>
              <w:bottom w:val="single" w:sz="4" w:space="0" w:color="auto"/>
            </w:tcBorders>
          </w:tcPr>
          <w:p w14:paraId="74D686E7" w14:textId="77777777" w:rsidR="0038026E" w:rsidRPr="003A4096" w:rsidRDefault="0038026E" w:rsidP="00072FEC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38026E" w:rsidRPr="003A4096" w14:paraId="54EB4670" w14:textId="77777777" w:rsidTr="0038026E">
        <w:tc>
          <w:tcPr>
            <w:tcW w:w="495" w:type="dxa"/>
            <w:shd w:val="pct10" w:color="auto" w:fill="auto"/>
          </w:tcPr>
          <w:p w14:paraId="2534A751" w14:textId="77777777" w:rsidR="0038026E" w:rsidRPr="003A4096" w:rsidRDefault="0038026E" w:rsidP="00072FEC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3A4096">
              <w:rPr>
                <w:rFonts w:cstheme="minorHAnsi"/>
                <w:sz w:val="20"/>
                <w:szCs w:val="20"/>
              </w:rPr>
              <w:t>1.3</w:t>
            </w:r>
          </w:p>
        </w:tc>
        <w:tc>
          <w:tcPr>
            <w:tcW w:w="13392" w:type="dxa"/>
            <w:shd w:val="pct10" w:color="auto" w:fill="auto"/>
          </w:tcPr>
          <w:p w14:paraId="70039801" w14:textId="686B8876" w:rsidR="0038026E" w:rsidRPr="003A4096" w:rsidRDefault="0038026E" w:rsidP="00072FEC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3A4096">
              <w:rPr>
                <w:rFonts w:cstheme="minorHAnsi"/>
                <w:b/>
                <w:bCs/>
                <w:sz w:val="20"/>
                <w:szCs w:val="20"/>
              </w:rPr>
              <w:t>Invoicing (10% weighting)</w:t>
            </w:r>
          </w:p>
        </w:tc>
      </w:tr>
      <w:tr w:rsidR="0038026E" w:rsidRPr="003A4096" w14:paraId="6673E508" w14:textId="77777777" w:rsidTr="0038026E">
        <w:tc>
          <w:tcPr>
            <w:tcW w:w="495" w:type="dxa"/>
          </w:tcPr>
          <w:p w14:paraId="60FA1C10" w14:textId="77777777" w:rsidR="0038026E" w:rsidRPr="003A4096" w:rsidRDefault="0038026E" w:rsidP="00072FEC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92" w:type="dxa"/>
          </w:tcPr>
          <w:p w14:paraId="761388CC" w14:textId="77777777" w:rsidR="0038026E" w:rsidRPr="003A4096" w:rsidRDefault="0038026E" w:rsidP="00072FEC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3A4096">
              <w:rPr>
                <w:rFonts w:cstheme="minorHAnsi"/>
                <w:sz w:val="20"/>
                <w:szCs w:val="20"/>
              </w:rPr>
              <w:t>Describe the process for the provision of invoices.</w:t>
            </w:r>
          </w:p>
        </w:tc>
      </w:tr>
      <w:tr w:rsidR="0038026E" w:rsidRPr="003A4096" w14:paraId="478D0F78" w14:textId="77777777" w:rsidTr="0038026E">
        <w:trPr>
          <w:trHeight w:val="1293"/>
        </w:trPr>
        <w:tc>
          <w:tcPr>
            <w:tcW w:w="495" w:type="dxa"/>
            <w:tcBorders>
              <w:bottom w:val="single" w:sz="4" w:space="0" w:color="auto"/>
            </w:tcBorders>
          </w:tcPr>
          <w:p w14:paraId="0726458B" w14:textId="77777777" w:rsidR="0038026E" w:rsidRPr="003A4096" w:rsidRDefault="0038026E" w:rsidP="00072FEC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92" w:type="dxa"/>
            <w:tcBorders>
              <w:bottom w:val="single" w:sz="4" w:space="0" w:color="auto"/>
            </w:tcBorders>
          </w:tcPr>
          <w:p w14:paraId="62468C9B" w14:textId="77777777" w:rsidR="0038026E" w:rsidRPr="003A4096" w:rsidRDefault="0038026E" w:rsidP="00072FEC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106DC8" w:rsidRPr="003A4096" w14:paraId="1570F7DE" w14:textId="77777777" w:rsidTr="007825CC">
        <w:trPr>
          <w:trHeight w:val="275"/>
        </w:trPr>
        <w:tc>
          <w:tcPr>
            <w:tcW w:w="495" w:type="dxa"/>
            <w:tcBorders>
              <w:bottom w:val="single" w:sz="4" w:space="0" w:color="auto"/>
            </w:tcBorders>
          </w:tcPr>
          <w:p w14:paraId="60965EBD" w14:textId="75E447DA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3A4096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3392" w:type="dxa"/>
            <w:tcBorders>
              <w:bottom w:val="single" w:sz="4" w:space="0" w:color="auto"/>
            </w:tcBorders>
          </w:tcPr>
          <w:p w14:paraId="03BD6FA6" w14:textId="53B4301F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Service</w:t>
            </w:r>
            <w:r w:rsidRPr="0064428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Ceiling</w:t>
            </w:r>
            <w:r w:rsidRPr="003A4096">
              <w:rPr>
                <w:rFonts w:cstheme="minorHAnsi"/>
                <w:b/>
                <w:bCs/>
                <w:sz w:val="20"/>
                <w:szCs w:val="20"/>
              </w:rPr>
              <w:t xml:space="preserve"> (10% weighting)</w:t>
            </w:r>
          </w:p>
        </w:tc>
      </w:tr>
      <w:tr w:rsidR="00106DC8" w:rsidRPr="003A4096" w14:paraId="12CFFB39" w14:textId="77777777" w:rsidTr="007825CC">
        <w:trPr>
          <w:trHeight w:val="407"/>
        </w:trPr>
        <w:tc>
          <w:tcPr>
            <w:tcW w:w="495" w:type="dxa"/>
            <w:tcBorders>
              <w:bottom w:val="single" w:sz="4" w:space="0" w:color="auto"/>
            </w:tcBorders>
          </w:tcPr>
          <w:p w14:paraId="06A970C3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92" w:type="dxa"/>
            <w:tcBorders>
              <w:bottom w:val="single" w:sz="4" w:space="0" w:color="auto"/>
            </w:tcBorders>
          </w:tcPr>
          <w:p w14:paraId="2D578D2E" w14:textId="5E18F09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Please fill the service ceiling table </w:t>
            </w:r>
            <w:r w:rsidR="007825CC">
              <w:rPr>
                <w:rFonts w:cstheme="minorHAnsi"/>
                <w:sz w:val="20"/>
                <w:szCs w:val="20"/>
              </w:rPr>
              <w:t>(in Section 2 – Service Ceilings)</w:t>
            </w:r>
          </w:p>
        </w:tc>
      </w:tr>
      <w:tr w:rsidR="00106DC8" w:rsidRPr="003A4096" w14:paraId="71789119" w14:textId="77777777" w:rsidTr="00E772C0">
        <w:tc>
          <w:tcPr>
            <w:tcW w:w="13887" w:type="dxa"/>
            <w:gridSpan w:val="2"/>
            <w:tcBorders>
              <w:bottom w:val="single" w:sz="4" w:space="0" w:color="auto"/>
            </w:tcBorders>
            <w:shd w:val="pct25" w:color="auto" w:fill="auto"/>
          </w:tcPr>
          <w:p w14:paraId="0A1C0F03" w14:textId="0CD26BB2" w:rsidR="00106DC8" w:rsidRPr="003A4096" w:rsidRDefault="00106DC8" w:rsidP="00106DC8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A4096">
              <w:rPr>
                <w:rFonts w:cstheme="minorHAnsi"/>
                <w:b/>
                <w:bCs/>
                <w:sz w:val="20"/>
                <w:szCs w:val="20"/>
              </w:rPr>
              <w:t>Network</w:t>
            </w:r>
          </w:p>
        </w:tc>
      </w:tr>
      <w:tr w:rsidR="00106DC8" w:rsidRPr="003A4096" w14:paraId="2F57FC64" w14:textId="77777777" w:rsidTr="0038026E">
        <w:tc>
          <w:tcPr>
            <w:tcW w:w="495" w:type="dxa"/>
            <w:shd w:val="pct10" w:color="auto" w:fill="auto"/>
          </w:tcPr>
          <w:p w14:paraId="39634FF6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3A4096">
              <w:rPr>
                <w:rFonts w:cstheme="minorHAnsi"/>
                <w:sz w:val="20"/>
                <w:szCs w:val="20"/>
              </w:rPr>
              <w:t>2.1</w:t>
            </w:r>
          </w:p>
        </w:tc>
        <w:tc>
          <w:tcPr>
            <w:tcW w:w="13392" w:type="dxa"/>
            <w:shd w:val="pct10" w:color="auto" w:fill="auto"/>
          </w:tcPr>
          <w:p w14:paraId="31FF6F27" w14:textId="1805AE3B" w:rsidR="00106DC8" w:rsidRPr="003A4096" w:rsidRDefault="00106DC8" w:rsidP="00106DC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3A4096">
              <w:rPr>
                <w:rFonts w:cstheme="minorHAnsi"/>
                <w:b/>
                <w:bCs/>
                <w:sz w:val="20"/>
                <w:szCs w:val="20"/>
              </w:rPr>
              <w:t>Medical Providers and Pharmacies (10% weighting)</w:t>
            </w:r>
          </w:p>
        </w:tc>
      </w:tr>
      <w:tr w:rsidR="00106DC8" w:rsidRPr="003A4096" w14:paraId="442CDD52" w14:textId="77777777" w:rsidTr="0038026E">
        <w:tc>
          <w:tcPr>
            <w:tcW w:w="495" w:type="dxa"/>
          </w:tcPr>
          <w:p w14:paraId="5D7A5E45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92" w:type="dxa"/>
          </w:tcPr>
          <w:p w14:paraId="3A7F6405" w14:textId="7DD2B6AE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3A4096">
              <w:rPr>
                <w:rFonts w:cstheme="minorHAnsi"/>
                <w:sz w:val="20"/>
                <w:szCs w:val="20"/>
              </w:rPr>
              <w:t xml:space="preserve">Provide locations of associated medical providers and pharmacies within DRC areas of operation (Tripoli, Benghazi, </w:t>
            </w:r>
            <w:proofErr w:type="spellStart"/>
            <w:r w:rsidRPr="003A4096">
              <w:rPr>
                <w:rFonts w:cstheme="minorHAnsi"/>
                <w:sz w:val="20"/>
                <w:szCs w:val="20"/>
              </w:rPr>
              <w:t>Sebha</w:t>
            </w:r>
            <w:proofErr w:type="spellEnd"/>
            <w:r w:rsidRPr="003A4096">
              <w:rPr>
                <w:rFonts w:cstheme="minorHAnsi"/>
                <w:sz w:val="20"/>
                <w:szCs w:val="20"/>
              </w:rPr>
              <w:t>)</w:t>
            </w:r>
            <w:r w:rsidR="007825CC">
              <w:rPr>
                <w:rFonts w:cstheme="minorHAnsi"/>
                <w:sz w:val="20"/>
                <w:szCs w:val="20"/>
              </w:rPr>
              <w:t xml:space="preserve"> – attach separate document if required. </w:t>
            </w:r>
          </w:p>
        </w:tc>
      </w:tr>
      <w:tr w:rsidR="00106DC8" w:rsidRPr="003A4096" w14:paraId="3734D3AE" w14:textId="77777777" w:rsidTr="0038026E">
        <w:trPr>
          <w:trHeight w:val="1286"/>
        </w:trPr>
        <w:tc>
          <w:tcPr>
            <w:tcW w:w="495" w:type="dxa"/>
            <w:tcBorders>
              <w:bottom w:val="single" w:sz="4" w:space="0" w:color="auto"/>
            </w:tcBorders>
          </w:tcPr>
          <w:p w14:paraId="083373E6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92" w:type="dxa"/>
            <w:tcBorders>
              <w:bottom w:val="single" w:sz="4" w:space="0" w:color="auto"/>
            </w:tcBorders>
          </w:tcPr>
          <w:p w14:paraId="38F2019E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106DC8" w:rsidRPr="003A4096" w14:paraId="5DEB1BFB" w14:textId="77777777" w:rsidTr="0038026E">
        <w:tc>
          <w:tcPr>
            <w:tcW w:w="495" w:type="dxa"/>
            <w:shd w:val="pct10" w:color="auto" w:fill="auto"/>
          </w:tcPr>
          <w:p w14:paraId="00A9866B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3A4096">
              <w:rPr>
                <w:rFonts w:cstheme="minorHAnsi"/>
                <w:sz w:val="20"/>
                <w:szCs w:val="20"/>
              </w:rPr>
              <w:t>2.2</w:t>
            </w:r>
          </w:p>
        </w:tc>
        <w:tc>
          <w:tcPr>
            <w:tcW w:w="13392" w:type="dxa"/>
            <w:shd w:val="pct10" w:color="auto" w:fill="auto"/>
          </w:tcPr>
          <w:p w14:paraId="02965FF0" w14:textId="0C454BA1" w:rsidR="00106DC8" w:rsidRPr="003A4096" w:rsidRDefault="00106DC8" w:rsidP="00106DC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3A4096">
              <w:rPr>
                <w:rFonts w:cstheme="minorHAnsi"/>
                <w:b/>
                <w:bCs/>
                <w:sz w:val="20"/>
                <w:szCs w:val="20"/>
              </w:rPr>
              <w:t xml:space="preserve">Coverage (10% weighting) </w:t>
            </w:r>
          </w:p>
        </w:tc>
      </w:tr>
      <w:tr w:rsidR="00106DC8" w:rsidRPr="003A4096" w14:paraId="13FD75ED" w14:textId="77777777" w:rsidTr="0038026E">
        <w:tc>
          <w:tcPr>
            <w:tcW w:w="495" w:type="dxa"/>
          </w:tcPr>
          <w:p w14:paraId="1F9D4E74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92" w:type="dxa"/>
          </w:tcPr>
          <w:p w14:paraId="70D77056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3A4096">
              <w:rPr>
                <w:rFonts w:cstheme="minorHAnsi"/>
                <w:sz w:val="20"/>
                <w:szCs w:val="20"/>
              </w:rPr>
              <w:t>What services are available if the staff member is outside the area of coverage?</w:t>
            </w:r>
          </w:p>
        </w:tc>
      </w:tr>
      <w:tr w:rsidR="00106DC8" w:rsidRPr="003A4096" w14:paraId="0F1B26D5" w14:textId="77777777" w:rsidTr="0038026E">
        <w:trPr>
          <w:trHeight w:val="1287"/>
        </w:trPr>
        <w:tc>
          <w:tcPr>
            <w:tcW w:w="495" w:type="dxa"/>
            <w:tcBorders>
              <w:bottom w:val="single" w:sz="4" w:space="0" w:color="auto"/>
            </w:tcBorders>
          </w:tcPr>
          <w:p w14:paraId="7DA1C11D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92" w:type="dxa"/>
            <w:tcBorders>
              <w:bottom w:val="single" w:sz="4" w:space="0" w:color="auto"/>
            </w:tcBorders>
          </w:tcPr>
          <w:p w14:paraId="417A6255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106DC8" w:rsidRPr="003A4096" w14:paraId="7413946D" w14:textId="77777777" w:rsidTr="00942B64">
        <w:tc>
          <w:tcPr>
            <w:tcW w:w="13887" w:type="dxa"/>
            <w:gridSpan w:val="2"/>
            <w:tcBorders>
              <w:bottom w:val="single" w:sz="4" w:space="0" w:color="auto"/>
            </w:tcBorders>
            <w:shd w:val="pct25" w:color="auto" w:fill="auto"/>
          </w:tcPr>
          <w:p w14:paraId="5A1F0BC6" w14:textId="49BB4F2B" w:rsidR="00106DC8" w:rsidRPr="003A4096" w:rsidRDefault="00106DC8" w:rsidP="00106DC8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A4096">
              <w:rPr>
                <w:rFonts w:cstheme="minorHAnsi"/>
                <w:b/>
                <w:bCs/>
                <w:sz w:val="20"/>
                <w:szCs w:val="20"/>
              </w:rPr>
              <w:t>Services Provided</w:t>
            </w:r>
          </w:p>
        </w:tc>
      </w:tr>
      <w:tr w:rsidR="00106DC8" w:rsidRPr="003A4096" w14:paraId="35F815B3" w14:textId="77777777" w:rsidTr="0038026E">
        <w:tc>
          <w:tcPr>
            <w:tcW w:w="495" w:type="dxa"/>
            <w:shd w:val="pct10" w:color="auto" w:fill="auto"/>
          </w:tcPr>
          <w:p w14:paraId="2E321036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3A4096">
              <w:rPr>
                <w:rFonts w:cstheme="minorHAnsi"/>
                <w:sz w:val="20"/>
                <w:szCs w:val="20"/>
              </w:rPr>
              <w:t>3.1</w:t>
            </w:r>
          </w:p>
        </w:tc>
        <w:tc>
          <w:tcPr>
            <w:tcW w:w="13392" w:type="dxa"/>
            <w:shd w:val="pct10" w:color="auto" w:fill="auto"/>
          </w:tcPr>
          <w:p w14:paraId="51A4AFC6" w14:textId="76B938F9" w:rsidR="00106DC8" w:rsidRPr="003A4096" w:rsidRDefault="00106DC8" w:rsidP="00106DC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3A4096">
              <w:rPr>
                <w:rFonts w:cstheme="minorHAnsi"/>
                <w:b/>
                <w:bCs/>
                <w:sz w:val="20"/>
                <w:szCs w:val="20"/>
              </w:rPr>
              <w:t xml:space="preserve">Advise if the following services are provided (please give detail):  </w:t>
            </w:r>
          </w:p>
        </w:tc>
      </w:tr>
      <w:tr w:rsidR="00106DC8" w:rsidRPr="003A4096" w14:paraId="5685C722" w14:textId="77777777" w:rsidTr="0038026E">
        <w:tc>
          <w:tcPr>
            <w:tcW w:w="495" w:type="dxa"/>
          </w:tcPr>
          <w:p w14:paraId="0965348B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92" w:type="dxa"/>
          </w:tcPr>
          <w:p w14:paraId="0A9D7B09" w14:textId="18AA63F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3A4096">
              <w:rPr>
                <w:rFonts w:cstheme="minorHAnsi"/>
                <w:sz w:val="20"/>
                <w:szCs w:val="20"/>
              </w:rPr>
              <w:t>Online file submission? (7% weighting)</w:t>
            </w:r>
            <w:r w:rsidRPr="003A4096">
              <w:rPr>
                <w:rFonts w:cstheme="minorHAnsi"/>
                <w:sz w:val="20"/>
                <w:szCs w:val="20"/>
              </w:rPr>
              <w:tab/>
            </w:r>
            <w:r w:rsidRPr="003A4096">
              <w:rPr>
                <w:rFonts w:cstheme="minorHAnsi"/>
                <w:sz w:val="20"/>
                <w:szCs w:val="20"/>
              </w:rPr>
              <w:tab/>
            </w:r>
            <w:r w:rsidRPr="003A4096">
              <w:rPr>
                <w:rFonts w:cstheme="minorHAnsi"/>
                <w:sz w:val="20"/>
                <w:szCs w:val="20"/>
              </w:rPr>
              <w:tab/>
            </w:r>
            <w:r w:rsidRPr="003A4096">
              <w:rPr>
                <w:rFonts w:cstheme="minorHAnsi"/>
                <w:sz w:val="20"/>
                <w:szCs w:val="20"/>
              </w:rPr>
              <w:tab/>
            </w:r>
            <w:r w:rsidRPr="003A4096">
              <w:rPr>
                <w:rFonts w:cstheme="minorHAnsi"/>
                <w:sz w:val="20"/>
                <w:szCs w:val="20"/>
              </w:rPr>
              <w:tab/>
            </w:r>
            <w:r w:rsidRPr="003A4096">
              <w:rPr>
                <w:rFonts w:cstheme="minorHAnsi"/>
                <w:sz w:val="20"/>
                <w:szCs w:val="20"/>
              </w:rPr>
              <w:tab/>
            </w:r>
          </w:p>
        </w:tc>
      </w:tr>
      <w:tr w:rsidR="00106DC8" w:rsidRPr="003A4096" w14:paraId="515145DD" w14:textId="77777777" w:rsidTr="0038026E">
        <w:trPr>
          <w:trHeight w:val="1201"/>
        </w:trPr>
        <w:tc>
          <w:tcPr>
            <w:tcW w:w="495" w:type="dxa"/>
          </w:tcPr>
          <w:p w14:paraId="001FA199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92" w:type="dxa"/>
          </w:tcPr>
          <w:p w14:paraId="58871584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106DC8" w:rsidRPr="003A4096" w14:paraId="2933BD27" w14:textId="77777777" w:rsidTr="0038026E">
        <w:tc>
          <w:tcPr>
            <w:tcW w:w="495" w:type="dxa"/>
          </w:tcPr>
          <w:p w14:paraId="65354C66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92" w:type="dxa"/>
          </w:tcPr>
          <w:p w14:paraId="48C0D838" w14:textId="08D2F37E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3A4096">
              <w:rPr>
                <w:rFonts w:cstheme="minorHAnsi"/>
                <w:sz w:val="20"/>
                <w:szCs w:val="20"/>
              </w:rPr>
              <w:t>Health care solutions? (7% weighting)</w:t>
            </w:r>
            <w:r w:rsidRPr="003A4096">
              <w:rPr>
                <w:rFonts w:cstheme="minorHAnsi"/>
                <w:sz w:val="20"/>
                <w:szCs w:val="20"/>
              </w:rPr>
              <w:tab/>
            </w:r>
            <w:r w:rsidRPr="003A4096">
              <w:rPr>
                <w:rFonts w:cstheme="minorHAnsi"/>
                <w:sz w:val="20"/>
                <w:szCs w:val="20"/>
              </w:rPr>
              <w:tab/>
            </w:r>
            <w:r w:rsidRPr="003A4096">
              <w:rPr>
                <w:rFonts w:cstheme="minorHAnsi"/>
                <w:sz w:val="20"/>
                <w:szCs w:val="20"/>
              </w:rPr>
              <w:tab/>
            </w:r>
            <w:r w:rsidRPr="003A4096">
              <w:rPr>
                <w:rFonts w:cstheme="minorHAnsi"/>
                <w:sz w:val="20"/>
                <w:szCs w:val="20"/>
              </w:rPr>
              <w:tab/>
            </w:r>
            <w:r w:rsidRPr="003A4096">
              <w:rPr>
                <w:rFonts w:cstheme="minorHAnsi"/>
                <w:sz w:val="20"/>
                <w:szCs w:val="20"/>
              </w:rPr>
              <w:tab/>
            </w:r>
          </w:p>
        </w:tc>
      </w:tr>
      <w:tr w:rsidR="00106DC8" w:rsidRPr="003A4096" w14:paraId="54A01CF3" w14:textId="77777777" w:rsidTr="0038026E">
        <w:trPr>
          <w:trHeight w:val="1305"/>
        </w:trPr>
        <w:tc>
          <w:tcPr>
            <w:tcW w:w="495" w:type="dxa"/>
          </w:tcPr>
          <w:p w14:paraId="364B64E3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92" w:type="dxa"/>
          </w:tcPr>
          <w:p w14:paraId="056A287E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106DC8" w:rsidRPr="003A4096" w14:paraId="19FAA561" w14:textId="77777777" w:rsidTr="0038026E">
        <w:tc>
          <w:tcPr>
            <w:tcW w:w="495" w:type="dxa"/>
          </w:tcPr>
          <w:p w14:paraId="40EC4EB8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92" w:type="dxa"/>
          </w:tcPr>
          <w:p w14:paraId="4494C29C" w14:textId="0223010E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3A4096">
              <w:rPr>
                <w:rFonts w:cstheme="minorHAnsi"/>
                <w:sz w:val="20"/>
                <w:szCs w:val="20"/>
              </w:rPr>
              <w:t>Claim resolution/tracking?</w:t>
            </w:r>
            <w:r w:rsidRPr="003A4096">
              <w:rPr>
                <w:rFonts w:cstheme="minorHAnsi"/>
                <w:sz w:val="20"/>
                <w:szCs w:val="20"/>
              </w:rPr>
              <w:tab/>
              <w:t xml:space="preserve"> (6% weighting)</w:t>
            </w:r>
            <w:r w:rsidRPr="003A4096">
              <w:rPr>
                <w:rFonts w:cstheme="minorHAnsi"/>
                <w:sz w:val="20"/>
                <w:szCs w:val="20"/>
              </w:rPr>
              <w:tab/>
            </w:r>
            <w:r w:rsidRPr="003A4096">
              <w:rPr>
                <w:rFonts w:cstheme="minorHAnsi"/>
                <w:sz w:val="20"/>
                <w:szCs w:val="20"/>
              </w:rPr>
              <w:tab/>
            </w:r>
            <w:r w:rsidRPr="003A4096">
              <w:rPr>
                <w:rFonts w:cstheme="minorHAnsi"/>
                <w:sz w:val="20"/>
                <w:szCs w:val="20"/>
              </w:rPr>
              <w:tab/>
            </w:r>
            <w:r w:rsidRPr="003A4096">
              <w:rPr>
                <w:rFonts w:cstheme="minorHAnsi"/>
                <w:sz w:val="20"/>
                <w:szCs w:val="20"/>
              </w:rPr>
              <w:tab/>
            </w:r>
            <w:r w:rsidRPr="003A4096">
              <w:rPr>
                <w:rFonts w:cstheme="minorHAnsi"/>
                <w:sz w:val="20"/>
                <w:szCs w:val="20"/>
              </w:rPr>
              <w:tab/>
            </w:r>
          </w:p>
        </w:tc>
      </w:tr>
      <w:tr w:rsidR="00106DC8" w:rsidRPr="003A4096" w14:paraId="75A879D6" w14:textId="77777777" w:rsidTr="0038026E">
        <w:trPr>
          <w:trHeight w:val="1124"/>
        </w:trPr>
        <w:tc>
          <w:tcPr>
            <w:tcW w:w="495" w:type="dxa"/>
            <w:tcBorders>
              <w:bottom w:val="single" w:sz="4" w:space="0" w:color="auto"/>
            </w:tcBorders>
          </w:tcPr>
          <w:p w14:paraId="1398721D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92" w:type="dxa"/>
            <w:tcBorders>
              <w:bottom w:val="single" w:sz="4" w:space="0" w:color="auto"/>
            </w:tcBorders>
          </w:tcPr>
          <w:p w14:paraId="5A5E7B2E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106DC8" w:rsidRPr="003A4096" w14:paraId="3C2DA85A" w14:textId="77777777" w:rsidTr="00AD039B">
        <w:trPr>
          <w:trHeight w:val="379"/>
        </w:trPr>
        <w:tc>
          <w:tcPr>
            <w:tcW w:w="13887" w:type="dxa"/>
            <w:gridSpan w:val="2"/>
            <w:tcBorders>
              <w:bottom w:val="single" w:sz="4" w:space="0" w:color="auto"/>
            </w:tcBorders>
            <w:shd w:val="pct25" w:color="auto" w:fill="auto"/>
          </w:tcPr>
          <w:p w14:paraId="32427FCD" w14:textId="0445A213" w:rsidR="00106DC8" w:rsidRPr="003A4096" w:rsidRDefault="00106DC8" w:rsidP="00106DC8">
            <w:pPr>
              <w:pStyle w:val="NoSpacing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A4096">
              <w:rPr>
                <w:rFonts w:cstheme="minorHAnsi"/>
                <w:b/>
                <w:bCs/>
                <w:sz w:val="20"/>
                <w:szCs w:val="20"/>
              </w:rPr>
              <w:t>Previous Experience / References</w:t>
            </w:r>
          </w:p>
        </w:tc>
      </w:tr>
      <w:tr w:rsidR="00106DC8" w:rsidRPr="003A4096" w14:paraId="2F161316" w14:textId="77777777" w:rsidTr="00A12C6E">
        <w:trPr>
          <w:trHeight w:val="760"/>
        </w:trPr>
        <w:tc>
          <w:tcPr>
            <w:tcW w:w="495" w:type="dxa"/>
            <w:shd w:val="pct10" w:color="auto" w:fill="auto"/>
          </w:tcPr>
          <w:p w14:paraId="3EA0461C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3A4096">
              <w:rPr>
                <w:rFonts w:cstheme="minorHAnsi"/>
                <w:sz w:val="20"/>
                <w:szCs w:val="20"/>
              </w:rPr>
              <w:t>4.1</w:t>
            </w:r>
          </w:p>
        </w:tc>
        <w:tc>
          <w:tcPr>
            <w:tcW w:w="13392" w:type="dxa"/>
            <w:shd w:val="pct10" w:color="auto" w:fill="auto"/>
          </w:tcPr>
          <w:p w14:paraId="486F56AA" w14:textId="77777777" w:rsidR="00106DC8" w:rsidRPr="003A4096" w:rsidRDefault="00106DC8" w:rsidP="00106DC8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3A4096">
              <w:rPr>
                <w:rFonts w:cstheme="minorHAnsi"/>
                <w:b/>
                <w:bCs/>
                <w:sz w:val="20"/>
                <w:szCs w:val="20"/>
              </w:rPr>
              <w:t xml:space="preserve">Provide details of provision of coverage to organisations of a similar size to DRC. </w:t>
            </w:r>
          </w:p>
          <w:p w14:paraId="25AE699B" w14:textId="6249E8A8" w:rsidR="00106DC8" w:rsidRPr="003A4096" w:rsidRDefault="00106DC8" w:rsidP="00106DC8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3A4096">
              <w:rPr>
                <w:rFonts w:cstheme="minorHAnsi"/>
                <w:b/>
                <w:bCs/>
                <w:sz w:val="20"/>
                <w:szCs w:val="20"/>
              </w:rPr>
              <w:t>Please include 2x positive client references (submit as separate documents) (20% weighting)</w:t>
            </w:r>
          </w:p>
        </w:tc>
      </w:tr>
    </w:tbl>
    <w:p w14:paraId="09458BFF" w14:textId="20591D7A" w:rsidR="00B741D2" w:rsidRDefault="00B741D2" w:rsidP="595C5B04">
      <w:pPr>
        <w:pStyle w:val="NoSpacing"/>
        <w:rPr>
          <w:rFonts w:cstheme="minorHAnsi"/>
          <w:b/>
          <w:bCs/>
          <w:color w:val="009999"/>
          <w:sz w:val="20"/>
          <w:szCs w:val="20"/>
          <w:lang w:val="en-US"/>
        </w:rPr>
      </w:pPr>
    </w:p>
    <w:p w14:paraId="15CC8998" w14:textId="77777777" w:rsidR="00A12C6E" w:rsidRDefault="00A12C6E" w:rsidP="595C5B04">
      <w:pPr>
        <w:pStyle w:val="NoSpacing"/>
        <w:rPr>
          <w:rFonts w:cstheme="minorHAnsi"/>
          <w:b/>
          <w:bCs/>
          <w:color w:val="009999"/>
          <w:sz w:val="20"/>
          <w:szCs w:val="20"/>
          <w:lang w:val="en-US"/>
        </w:rPr>
      </w:pPr>
    </w:p>
    <w:p w14:paraId="0EDF351A" w14:textId="62C74F81" w:rsidR="00A12C6E" w:rsidRDefault="00A12C6E" w:rsidP="595C5B04">
      <w:pPr>
        <w:pStyle w:val="NoSpacing"/>
        <w:rPr>
          <w:rFonts w:cstheme="minorHAnsi"/>
          <w:b/>
          <w:bCs/>
          <w:sz w:val="20"/>
          <w:szCs w:val="20"/>
          <w:lang w:val="en-US"/>
        </w:rPr>
      </w:pPr>
      <w:r w:rsidRPr="00A12C6E">
        <w:rPr>
          <w:rFonts w:cstheme="minorHAnsi"/>
          <w:b/>
          <w:bCs/>
          <w:sz w:val="20"/>
          <w:szCs w:val="20"/>
          <w:lang w:val="en-US"/>
        </w:rPr>
        <w:t xml:space="preserve">Section 2 – </w:t>
      </w:r>
      <w:r>
        <w:rPr>
          <w:rFonts w:cstheme="minorHAnsi"/>
          <w:b/>
          <w:bCs/>
          <w:sz w:val="20"/>
          <w:szCs w:val="20"/>
          <w:lang w:val="en-US"/>
        </w:rPr>
        <w:t>Service</w:t>
      </w:r>
      <w:r w:rsidRPr="00A12C6E">
        <w:rPr>
          <w:rFonts w:cstheme="minorHAnsi"/>
          <w:b/>
          <w:bCs/>
          <w:sz w:val="20"/>
          <w:szCs w:val="20"/>
          <w:lang w:val="en-US"/>
        </w:rPr>
        <w:t xml:space="preserve"> Ceilings</w:t>
      </w:r>
    </w:p>
    <w:p w14:paraId="1341E60D" w14:textId="6223408F" w:rsidR="00A12C6E" w:rsidRDefault="00A12C6E" w:rsidP="595C5B04">
      <w:pPr>
        <w:pStyle w:val="NoSpacing"/>
        <w:rPr>
          <w:rFonts w:cstheme="minorHAnsi"/>
          <w:b/>
          <w:bCs/>
          <w:sz w:val="20"/>
          <w:szCs w:val="20"/>
          <w:lang w:val="en-US"/>
        </w:rPr>
      </w:pPr>
    </w:p>
    <w:p w14:paraId="7D70A4DB" w14:textId="138D7AE5" w:rsidR="00A12C6E" w:rsidRPr="00A12C6E" w:rsidRDefault="00A12C6E" w:rsidP="595C5B04">
      <w:pPr>
        <w:pStyle w:val="NoSpacing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Pl</w:t>
      </w:r>
      <w:r w:rsidR="00B95FAB">
        <w:rPr>
          <w:rFonts w:cstheme="minorHAnsi"/>
          <w:sz w:val="20"/>
          <w:szCs w:val="20"/>
          <w:lang w:val="en-US"/>
        </w:rPr>
        <w:t>ease provide value in USD of service ceilings for each coverage. If a listed service is one that is not offered by the Provider, please respond with “N/A”</w:t>
      </w:r>
      <w:r w:rsidR="00E42703">
        <w:rPr>
          <w:rFonts w:cstheme="minorHAnsi"/>
          <w:sz w:val="20"/>
          <w:szCs w:val="20"/>
          <w:lang w:val="en-US"/>
        </w:rPr>
        <w:t xml:space="preserve"> in “Ceiling Amount” column.</w:t>
      </w:r>
    </w:p>
    <w:p w14:paraId="621FE540" w14:textId="77777777" w:rsidR="00A12C6E" w:rsidRDefault="00A12C6E" w:rsidP="595C5B04">
      <w:pPr>
        <w:pStyle w:val="NoSpacing"/>
        <w:rPr>
          <w:rFonts w:cstheme="minorHAnsi"/>
          <w:b/>
          <w:bCs/>
          <w:sz w:val="20"/>
          <w:szCs w:val="20"/>
          <w:lang w:val="en-US"/>
        </w:rPr>
      </w:pPr>
    </w:p>
    <w:p w14:paraId="49286597" w14:textId="2DCE31EA" w:rsidR="00A12C6E" w:rsidRDefault="00A12C6E" w:rsidP="595C5B04">
      <w:pPr>
        <w:pStyle w:val="NoSpacing"/>
        <w:rPr>
          <w:rFonts w:cstheme="minorHAnsi"/>
          <w:b/>
          <w:bCs/>
          <w:sz w:val="20"/>
          <w:szCs w:val="20"/>
          <w:lang w:val="en-US"/>
        </w:rPr>
      </w:pPr>
    </w:p>
    <w:tbl>
      <w:tblPr>
        <w:tblpPr w:leftFromText="180" w:rightFromText="180" w:vertAnchor="text" w:horzAnchor="margin" w:tblpXSpec="center" w:tblpY="26"/>
        <w:tblW w:w="13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5276"/>
        <w:gridCol w:w="20"/>
        <w:gridCol w:w="1793"/>
        <w:gridCol w:w="20"/>
        <w:gridCol w:w="6015"/>
        <w:gridCol w:w="20"/>
      </w:tblGrid>
      <w:tr w:rsidR="00A12C6E" w:rsidRPr="00981C2E" w14:paraId="5601DA62" w14:textId="77777777" w:rsidTr="00A12C6E">
        <w:trPr>
          <w:gridAfter w:val="1"/>
          <w:wAfter w:w="20" w:type="dxa"/>
          <w:trHeight w:val="290"/>
        </w:trPr>
        <w:tc>
          <w:tcPr>
            <w:tcW w:w="5838" w:type="dxa"/>
            <w:gridSpan w:val="2"/>
            <w:tcBorders>
              <w:bottom w:val="single" w:sz="4" w:space="0" w:color="auto"/>
            </w:tcBorders>
            <w:shd w:val="pct25" w:color="auto" w:fill="auto"/>
          </w:tcPr>
          <w:p w14:paraId="3B0FC3CF" w14:textId="7230E232" w:rsidR="00A12C6E" w:rsidRPr="0064428D" w:rsidRDefault="00DC485E" w:rsidP="00072FEC">
            <w:pPr>
              <w:pStyle w:val="TableParagraph"/>
              <w:spacing w:before="4" w:line="276" w:lineRule="auto"/>
              <w:ind w:left="4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>Service</w:t>
            </w:r>
            <w:r w:rsidR="00A12C6E" w:rsidRPr="0064428D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 Ceiling</w:t>
            </w:r>
          </w:p>
        </w:tc>
        <w:tc>
          <w:tcPr>
            <w:tcW w:w="1813" w:type="dxa"/>
            <w:gridSpan w:val="2"/>
            <w:tcBorders>
              <w:bottom w:val="single" w:sz="4" w:space="0" w:color="auto"/>
            </w:tcBorders>
            <w:shd w:val="pct25" w:color="auto" w:fill="auto"/>
          </w:tcPr>
          <w:p w14:paraId="66D7BA62" w14:textId="04068A05" w:rsidR="00A12C6E" w:rsidRPr="0064428D" w:rsidRDefault="00A12C6E" w:rsidP="00072FEC">
            <w:pPr>
              <w:pStyle w:val="TableParagraph"/>
              <w:spacing w:before="4" w:line="276" w:lineRule="auto"/>
              <w:ind w:left="4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>Ceiling Amount</w:t>
            </w:r>
            <w:r w:rsidR="00B95FA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 (USD)</w:t>
            </w:r>
          </w:p>
        </w:tc>
        <w:tc>
          <w:tcPr>
            <w:tcW w:w="6035" w:type="dxa"/>
            <w:gridSpan w:val="2"/>
            <w:tcBorders>
              <w:bottom w:val="single" w:sz="4" w:space="0" w:color="auto"/>
            </w:tcBorders>
            <w:shd w:val="pct25" w:color="auto" w:fill="auto"/>
          </w:tcPr>
          <w:p w14:paraId="7D1627CD" w14:textId="77777777" w:rsidR="00A12C6E" w:rsidRPr="0064428D" w:rsidRDefault="00A12C6E" w:rsidP="00072FEC">
            <w:pPr>
              <w:pStyle w:val="TableParagraph"/>
              <w:spacing w:before="4" w:line="276" w:lineRule="auto"/>
              <w:ind w:left="4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>Variations / Limits / Restrictions</w:t>
            </w:r>
          </w:p>
        </w:tc>
      </w:tr>
      <w:tr w:rsidR="00A12C6E" w:rsidRPr="00981C2E" w14:paraId="17619E23" w14:textId="77777777" w:rsidTr="00A12C6E">
        <w:trPr>
          <w:gridAfter w:val="1"/>
          <w:wAfter w:w="20" w:type="dxa"/>
          <w:trHeight w:val="290"/>
        </w:trPr>
        <w:tc>
          <w:tcPr>
            <w:tcW w:w="13686" w:type="dxa"/>
            <w:gridSpan w:val="6"/>
            <w:shd w:val="pct10" w:color="auto" w:fill="auto"/>
          </w:tcPr>
          <w:p w14:paraId="2023C5A2" w14:textId="77777777" w:rsidR="00A12C6E" w:rsidRPr="005302B1" w:rsidRDefault="00A12C6E" w:rsidP="00A12C6E">
            <w:pPr>
              <w:pStyle w:val="TableParagraph"/>
              <w:numPr>
                <w:ilvl w:val="0"/>
                <w:numId w:val="28"/>
              </w:numPr>
              <w:spacing w:before="4" w:line="276" w:lineRule="auto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  <w:r w:rsidRPr="005302B1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>Hospitalisation</w:t>
            </w:r>
          </w:p>
        </w:tc>
      </w:tr>
      <w:tr w:rsidR="00A12C6E" w:rsidRPr="00981C2E" w14:paraId="23D0CB1D" w14:textId="77777777" w:rsidTr="00A12C6E">
        <w:trPr>
          <w:trHeight w:val="203"/>
        </w:trPr>
        <w:tc>
          <w:tcPr>
            <w:tcW w:w="562" w:type="dxa"/>
          </w:tcPr>
          <w:p w14:paraId="16FC66BB" w14:textId="77777777" w:rsidR="00A12C6E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1.1</w:t>
            </w:r>
          </w:p>
          <w:p w14:paraId="6BFDC862" w14:textId="77777777" w:rsidR="00A12C6E" w:rsidRPr="0064428D" w:rsidRDefault="00A12C6E" w:rsidP="00072FEC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5296" w:type="dxa"/>
            <w:gridSpan w:val="2"/>
            <w:hideMark/>
          </w:tcPr>
          <w:p w14:paraId="01FD3724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4428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Accommodation costs –if an insured dependent under the age of 18 is hospitalised, include cost for 1x parent</w:t>
            </w:r>
          </w:p>
        </w:tc>
        <w:tc>
          <w:tcPr>
            <w:tcW w:w="1813" w:type="dxa"/>
            <w:gridSpan w:val="2"/>
          </w:tcPr>
          <w:p w14:paraId="6A3903F7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</w:tcPr>
          <w:p w14:paraId="285A1B29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12C6E" w:rsidRPr="00981C2E" w14:paraId="088D5654" w14:textId="77777777" w:rsidTr="00A12C6E">
        <w:trPr>
          <w:trHeight w:val="204"/>
        </w:trPr>
        <w:tc>
          <w:tcPr>
            <w:tcW w:w="562" w:type="dxa"/>
          </w:tcPr>
          <w:p w14:paraId="1C0CDB7F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lastRenderedPageBreak/>
              <w:t>1.2</w:t>
            </w:r>
          </w:p>
        </w:tc>
        <w:tc>
          <w:tcPr>
            <w:tcW w:w="5296" w:type="dxa"/>
            <w:gridSpan w:val="2"/>
            <w:hideMark/>
          </w:tcPr>
          <w:p w14:paraId="344D6750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4428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Intensive care (including Covid)</w:t>
            </w:r>
          </w:p>
        </w:tc>
        <w:tc>
          <w:tcPr>
            <w:tcW w:w="1813" w:type="dxa"/>
            <w:gridSpan w:val="2"/>
          </w:tcPr>
          <w:p w14:paraId="1881292E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</w:tcPr>
          <w:p w14:paraId="2E157745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12C6E" w:rsidRPr="00981C2E" w14:paraId="702BF5BA" w14:textId="77777777" w:rsidTr="00A12C6E">
        <w:trPr>
          <w:trHeight w:val="203"/>
        </w:trPr>
        <w:tc>
          <w:tcPr>
            <w:tcW w:w="562" w:type="dxa"/>
          </w:tcPr>
          <w:p w14:paraId="31359A33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1.3</w:t>
            </w:r>
          </w:p>
        </w:tc>
        <w:tc>
          <w:tcPr>
            <w:tcW w:w="5296" w:type="dxa"/>
            <w:gridSpan w:val="2"/>
            <w:hideMark/>
          </w:tcPr>
          <w:p w14:paraId="70696D84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4428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Surgery, anaesthesia, and surgical room costs </w:t>
            </w:r>
          </w:p>
        </w:tc>
        <w:tc>
          <w:tcPr>
            <w:tcW w:w="1813" w:type="dxa"/>
            <w:gridSpan w:val="2"/>
          </w:tcPr>
          <w:p w14:paraId="179B5CBD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</w:tcPr>
          <w:p w14:paraId="3E4174D5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12C6E" w:rsidRPr="00981C2E" w14:paraId="6F59F36D" w14:textId="77777777" w:rsidTr="00A12C6E">
        <w:trPr>
          <w:trHeight w:val="148"/>
        </w:trPr>
        <w:tc>
          <w:tcPr>
            <w:tcW w:w="562" w:type="dxa"/>
          </w:tcPr>
          <w:p w14:paraId="617EE56B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1.4</w:t>
            </w:r>
          </w:p>
        </w:tc>
        <w:tc>
          <w:tcPr>
            <w:tcW w:w="5296" w:type="dxa"/>
            <w:gridSpan w:val="2"/>
            <w:hideMark/>
          </w:tcPr>
          <w:p w14:paraId="5C3415A8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4428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Medication during hospitalization </w:t>
            </w:r>
          </w:p>
        </w:tc>
        <w:tc>
          <w:tcPr>
            <w:tcW w:w="1813" w:type="dxa"/>
            <w:gridSpan w:val="2"/>
          </w:tcPr>
          <w:p w14:paraId="552FBB6D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</w:tcPr>
          <w:p w14:paraId="233625EE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12C6E" w:rsidRPr="00981C2E" w14:paraId="3C6E60D5" w14:textId="77777777" w:rsidTr="00A12C6E">
        <w:trPr>
          <w:trHeight w:val="148"/>
        </w:trPr>
        <w:tc>
          <w:tcPr>
            <w:tcW w:w="562" w:type="dxa"/>
          </w:tcPr>
          <w:p w14:paraId="68DC7FE0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1.5</w:t>
            </w:r>
          </w:p>
        </w:tc>
        <w:tc>
          <w:tcPr>
            <w:tcW w:w="5296" w:type="dxa"/>
            <w:gridSpan w:val="2"/>
          </w:tcPr>
          <w:p w14:paraId="6E22A823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4428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Day-care treatment</w:t>
            </w:r>
          </w:p>
        </w:tc>
        <w:tc>
          <w:tcPr>
            <w:tcW w:w="1813" w:type="dxa"/>
            <w:gridSpan w:val="2"/>
          </w:tcPr>
          <w:p w14:paraId="429938E8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</w:tcPr>
          <w:p w14:paraId="0B28EF3B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12C6E" w:rsidRPr="00981C2E" w14:paraId="61723310" w14:textId="77777777" w:rsidTr="00A12C6E">
        <w:trPr>
          <w:trHeight w:val="204"/>
        </w:trPr>
        <w:tc>
          <w:tcPr>
            <w:tcW w:w="562" w:type="dxa"/>
          </w:tcPr>
          <w:p w14:paraId="7185A045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1.6</w:t>
            </w:r>
          </w:p>
        </w:tc>
        <w:tc>
          <w:tcPr>
            <w:tcW w:w="5296" w:type="dxa"/>
            <w:gridSpan w:val="2"/>
            <w:hideMark/>
          </w:tcPr>
          <w:p w14:paraId="2E626F8D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4428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Analyses and diagnostic examinations during hospitalization </w:t>
            </w:r>
          </w:p>
        </w:tc>
        <w:tc>
          <w:tcPr>
            <w:tcW w:w="1813" w:type="dxa"/>
            <w:gridSpan w:val="2"/>
          </w:tcPr>
          <w:p w14:paraId="115E5110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</w:tcPr>
          <w:p w14:paraId="6A58884F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12C6E" w:rsidRPr="00981C2E" w14:paraId="217CF389" w14:textId="77777777" w:rsidTr="00A12C6E">
        <w:trPr>
          <w:trHeight w:val="204"/>
        </w:trPr>
        <w:tc>
          <w:tcPr>
            <w:tcW w:w="562" w:type="dxa"/>
          </w:tcPr>
          <w:p w14:paraId="751DCA05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1.7</w:t>
            </w:r>
          </w:p>
        </w:tc>
        <w:tc>
          <w:tcPr>
            <w:tcW w:w="5296" w:type="dxa"/>
            <w:gridSpan w:val="2"/>
          </w:tcPr>
          <w:p w14:paraId="12DC2086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4428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Transportation and/or medical evacuation when treatment is not available locally</w:t>
            </w:r>
          </w:p>
        </w:tc>
        <w:tc>
          <w:tcPr>
            <w:tcW w:w="1813" w:type="dxa"/>
            <w:gridSpan w:val="2"/>
          </w:tcPr>
          <w:p w14:paraId="21D86E27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</w:tcPr>
          <w:p w14:paraId="07068DDC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12C6E" w:rsidRPr="00981C2E" w14:paraId="59BB1A89" w14:textId="77777777" w:rsidTr="00A12C6E">
        <w:trPr>
          <w:trHeight w:val="204"/>
        </w:trPr>
        <w:tc>
          <w:tcPr>
            <w:tcW w:w="562" w:type="dxa"/>
          </w:tcPr>
          <w:p w14:paraId="5197949A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1.8</w:t>
            </w:r>
          </w:p>
        </w:tc>
        <w:tc>
          <w:tcPr>
            <w:tcW w:w="5296" w:type="dxa"/>
            <w:gridSpan w:val="2"/>
          </w:tcPr>
          <w:p w14:paraId="3F2CBCE0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4428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Psychiatry and Psychotherapy</w:t>
            </w:r>
          </w:p>
        </w:tc>
        <w:tc>
          <w:tcPr>
            <w:tcW w:w="1813" w:type="dxa"/>
            <w:gridSpan w:val="2"/>
          </w:tcPr>
          <w:p w14:paraId="3256AA8D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</w:tcPr>
          <w:p w14:paraId="41D9C082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12C6E" w:rsidRPr="00981C2E" w14:paraId="774AD9B1" w14:textId="77777777" w:rsidTr="00A12C6E">
        <w:trPr>
          <w:trHeight w:val="204"/>
        </w:trPr>
        <w:tc>
          <w:tcPr>
            <w:tcW w:w="562" w:type="dxa"/>
            <w:tcBorders>
              <w:bottom w:val="single" w:sz="4" w:space="0" w:color="auto"/>
            </w:tcBorders>
          </w:tcPr>
          <w:p w14:paraId="79F5D567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1.9</w:t>
            </w:r>
          </w:p>
        </w:tc>
        <w:tc>
          <w:tcPr>
            <w:tcW w:w="5296" w:type="dxa"/>
            <w:gridSpan w:val="2"/>
            <w:tcBorders>
              <w:bottom w:val="single" w:sz="4" w:space="0" w:color="auto"/>
            </w:tcBorders>
          </w:tcPr>
          <w:p w14:paraId="6708D63D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4428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Treatment for full or partial disability</w:t>
            </w:r>
          </w:p>
        </w:tc>
        <w:tc>
          <w:tcPr>
            <w:tcW w:w="1813" w:type="dxa"/>
            <w:gridSpan w:val="2"/>
            <w:tcBorders>
              <w:bottom w:val="single" w:sz="4" w:space="0" w:color="auto"/>
            </w:tcBorders>
          </w:tcPr>
          <w:p w14:paraId="590FCBE2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  <w:tcBorders>
              <w:bottom w:val="single" w:sz="4" w:space="0" w:color="auto"/>
            </w:tcBorders>
          </w:tcPr>
          <w:p w14:paraId="4E0D8241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12C6E" w:rsidRPr="00981C2E" w14:paraId="280324ED" w14:textId="77777777" w:rsidTr="00A12C6E">
        <w:trPr>
          <w:gridAfter w:val="1"/>
          <w:wAfter w:w="20" w:type="dxa"/>
          <w:trHeight w:val="203"/>
        </w:trPr>
        <w:tc>
          <w:tcPr>
            <w:tcW w:w="13686" w:type="dxa"/>
            <w:gridSpan w:val="6"/>
            <w:shd w:val="pct10" w:color="auto" w:fill="auto"/>
          </w:tcPr>
          <w:p w14:paraId="0D8E5297" w14:textId="77777777" w:rsidR="00A12C6E" w:rsidRPr="0064428D" w:rsidRDefault="00A12C6E" w:rsidP="00A12C6E">
            <w:pPr>
              <w:pStyle w:val="TableParagraph"/>
              <w:numPr>
                <w:ilvl w:val="0"/>
                <w:numId w:val="28"/>
              </w:numPr>
              <w:spacing w:before="4"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64428D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Outpatient &amp;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>H</w:t>
            </w:r>
            <w:r w:rsidRPr="0064428D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ospital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>C</w:t>
            </w:r>
            <w:r w:rsidRPr="0064428D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>are</w:t>
            </w:r>
          </w:p>
        </w:tc>
      </w:tr>
      <w:tr w:rsidR="00A12C6E" w:rsidRPr="00981C2E" w14:paraId="48727576" w14:textId="77777777" w:rsidTr="00A12C6E">
        <w:trPr>
          <w:trHeight w:val="203"/>
        </w:trPr>
        <w:tc>
          <w:tcPr>
            <w:tcW w:w="562" w:type="dxa"/>
          </w:tcPr>
          <w:p w14:paraId="1BAC692C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2.1</w:t>
            </w:r>
          </w:p>
        </w:tc>
        <w:tc>
          <w:tcPr>
            <w:tcW w:w="5296" w:type="dxa"/>
            <w:gridSpan w:val="2"/>
          </w:tcPr>
          <w:p w14:paraId="404B84FE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4428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Day hospitali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s</w:t>
            </w:r>
            <w:r w:rsidRPr="0064428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ation </w:t>
            </w:r>
          </w:p>
        </w:tc>
        <w:tc>
          <w:tcPr>
            <w:tcW w:w="1813" w:type="dxa"/>
            <w:gridSpan w:val="2"/>
          </w:tcPr>
          <w:p w14:paraId="2C39CD1B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</w:tcPr>
          <w:p w14:paraId="407E4D90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12C6E" w:rsidRPr="00B05930" w14:paraId="7AD40363" w14:textId="77777777" w:rsidTr="00A12C6E">
        <w:trPr>
          <w:trHeight w:val="50"/>
        </w:trPr>
        <w:tc>
          <w:tcPr>
            <w:tcW w:w="562" w:type="dxa"/>
          </w:tcPr>
          <w:p w14:paraId="6A111C23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2.2</w:t>
            </w:r>
          </w:p>
        </w:tc>
        <w:tc>
          <w:tcPr>
            <w:tcW w:w="5296" w:type="dxa"/>
            <w:gridSpan w:val="2"/>
          </w:tcPr>
          <w:p w14:paraId="2D71569D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4428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Exams, </w:t>
            </w:r>
            <w:proofErr w:type="gramStart"/>
            <w:r w:rsidRPr="0064428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tests</w:t>
            </w:r>
            <w:proofErr w:type="gramEnd"/>
            <w:r w:rsidRPr="0064428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and assessments 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(</w:t>
            </w:r>
            <w:r w:rsidRPr="0064428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including covid tests</w:t>
            </w: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)</w:t>
            </w:r>
            <w:r w:rsidRPr="0064428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per year</w:t>
            </w:r>
          </w:p>
        </w:tc>
        <w:tc>
          <w:tcPr>
            <w:tcW w:w="1813" w:type="dxa"/>
            <w:gridSpan w:val="2"/>
          </w:tcPr>
          <w:p w14:paraId="70148E16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</w:tcPr>
          <w:p w14:paraId="5F9BE604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12C6E" w:rsidRPr="00B05930" w14:paraId="22562D3A" w14:textId="77777777" w:rsidTr="00A12C6E">
        <w:trPr>
          <w:trHeight w:val="50"/>
        </w:trPr>
        <w:tc>
          <w:tcPr>
            <w:tcW w:w="562" w:type="dxa"/>
            <w:tcBorders>
              <w:bottom w:val="single" w:sz="4" w:space="0" w:color="auto"/>
            </w:tcBorders>
          </w:tcPr>
          <w:p w14:paraId="3292E84C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2.3</w:t>
            </w:r>
          </w:p>
        </w:tc>
        <w:tc>
          <w:tcPr>
            <w:tcW w:w="5296" w:type="dxa"/>
            <w:gridSpan w:val="2"/>
            <w:tcBorders>
              <w:bottom w:val="single" w:sz="4" w:space="0" w:color="auto"/>
            </w:tcBorders>
          </w:tcPr>
          <w:p w14:paraId="48E684D9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64428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Treatment for full of partial disability</w:t>
            </w:r>
          </w:p>
        </w:tc>
        <w:tc>
          <w:tcPr>
            <w:tcW w:w="1813" w:type="dxa"/>
            <w:gridSpan w:val="2"/>
            <w:tcBorders>
              <w:bottom w:val="single" w:sz="4" w:space="0" w:color="auto"/>
            </w:tcBorders>
          </w:tcPr>
          <w:p w14:paraId="4E835F7C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  <w:tcBorders>
              <w:bottom w:val="single" w:sz="4" w:space="0" w:color="auto"/>
            </w:tcBorders>
          </w:tcPr>
          <w:p w14:paraId="20F2EC0B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12C6E" w:rsidRPr="00981C2E" w14:paraId="48BDDD38" w14:textId="77777777" w:rsidTr="00A12C6E">
        <w:trPr>
          <w:gridAfter w:val="1"/>
          <w:wAfter w:w="20" w:type="dxa"/>
          <w:trHeight w:val="284"/>
        </w:trPr>
        <w:tc>
          <w:tcPr>
            <w:tcW w:w="13686" w:type="dxa"/>
            <w:gridSpan w:val="6"/>
            <w:shd w:val="pct10" w:color="auto" w:fill="auto"/>
          </w:tcPr>
          <w:p w14:paraId="5F11CBA2" w14:textId="77777777" w:rsidR="00A12C6E" w:rsidRPr="0064428D" w:rsidRDefault="00A12C6E" w:rsidP="00A12C6E">
            <w:pPr>
              <w:pStyle w:val="TableParagraph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64428D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>Common Medicine</w:t>
            </w:r>
          </w:p>
        </w:tc>
      </w:tr>
      <w:tr w:rsidR="00A12C6E" w:rsidRPr="00981C2E" w14:paraId="4B8967F4" w14:textId="77777777" w:rsidTr="00A12C6E">
        <w:trPr>
          <w:trHeight w:val="203"/>
        </w:trPr>
        <w:tc>
          <w:tcPr>
            <w:tcW w:w="562" w:type="dxa"/>
          </w:tcPr>
          <w:p w14:paraId="36DC7F3E" w14:textId="77777777" w:rsidR="00A12C6E" w:rsidRPr="0046771B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46771B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3.1</w:t>
            </w:r>
          </w:p>
        </w:tc>
        <w:tc>
          <w:tcPr>
            <w:tcW w:w="5296" w:type="dxa"/>
            <w:gridSpan w:val="2"/>
          </w:tcPr>
          <w:p w14:paraId="440A3574" w14:textId="77777777" w:rsidR="00A12C6E" w:rsidRPr="00152894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52894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Annual limit per beneficiary </w:t>
            </w:r>
          </w:p>
        </w:tc>
        <w:tc>
          <w:tcPr>
            <w:tcW w:w="1813" w:type="dxa"/>
            <w:gridSpan w:val="2"/>
          </w:tcPr>
          <w:p w14:paraId="56B18B5D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</w:tcPr>
          <w:p w14:paraId="743C6206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</w:p>
        </w:tc>
      </w:tr>
      <w:tr w:rsidR="00A12C6E" w:rsidRPr="00981C2E" w14:paraId="3EF64B79" w14:textId="77777777" w:rsidTr="00A12C6E">
        <w:trPr>
          <w:trHeight w:val="290"/>
        </w:trPr>
        <w:tc>
          <w:tcPr>
            <w:tcW w:w="562" w:type="dxa"/>
          </w:tcPr>
          <w:p w14:paraId="7165EB82" w14:textId="77777777" w:rsidR="00A12C6E" w:rsidRPr="0064428D" w:rsidRDefault="00A12C6E" w:rsidP="00072FEC">
            <w:pPr>
              <w:pStyle w:val="TableParagraph"/>
              <w:spacing w:before="4" w:line="276" w:lineRule="auto"/>
              <w:ind w:left="4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3.2</w:t>
            </w:r>
          </w:p>
        </w:tc>
        <w:tc>
          <w:tcPr>
            <w:tcW w:w="5296" w:type="dxa"/>
            <w:gridSpan w:val="2"/>
            <w:hideMark/>
          </w:tcPr>
          <w:p w14:paraId="6E08BB55" w14:textId="77777777" w:rsidR="00A12C6E" w:rsidRPr="00152894" w:rsidRDefault="00A12C6E" w:rsidP="00072FEC">
            <w:pPr>
              <w:pStyle w:val="TableParagraph"/>
              <w:spacing w:before="4" w:line="276" w:lineRule="auto"/>
              <w:ind w:left="4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52894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General practitioner and specialist consultations</w:t>
            </w:r>
          </w:p>
        </w:tc>
        <w:tc>
          <w:tcPr>
            <w:tcW w:w="1813" w:type="dxa"/>
            <w:gridSpan w:val="2"/>
          </w:tcPr>
          <w:p w14:paraId="6007954D" w14:textId="77777777" w:rsidR="00A12C6E" w:rsidRPr="0064428D" w:rsidRDefault="00A12C6E" w:rsidP="00072FEC">
            <w:pPr>
              <w:pStyle w:val="TableParagraph"/>
              <w:spacing w:before="4" w:line="276" w:lineRule="auto"/>
              <w:ind w:left="40"/>
              <w:jc w:val="righ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</w:tcPr>
          <w:p w14:paraId="1DF79AB1" w14:textId="77777777" w:rsidR="00A12C6E" w:rsidRPr="0064428D" w:rsidRDefault="00A12C6E" w:rsidP="00072FEC">
            <w:pPr>
              <w:pStyle w:val="TableParagraph"/>
              <w:spacing w:before="4" w:line="276" w:lineRule="auto"/>
              <w:ind w:left="4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12C6E" w:rsidRPr="00981C2E" w14:paraId="58A32DA9" w14:textId="77777777" w:rsidTr="00A12C6E">
        <w:trPr>
          <w:trHeight w:val="204"/>
        </w:trPr>
        <w:tc>
          <w:tcPr>
            <w:tcW w:w="562" w:type="dxa"/>
          </w:tcPr>
          <w:p w14:paraId="09BA2C43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3.3</w:t>
            </w:r>
          </w:p>
        </w:tc>
        <w:tc>
          <w:tcPr>
            <w:tcW w:w="5296" w:type="dxa"/>
            <w:gridSpan w:val="2"/>
            <w:hideMark/>
          </w:tcPr>
          <w:p w14:paraId="4640CEDF" w14:textId="77777777" w:rsidR="00A12C6E" w:rsidRPr="00152894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52894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Prescribed drugs (Pharmacy)</w:t>
            </w:r>
          </w:p>
        </w:tc>
        <w:tc>
          <w:tcPr>
            <w:tcW w:w="1813" w:type="dxa"/>
            <w:gridSpan w:val="2"/>
          </w:tcPr>
          <w:p w14:paraId="3F4D1442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</w:tcPr>
          <w:p w14:paraId="0B0EFA40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12C6E" w:rsidRPr="00981C2E" w14:paraId="6029360E" w14:textId="77777777" w:rsidTr="00A12C6E">
        <w:trPr>
          <w:trHeight w:val="203"/>
        </w:trPr>
        <w:tc>
          <w:tcPr>
            <w:tcW w:w="562" w:type="dxa"/>
          </w:tcPr>
          <w:p w14:paraId="071B8005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3.4</w:t>
            </w:r>
          </w:p>
        </w:tc>
        <w:tc>
          <w:tcPr>
            <w:tcW w:w="5296" w:type="dxa"/>
            <w:gridSpan w:val="2"/>
            <w:hideMark/>
          </w:tcPr>
          <w:p w14:paraId="450AE834" w14:textId="77777777" w:rsidR="00A12C6E" w:rsidRPr="00152894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52894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Medical analyses and examinations including annual check up</w:t>
            </w:r>
          </w:p>
        </w:tc>
        <w:tc>
          <w:tcPr>
            <w:tcW w:w="1813" w:type="dxa"/>
            <w:gridSpan w:val="2"/>
          </w:tcPr>
          <w:p w14:paraId="4E7AE90F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</w:tcPr>
          <w:p w14:paraId="5C4BB9F1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12C6E" w:rsidRPr="00981C2E" w14:paraId="2B933484" w14:textId="77777777" w:rsidTr="00A12C6E">
        <w:trPr>
          <w:trHeight w:val="240"/>
        </w:trPr>
        <w:tc>
          <w:tcPr>
            <w:tcW w:w="562" w:type="dxa"/>
          </w:tcPr>
          <w:p w14:paraId="280B9952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3.5</w:t>
            </w:r>
          </w:p>
        </w:tc>
        <w:tc>
          <w:tcPr>
            <w:tcW w:w="5296" w:type="dxa"/>
            <w:gridSpan w:val="2"/>
            <w:hideMark/>
          </w:tcPr>
          <w:p w14:paraId="60059749" w14:textId="77777777" w:rsidR="00A12C6E" w:rsidRPr="00152894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52894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Vaccinations</w:t>
            </w:r>
          </w:p>
        </w:tc>
        <w:tc>
          <w:tcPr>
            <w:tcW w:w="1813" w:type="dxa"/>
            <w:gridSpan w:val="2"/>
          </w:tcPr>
          <w:p w14:paraId="5189A3B6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</w:tcPr>
          <w:p w14:paraId="285A4EF1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</w:p>
        </w:tc>
      </w:tr>
      <w:tr w:rsidR="00A12C6E" w:rsidRPr="00981C2E" w14:paraId="7AE945B7" w14:textId="77777777" w:rsidTr="00A12C6E">
        <w:trPr>
          <w:trHeight w:val="204"/>
        </w:trPr>
        <w:tc>
          <w:tcPr>
            <w:tcW w:w="562" w:type="dxa"/>
          </w:tcPr>
          <w:p w14:paraId="495271F0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3.6</w:t>
            </w:r>
          </w:p>
        </w:tc>
        <w:tc>
          <w:tcPr>
            <w:tcW w:w="5296" w:type="dxa"/>
            <w:gridSpan w:val="2"/>
            <w:shd w:val="clear" w:color="auto" w:fill="auto"/>
            <w:hideMark/>
          </w:tcPr>
          <w:p w14:paraId="7AE9D0B0" w14:textId="77777777" w:rsidR="00A12C6E" w:rsidRPr="00152894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152894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Pharmaceutical prescription (including vitamins &amp; supplements) upon prescription</w:t>
            </w:r>
          </w:p>
        </w:tc>
        <w:tc>
          <w:tcPr>
            <w:tcW w:w="1813" w:type="dxa"/>
            <w:gridSpan w:val="2"/>
          </w:tcPr>
          <w:p w14:paraId="76F7DB3B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</w:tcPr>
          <w:p w14:paraId="1DA26AD6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</w:p>
        </w:tc>
      </w:tr>
      <w:tr w:rsidR="00A12C6E" w:rsidRPr="00981C2E" w14:paraId="764B6A1F" w14:textId="77777777" w:rsidTr="00A12C6E">
        <w:trPr>
          <w:trHeight w:val="204"/>
        </w:trPr>
        <w:tc>
          <w:tcPr>
            <w:tcW w:w="562" w:type="dxa"/>
          </w:tcPr>
          <w:p w14:paraId="6224839A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3.7</w:t>
            </w:r>
          </w:p>
        </w:tc>
        <w:tc>
          <w:tcPr>
            <w:tcW w:w="5296" w:type="dxa"/>
            <w:gridSpan w:val="2"/>
            <w:shd w:val="clear" w:color="auto" w:fill="auto"/>
          </w:tcPr>
          <w:p w14:paraId="2DD98A2E" w14:textId="77777777" w:rsidR="00A12C6E" w:rsidRPr="00152894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152894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Coverage of Physiotherapy treatment</w:t>
            </w:r>
          </w:p>
        </w:tc>
        <w:tc>
          <w:tcPr>
            <w:tcW w:w="1813" w:type="dxa"/>
            <w:gridSpan w:val="2"/>
          </w:tcPr>
          <w:p w14:paraId="0D96DB62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</w:tcPr>
          <w:p w14:paraId="6F6AFBD1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</w:p>
        </w:tc>
      </w:tr>
      <w:tr w:rsidR="00A12C6E" w:rsidRPr="00981C2E" w14:paraId="2A2ED07C" w14:textId="77777777" w:rsidTr="00A12C6E">
        <w:trPr>
          <w:trHeight w:val="204"/>
        </w:trPr>
        <w:tc>
          <w:tcPr>
            <w:tcW w:w="562" w:type="dxa"/>
          </w:tcPr>
          <w:p w14:paraId="4633285D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3.8</w:t>
            </w:r>
          </w:p>
        </w:tc>
        <w:tc>
          <w:tcPr>
            <w:tcW w:w="5296" w:type="dxa"/>
            <w:gridSpan w:val="2"/>
            <w:shd w:val="clear" w:color="auto" w:fill="auto"/>
          </w:tcPr>
          <w:p w14:paraId="33A0506D" w14:textId="77777777" w:rsidR="00A12C6E" w:rsidRPr="00152894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152894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Psychiatry and Psychotherapy</w:t>
            </w:r>
          </w:p>
        </w:tc>
        <w:tc>
          <w:tcPr>
            <w:tcW w:w="1813" w:type="dxa"/>
            <w:gridSpan w:val="2"/>
          </w:tcPr>
          <w:p w14:paraId="283A3ADE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</w:tcPr>
          <w:p w14:paraId="5CF1253F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</w:p>
        </w:tc>
      </w:tr>
      <w:tr w:rsidR="00A12C6E" w:rsidRPr="00981C2E" w14:paraId="65919D27" w14:textId="77777777" w:rsidTr="00A12C6E">
        <w:trPr>
          <w:trHeight w:val="204"/>
        </w:trPr>
        <w:tc>
          <w:tcPr>
            <w:tcW w:w="562" w:type="dxa"/>
            <w:tcBorders>
              <w:bottom w:val="single" w:sz="4" w:space="0" w:color="auto"/>
            </w:tcBorders>
          </w:tcPr>
          <w:p w14:paraId="6100DC6B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>3.9</w:t>
            </w:r>
          </w:p>
        </w:tc>
        <w:tc>
          <w:tcPr>
            <w:tcW w:w="52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14D7A0" w14:textId="77777777" w:rsidR="00A12C6E" w:rsidRPr="00152894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152894"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  <w:t xml:space="preserve">Diagnostic tests </w:t>
            </w:r>
          </w:p>
        </w:tc>
        <w:tc>
          <w:tcPr>
            <w:tcW w:w="1813" w:type="dxa"/>
            <w:gridSpan w:val="2"/>
            <w:tcBorders>
              <w:bottom w:val="single" w:sz="4" w:space="0" w:color="auto"/>
            </w:tcBorders>
          </w:tcPr>
          <w:p w14:paraId="2FA0FE67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  <w:tcBorders>
              <w:bottom w:val="single" w:sz="4" w:space="0" w:color="auto"/>
            </w:tcBorders>
          </w:tcPr>
          <w:p w14:paraId="4E4C70D6" w14:textId="77777777" w:rsidR="00A12C6E" w:rsidRPr="0064428D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</w:p>
        </w:tc>
      </w:tr>
      <w:tr w:rsidR="00A12C6E" w:rsidRPr="00981C2E" w14:paraId="1DF66592" w14:textId="77777777" w:rsidTr="00A12C6E">
        <w:trPr>
          <w:gridAfter w:val="1"/>
          <w:wAfter w:w="20" w:type="dxa"/>
          <w:trHeight w:val="303"/>
        </w:trPr>
        <w:tc>
          <w:tcPr>
            <w:tcW w:w="13686" w:type="dxa"/>
            <w:gridSpan w:val="6"/>
            <w:shd w:val="pct10" w:color="auto" w:fill="auto"/>
          </w:tcPr>
          <w:p w14:paraId="1E46D216" w14:textId="77777777" w:rsidR="00A12C6E" w:rsidRPr="00152894" w:rsidRDefault="00A12C6E" w:rsidP="00A12C6E">
            <w:pPr>
              <w:pStyle w:val="TableParagraph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15289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>Maternity</w:t>
            </w:r>
          </w:p>
        </w:tc>
      </w:tr>
      <w:tr w:rsidR="00A12C6E" w:rsidRPr="00981C2E" w14:paraId="6DAE1B03" w14:textId="77777777" w:rsidTr="00A12C6E">
        <w:trPr>
          <w:trHeight w:val="422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14:paraId="10A341C6" w14:textId="77777777" w:rsidR="00A12C6E" w:rsidRPr="00152894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4.1</w:t>
            </w:r>
          </w:p>
        </w:tc>
        <w:tc>
          <w:tcPr>
            <w:tcW w:w="5296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14:paraId="621EF117" w14:textId="77777777" w:rsidR="00A12C6E" w:rsidRPr="00152894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15289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Maternity expenses</w:t>
            </w:r>
          </w:p>
        </w:tc>
        <w:tc>
          <w:tcPr>
            <w:tcW w:w="18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13E6FB" w14:textId="77777777" w:rsidR="00A12C6E" w:rsidRPr="00152894" w:rsidRDefault="00A12C6E" w:rsidP="00072FEC">
            <w:pPr>
              <w:pStyle w:val="TableParagraph"/>
              <w:spacing w:line="276" w:lineRule="auto"/>
              <w:ind w:left="30"/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910D0B" w14:textId="77777777" w:rsidR="00A12C6E" w:rsidRPr="00152894" w:rsidRDefault="00A12C6E" w:rsidP="00072FEC">
            <w:pPr>
              <w:pStyle w:val="TableParagraph"/>
              <w:spacing w:line="276" w:lineRule="auto"/>
              <w:ind w:left="3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A12C6E" w:rsidRPr="00981C2E" w14:paraId="37C68A6A" w14:textId="77777777" w:rsidTr="00A12C6E">
        <w:trPr>
          <w:gridAfter w:val="1"/>
          <w:wAfter w:w="20" w:type="dxa"/>
          <w:trHeight w:val="328"/>
        </w:trPr>
        <w:tc>
          <w:tcPr>
            <w:tcW w:w="13686" w:type="dxa"/>
            <w:gridSpan w:val="6"/>
            <w:shd w:val="pct10" w:color="auto" w:fill="auto"/>
          </w:tcPr>
          <w:p w14:paraId="4B4F2EE3" w14:textId="77777777" w:rsidR="00A12C6E" w:rsidRPr="00152894" w:rsidRDefault="00A12C6E" w:rsidP="00A12C6E">
            <w:pPr>
              <w:pStyle w:val="TableParagraph"/>
              <w:numPr>
                <w:ilvl w:val="0"/>
                <w:numId w:val="28"/>
              </w:numPr>
              <w:spacing w:before="4"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15289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Dental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>C</w:t>
            </w:r>
            <w:r w:rsidRPr="0015289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are </w:t>
            </w:r>
          </w:p>
        </w:tc>
      </w:tr>
      <w:tr w:rsidR="00A12C6E" w:rsidRPr="00981C2E" w14:paraId="1B660991" w14:textId="77777777" w:rsidTr="00A12C6E">
        <w:trPr>
          <w:trHeight w:val="328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14:paraId="56B8D714" w14:textId="77777777" w:rsidR="00A12C6E" w:rsidRPr="0046771B" w:rsidRDefault="00A12C6E" w:rsidP="00072FEC">
            <w:pPr>
              <w:pStyle w:val="TableParagraph"/>
              <w:spacing w:before="4"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46771B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5.1</w:t>
            </w:r>
          </w:p>
        </w:tc>
        <w:tc>
          <w:tcPr>
            <w:tcW w:w="52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1FFA8D" w14:textId="77777777" w:rsidR="00A12C6E" w:rsidRPr="00152894" w:rsidRDefault="00A12C6E" w:rsidP="00072FEC">
            <w:pPr>
              <w:pStyle w:val="TableParagraph"/>
              <w:spacing w:before="4"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15289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Dental care including dental treatment and surgery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, orthodontics, and periodontics.</w:t>
            </w:r>
          </w:p>
        </w:tc>
        <w:tc>
          <w:tcPr>
            <w:tcW w:w="18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DBB65C" w14:textId="77777777" w:rsidR="00A12C6E" w:rsidRPr="00152894" w:rsidRDefault="00A12C6E" w:rsidP="00072FEC">
            <w:pPr>
              <w:pStyle w:val="TableParagraph"/>
              <w:spacing w:before="4" w:line="276" w:lineRule="auto"/>
              <w:ind w:left="0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EFB7AC" w14:textId="77777777" w:rsidR="00A12C6E" w:rsidRPr="00152894" w:rsidRDefault="00A12C6E" w:rsidP="00072FEC">
            <w:pPr>
              <w:pStyle w:val="TableParagraph"/>
              <w:spacing w:before="4"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A12C6E" w:rsidRPr="00981C2E" w14:paraId="25E93FF5" w14:textId="77777777" w:rsidTr="00A12C6E">
        <w:trPr>
          <w:gridAfter w:val="1"/>
          <w:wAfter w:w="20" w:type="dxa"/>
          <w:trHeight w:val="295"/>
        </w:trPr>
        <w:tc>
          <w:tcPr>
            <w:tcW w:w="13686" w:type="dxa"/>
            <w:gridSpan w:val="6"/>
            <w:shd w:val="pct10" w:color="auto" w:fill="auto"/>
          </w:tcPr>
          <w:p w14:paraId="3489CF7A" w14:textId="77777777" w:rsidR="00A12C6E" w:rsidRPr="00152894" w:rsidRDefault="00A12C6E" w:rsidP="00A12C6E">
            <w:pPr>
              <w:pStyle w:val="TableParagraph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>Vision Insurance</w:t>
            </w:r>
            <w:r w:rsidRPr="0015289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</w:tc>
      </w:tr>
      <w:tr w:rsidR="00A12C6E" w:rsidRPr="00981C2E" w14:paraId="14E3D89C" w14:textId="77777777" w:rsidTr="00A12C6E">
        <w:trPr>
          <w:trHeight w:val="295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14:paraId="00475C2B" w14:textId="77777777" w:rsidR="00A12C6E" w:rsidRPr="0046771B" w:rsidRDefault="00A12C6E" w:rsidP="00072FEC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46771B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lastRenderedPageBreak/>
              <w:t>6.1</w:t>
            </w:r>
          </w:p>
        </w:tc>
        <w:tc>
          <w:tcPr>
            <w:tcW w:w="52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A7A002" w14:textId="77777777" w:rsidR="00A12C6E" w:rsidRPr="005302B1" w:rsidRDefault="00A12C6E" w:rsidP="00072FEC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5302B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Eye tests</w:t>
            </w:r>
          </w:p>
        </w:tc>
        <w:tc>
          <w:tcPr>
            <w:tcW w:w="18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B24405" w14:textId="77777777" w:rsidR="00A12C6E" w:rsidRPr="00152894" w:rsidRDefault="00A12C6E" w:rsidP="00072FEC">
            <w:pPr>
              <w:pStyle w:val="TableParagraph"/>
              <w:spacing w:line="276" w:lineRule="auto"/>
              <w:ind w:left="0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E84D22" w14:textId="77777777" w:rsidR="00A12C6E" w:rsidRPr="00152894" w:rsidRDefault="00A12C6E" w:rsidP="00072FEC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A12C6E" w:rsidRPr="00981C2E" w14:paraId="3E51DC92" w14:textId="77777777" w:rsidTr="00A12C6E">
        <w:trPr>
          <w:trHeight w:val="295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14:paraId="03F9A88D" w14:textId="77777777" w:rsidR="00A12C6E" w:rsidRPr="0046771B" w:rsidRDefault="00A12C6E" w:rsidP="00072FEC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 w:rsidRPr="0046771B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6.2</w:t>
            </w:r>
          </w:p>
        </w:tc>
        <w:tc>
          <w:tcPr>
            <w:tcW w:w="52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BC3CE77" w14:textId="77777777" w:rsidR="00A12C6E" w:rsidRPr="005302B1" w:rsidRDefault="00A12C6E" w:rsidP="00072FEC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GB"/>
              </w:rPr>
              <w:t>Prescription eye ware (glasses, contact lenses)</w:t>
            </w:r>
          </w:p>
        </w:tc>
        <w:tc>
          <w:tcPr>
            <w:tcW w:w="181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D46945" w14:textId="77777777" w:rsidR="00A12C6E" w:rsidRPr="00152894" w:rsidRDefault="00A12C6E" w:rsidP="00072FEC">
            <w:pPr>
              <w:pStyle w:val="TableParagraph"/>
              <w:spacing w:line="276" w:lineRule="auto"/>
              <w:ind w:left="0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60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D76532" w14:textId="77777777" w:rsidR="00A12C6E" w:rsidRPr="00152894" w:rsidRDefault="00A12C6E" w:rsidP="00072FEC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</w:p>
        </w:tc>
      </w:tr>
    </w:tbl>
    <w:p w14:paraId="5A5DB29A" w14:textId="77777777" w:rsidR="00A12C6E" w:rsidRPr="00A12C6E" w:rsidRDefault="00A12C6E" w:rsidP="595C5B04">
      <w:pPr>
        <w:pStyle w:val="NoSpacing"/>
        <w:rPr>
          <w:rFonts w:cstheme="minorHAnsi"/>
          <w:b/>
          <w:bCs/>
          <w:sz w:val="20"/>
          <w:szCs w:val="20"/>
          <w:lang w:val="en-US"/>
        </w:rPr>
      </w:pPr>
    </w:p>
    <w:p w14:paraId="37336DAF" w14:textId="77777777" w:rsidR="00BE54C9" w:rsidRPr="003A4096" w:rsidRDefault="00BE54C9" w:rsidP="009026CF">
      <w:pPr>
        <w:pStyle w:val="NoSpacing"/>
        <w:tabs>
          <w:tab w:val="left" w:pos="7270"/>
        </w:tabs>
        <w:rPr>
          <w:rFonts w:cstheme="minorHAnsi"/>
          <w:sz w:val="20"/>
          <w:szCs w:val="20"/>
        </w:rPr>
      </w:pPr>
    </w:p>
    <w:p w14:paraId="71916B8D" w14:textId="73C71311" w:rsidR="00B05930" w:rsidRPr="003A4096" w:rsidRDefault="009026CF" w:rsidP="00BE54C9">
      <w:pPr>
        <w:pStyle w:val="NoSpacing"/>
        <w:tabs>
          <w:tab w:val="left" w:pos="7270"/>
        </w:tabs>
        <w:jc w:val="both"/>
        <w:rPr>
          <w:rFonts w:cstheme="minorHAnsi"/>
          <w:sz w:val="20"/>
          <w:szCs w:val="20"/>
        </w:rPr>
      </w:pPr>
      <w:r w:rsidRPr="003A4096">
        <w:rPr>
          <w:rFonts w:cstheme="minorHAnsi"/>
          <w:sz w:val="20"/>
          <w:szCs w:val="20"/>
        </w:rPr>
        <w:t>Further to the above please consider the following:</w:t>
      </w:r>
    </w:p>
    <w:p w14:paraId="37D7FD46" w14:textId="4D290796" w:rsidR="009026CF" w:rsidRPr="003A4096" w:rsidRDefault="009026CF" w:rsidP="00BE54C9">
      <w:pPr>
        <w:pStyle w:val="NoSpacing"/>
        <w:tabs>
          <w:tab w:val="left" w:pos="7270"/>
        </w:tabs>
        <w:jc w:val="both"/>
        <w:rPr>
          <w:rFonts w:cstheme="minorHAnsi"/>
          <w:sz w:val="20"/>
          <w:szCs w:val="20"/>
        </w:rPr>
      </w:pPr>
      <w:r w:rsidRPr="003A4096">
        <w:rPr>
          <w:rFonts w:cstheme="minorHAnsi"/>
          <w:sz w:val="20"/>
          <w:szCs w:val="20"/>
        </w:rPr>
        <w:t xml:space="preserve">No waiting period should be applied for existing or </w:t>
      </w:r>
      <w:r w:rsidR="00372E43" w:rsidRPr="003A4096">
        <w:rPr>
          <w:rFonts w:cstheme="minorHAnsi"/>
          <w:sz w:val="20"/>
          <w:szCs w:val="20"/>
        </w:rPr>
        <w:t xml:space="preserve">the </w:t>
      </w:r>
      <w:r w:rsidRPr="003A4096">
        <w:rPr>
          <w:rFonts w:cstheme="minorHAnsi"/>
          <w:sz w:val="20"/>
          <w:szCs w:val="20"/>
        </w:rPr>
        <w:t>new</w:t>
      </w:r>
      <w:r w:rsidR="00372E43" w:rsidRPr="003A4096">
        <w:rPr>
          <w:rFonts w:cstheme="minorHAnsi"/>
          <w:sz w:val="20"/>
          <w:szCs w:val="20"/>
        </w:rPr>
        <w:t>ly</w:t>
      </w:r>
      <w:r w:rsidRPr="003A4096">
        <w:rPr>
          <w:rFonts w:cstheme="minorHAnsi"/>
          <w:sz w:val="20"/>
          <w:szCs w:val="20"/>
        </w:rPr>
        <w:t xml:space="preserve"> insured and their dependents</w:t>
      </w:r>
      <w:r w:rsidR="00A54380" w:rsidRPr="003A4096">
        <w:rPr>
          <w:rFonts w:cstheme="minorHAnsi"/>
          <w:sz w:val="20"/>
          <w:szCs w:val="20"/>
        </w:rPr>
        <w:t xml:space="preserve">, including maternity benefits. For any new employee, coverage for pre-existing cases shall </w:t>
      </w:r>
      <w:r w:rsidR="00372E43" w:rsidRPr="003A4096">
        <w:rPr>
          <w:rFonts w:cstheme="minorHAnsi"/>
          <w:sz w:val="20"/>
          <w:szCs w:val="20"/>
        </w:rPr>
        <w:t xml:space="preserve">also </w:t>
      </w:r>
      <w:r w:rsidR="00A54380" w:rsidRPr="003A4096">
        <w:rPr>
          <w:rFonts w:cstheme="minorHAnsi"/>
          <w:sz w:val="20"/>
          <w:szCs w:val="20"/>
        </w:rPr>
        <w:t>be provided with no waiting period</w:t>
      </w:r>
      <w:r w:rsidR="00372E43" w:rsidRPr="003A4096">
        <w:rPr>
          <w:rFonts w:cstheme="minorHAnsi"/>
          <w:sz w:val="20"/>
          <w:szCs w:val="20"/>
        </w:rPr>
        <w:t>.</w:t>
      </w:r>
      <w:r w:rsidR="00A54380" w:rsidRPr="003A4096">
        <w:rPr>
          <w:rFonts w:cstheme="minorHAnsi"/>
          <w:sz w:val="20"/>
          <w:szCs w:val="20"/>
        </w:rPr>
        <w:t xml:space="preserve"> </w:t>
      </w:r>
    </w:p>
    <w:p w14:paraId="402E012F" w14:textId="77777777" w:rsidR="00DC485E" w:rsidRPr="00DC485E" w:rsidRDefault="00DC485E" w:rsidP="00DC485E">
      <w:pPr>
        <w:pStyle w:val="NoSpacing"/>
        <w:rPr>
          <w:rFonts w:cstheme="minorHAnsi"/>
          <w:sz w:val="20"/>
          <w:szCs w:val="20"/>
        </w:rPr>
      </w:pPr>
    </w:p>
    <w:p w14:paraId="3FF03D0B" w14:textId="77777777" w:rsidR="00DC485E" w:rsidRPr="00DC485E" w:rsidRDefault="00DC485E" w:rsidP="00DC485E">
      <w:pPr>
        <w:pStyle w:val="NoSpacing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5670"/>
      </w:tblGrid>
      <w:tr w:rsidR="00DC485E" w:rsidRPr="00DC485E" w14:paraId="716895C0" w14:textId="77777777" w:rsidTr="00072FEC">
        <w:trPr>
          <w:jc w:val="center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7E62A815" w14:textId="77777777" w:rsidR="00DC485E" w:rsidRPr="00DC485E" w:rsidRDefault="00DC485E" w:rsidP="00DC485E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DC485E">
              <w:rPr>
                <w:rFonts w:cstheme="minorHAnsi"/>
                <w:b/>
                <w:bCs/>
                <w:sz w:val="20"/>
                <w:szCs w:val="20"/>
                <w:bdr w:val="none" w:sz="0" w:space="0" w:color="auto"/>
              </w:rPr>
              <w:t>Bid validity period</w:t>
            </w:r>
          </w:p>
          <w:p w14:paraId="29D72CB5" w14:textId="77777777" w:rsidR="00DC485E" w:rsidRPr="00DC485E" w:rsidRDefault="00DC485E" w:rsidP="00DC485E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cstheme="minorHAnsi"/>
                <w:i/>
                <w:iCs/>
                <w:sz w:val="20"/>
                <w:szCs w:val="20"/>
                <w:bdr w:val="none" w:sz="0" w:space="0" w:color="auto"/>
              </w:rPr>
            </w:pPr>
            <w:r w:rsidRPr="00DC485E">
              <w:rPr>
                <w:rFonts w:cstheme="minorHAnsi"/>
                <w:b/>
                <w:bCs/>
                <w:i/>
                <w:iCs/>
                <w:sz w:val="20"/>
                <w:szCs w:val="20"/>
                <w:bdr w:val="none" w:sz="0" w:space="0" w:color="auto"/>
              </w:rPr>
              <w:t>At least 2 months</w:t>
            </w:r>
          </w:p>
        </w:tc>
        <w:tc>
          <w:tcPr>
            <w:tcW w:w="5670" w:type="dxa"/>
          </w:tcPr>
          <w:p w14:paraId="3EDAF7FE" w14:textId="77777777" w:rsidR="00DC485E" w:rsidRPr="00DC485E" w:rsidRDefault="00DC485E" w:rsidP="00DC485E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DC485E" w:rsidRPr="00DC485E" w14:paraId="1D04C379" w14:textId="77777777" w:rsidTr="00072FEC">
        <w:trPr>
          <w:trHeight w:val="492"/>
          <w:jc w:val="center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5445D5B8" w14:textId="77777777" w:rsidR="00DC485E" w:rsidRPr="00DC485E" w:rsidRDefault="00DC485E" w:rsidP="00DC485E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DC485E">
              <w:rPr>
                <w:rFonts w:cstheme="minorHAnsi"/>
                <w:b/>
                <w:bCs/>
                <w:sz w:val="20"/>
                <w:szCs w:val="20"/>
                <w:bdr w:val="none" w:sz="0" w:space="0" w:color="auto"/>
              </w:rPr>
              <w:t>Currency of the bid</w:t>
            </w:r>
          </w:p>
        </w:tc>
        <w:tc>
          <w:tcPr>
            <w:tcW w:w="5670" w:type="dxa"/>
          </w:tcPr>
          <w:p w14:paraId="1624CE23" w14:textId="77777777" w:rsidR="00DC485E" w:rsidRPr="00DC485E" w:rsidRDefault="00DC485E" w:rsidP="00DC485E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cstheme="minorHAnsi"/>
                <w:sz w:val="20"/>
                <w:szCs w:val="20"/>
                <w:bdr w:val="none" w:sz="0" w:space="0" w:color="auto"/>
              </w:rPr>
            </w:pPr>
            <w:r w:rsidRPr="00DC485E">
              <w:rPr>
                <w:rFonts w:cstheme="minorHAnsi"/>
                <w:sz w:val="20"/>
                <w:szCs w:val="20"/>
                <w:bdr w:val="none" w:sz="0" w:space="0" w:color="auto"/>
              </w:rPr>
              <w:t>USD</w:t>
            </w:r>
          </w:p>
        </w:tc>
      </w:tr>
      <w:tr w:rsidR="00DC485E" w:rsidRPr="00DC485E" w14:paraId="2046AFC9" w14:textId="77777777" w:rsidTr="00072FEC">
        <w:trPr>
          <w:trHeight w:val="492"/>
          <w:jc w:val="center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5ACBB99E" w14:textId="77777777" w:rsidR="00DC485E" w:rsidRPr="00DC485E" w:rsidRDefault="00DC485E" w:rsidP="00DC485E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DC485E">
              <w:rPr>
                <w:rFonts w:cstheme="minorHAnsi"/>
                <w:b/>
                <w:bCs/>
                <w:sz w:val="20"/>
                <w:szCs w:val="20"/>
                <w:bdr w:val="none" w:sz="0" w:space="0" w:color="auto"/>
              </w:rPr>
              <w:t>Company name</w:t>
            </w:r>
          </w:p>
        </w:tc>
        <w:tc>
          <w:tcPr>
            <w:tcW w:w="5670" w:type="dxa"/>
          </w:tcPr>
          <w:p w14:paraId="549CD93C" w14:textId="77777777" w:rsidR="00DC485E" w:rsidRPr="00DC485E" w:rsidRDefault="00DC485E" w:rsidP="00DC485E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DC485E" w:rsidRPr="00DC485E" w14:paraId="274C1B4D" w14:textId="77777777" w:rsidTr="00072FEC">
        <w:trPr>
          <w:trHeight w:val="492"/>
          <w:jc w:val="center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52D27574" w14:textId="77777777" w:rsidR="00DC485E" w:rsidRPr="00DC485E" w:rsidRDefault="00DC485E" w:rsidP="00DC485E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DC485E">
              <w:rPr>
                <w:rFonts w:cstheme="minorHAnsi"/>
                <w:b/>
                <w:bCs/>
                <w:sz w:val="20"/>
                <w:szCs w:val="20"/>
                <w:bdr w:val="none" w:sz="0" w:space="0" w:color="auto"/>
              </w:rPr>
              <w:t>Name of the representative who completed the offer</w:t>
            </w:r>
          </w:p>
        </w:tc>
        <w:tc>
          <w:tcPr>
            <w:tcW w:w="5670" w:type="dxa"/>
          </w:tcPr>
          <w:p w14:paraId="6EF0CF42" w14:textId="77777777" w:rsidR="00DC485E" w:rsidRPr="00DC485E" w:rsidRDefault="00DC485E" w:rsidP="00DC485E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DC485E" w:rsidRPr="00DC485E" w14:paraId="61A1AE6E" w14:textId="77777777" w:rsidTr="00072FEC">
        <w:trPr>
          <w:trHeight w:val="492"/>
          <w:jc w:val="center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2DC02A6C" w14:textId="77777777" w:rsidR="00DC485E" w:rsidRPr="00DC485E" w:rsidRDefault="00DC485E" w:rsidP="00DC485E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DC485E">
              <w:rPr>
                <w:rFonts w:cstheme="minorHAnsi"/>
                <w:b/>
                <w:bCs/>
                <w:sz w:val="20"/>
                <w:szCs w:val="20"/>
                <w:bdr w:val="none" w:sz="0" w:space="0" w:color="auto"/>
              </w:rPr>
              <w:t>Date of submission</w:t>
            </w:r>
          </w:p>
        </w:tc>
        <w:tc>
          <w:tcPr>
            <w:tcW w:w="5670" w:type="dxa"/>
          </w:tcPr>
          <w:p w14:paraId="402835B8" w14:textId="77777777" w:rsidR="00DC485E" w:rsidRPr="00DC485E" w:rsidRDefault="00DC485E" w:rsidP="00DC485E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theme="minorHAnsi"/>
                <w:sz w:val="20"/>
                <w:szCs w:val="20"/>
                <w:bdr w:val="none" w:sz="0" w:space="0" w:color="auto"/>
              </w:rPr>
            </w:pPr>
          </w:p>
        </w:tc>
      </w:tr>
      <w:tr w:rsidR="00DC485E" w:rsidRPr="00DC485E" w14:paraId="0A3E7A0D" w14:textId="77777777" w:rsidTr="00072FEC">
        <w:trPr>
          <w:trHeight w:val="2115"/>
          <w:jc w:val="center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12ADA2F5" w14:textId="77777777" w:rsidR="00DC485E" w:rsidRPr="00DC485E" w:rsidRDefault="00DC485E" w:rsidP="00DC485E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cstheme="minorHAnsi"/>
                <w:b/>
                <w:bCs/>
                <w:sz w:val="20"/>
                <w:szCs w:val="20"/>
                <w:bdr w:val="none" w:sz="0" w:space="0" w:color="auto"/>
              </w:rPr>
            </w:pPr>
            <w:r w:rsidRPr="00DC485E">
              <w:rPr>
                <w:rFonts w:cstheme="minorHAnsi"/>
                <w:b/>
                <w:bCs/>
                <w:sz w:val="20"/>
                <w:szCs w:val="20"/>
                <w:bdr w:val="none" w:sz="0" w:space="0" w:color="auto"/>
              </w:rPr>
              <w:t>Signature &amp; Company stamp</w:t>
            </w:r>
          </w:p>
        </w:tc>
        <w:tc>
          <w:tcPr>
            <w:tcW w:w="5670" w:type="dxa"/>
          </w:tcPr>
          <w:p w14:paraId="2A51412F" w14:textId="77777777" w:rsidR="00DC485E" w:rsidRPr="00DC485E" w:rsidRDefault="00DC485E" w:rsidP="00DC485E">
            <w:pPr>
              <w:pStyle w:val="NoSpac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cstheme="minorHAnsi"/>
                <w:sz w:val="20"/>
                <w:szCs w:val="20"/>
                <w:bdr w:val="none" w:sz="0" w:space="0" w:color="auto"/>
              </w:rPr>
            </w:pPr>
          </w:p>
        </w:tc>
      </w:tr>
    </w:tbl>
    <w:p w14:paraId="1788B36C" w14:textId="77777777" w:rsidR="00C00292" w:rsidRPr="003A4096" w:rsidRDefault="00C00292" w:rsidP="00631E40">
      <w:pPr>
        <w:pStyle w:val="NoSpacing"/>
        <w:jc w:val="both"/>
        <w:rPr>
          <w:rFonts w:cstheme="minorHAnsi"/>
          <w:sz w:val="20"/>
          <w:szCs w:val="20"/>
          <w:lang w:val="en-US"/>
        </w:rPr>
      </w:pPr>
    </w:p>
    <w:sectPr w:rsidR="00C00292" w:rsidRPr="003A4096" w:rsidSect="0038026E">
      <w:headerReference w:type="default" r:id="rId11"/>
      <w:footerReference w:type="even" r:id="rId12"/>
      <w:footerReference w:type="default" r:id="rId13"/>
      <w:pgSz w:w="16840" w:h="11907" w:orient="landscape" w:code="9"/>
      <w:pgMar w:top="1440" w:right="1418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21B35" w14:textId="77777777" w:rsidR="00042A15" w:rsidRDefault="00042A15">
      <w:r>
        <w:separator/>
      </w:r>
    </w:p>
  </w:endnote>
  <w:endnote w:type="continuationSeparator" w:id="0">
    <w:p w14:paraId="6EB3A1E0" w14:textId="77777777" w:rsidR="00042A15" w:rsidRDefault="00042A15">
      <w:r>
        <w:continuationSeparator/>
      </w:r>
    </w:p>
  </w:endnote>
  <w:endnote w:type="continuationNotice" w:id="1">
    <w:p w14:paraId="0C4937CA" w14:textId="77777777" w:rsidR="00042A15" w:rsidRDefault="00042A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8688356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930094B" w14:textId="5D486AB3" w:rsidR="0054692B" w:rsidRDefault="0054692B" w:rsidP="007B4A0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D480E0F" w14:textId="77777777" w:rsidR="0054692B" w:rsidRDefault="0054692B" w:rsidP="005469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22629356"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  <w:sz w:val="16"/>
        <w:szCs w:val="16"/>
      </w:rPr>
    </w:sdtEndPr>
    <w:sdtContent>
      <w:p w14:paraId="59EF4E5E" w14:textId="6EB5D801" w:rsidR="0054692B" w:rsidRDefault="0054692B" w:rsidP="007B4A03">
        <w:pPr>
          <w:pStyle w:val="Footer"/>
          <w:framePr w:wrap="none" w:vAnchor="text" w:hAnchor="margin" w:xAlign="right" w:y="1"/>
          <w:rPr>
            <w:rStyle w:val="PageNumber"/>
          </w:rPr>
        </w:pPr>
        <w:r w:rsidRPr="0054692B">
          <w:rPr>
            <w:rStyle w:val="PageNumber"/>
            <w:rFonts w:ascii="Arial" w:hAnsi="Arial" w:cs="Arial"/>
            <w:sz w:val="16"/>
            <w:szCs w:val="16"/>
          </w:rPr>
          <w:fldChar w:fldCharType="begin"/>
        </w:r>
        <w:r w:rsidRPr="0054692B">
          <w:rPr>
            <w:rStyle w:val="PageNumber"/>
            <w:rFonts w:ascii="Arial" w:hAnsi="Arial" w:cs="Arial"/>
            <w:sz w:val="16"/>
            <w:szCs w:val="16"/>
          </w:rPr>
          <w:instrText xml:space="preserve"> PAGE </w:instrText>
        </w:r>
        <w:r w:rsidRPr="0054692B">
          <w:rPr>
            <w:rStyle w:val="PageNumber"/>
            <w:rFonts w:ascii="Arial" w:hAnsi="Arial" w:cs="Arial"/>
            <w:sz w:val="16"/>
            <w:szCs w:val="16"/>
          </w:rPr>
          <w:fldChar w:fldCharType="separate"/>
        </w:r>
        <w:r w:rsidRPr="0054692B">
          <w:rPr>
            <w:rStyle w:val="PageNumber"/>
            <w:rFonts w:ascii="Arial" w:hAnsi="Arial" w:cs="Arial"/>
            <w:noProof/>
            <w:sz w:val="16"/>
            <w:szCs w:val="16"/>
          </w:rPr>
          <w:t>1</w:t>
        </w:r>
        <w:r w:rsidRPr="0054692B">
          <w:rPr>
            <w:rStyle w:val="PageNumber"/>
            <w:rFonts w:ascii="Arial" w:hAnsi="Arial" w:cs="Arial"/>
            <w:sz w:val="16"/>
            <w:szCs w:val="16"/>
          </w:rPr>
          <w:fldChar w:fldCharType="end"/>
        </w:r>
      </w:p>
    </w:sdtContent>
  </w:sdt>
  <w:p w14:paraId="4D160DBA" w14:textId="46B0733A" w:rsidR="0054692B" w:rsidRDefault="0054692B" w:rsidP="0054692B">
    <w:pPr>
      <w:pStyle w:val="Footer"/>
      <w:ind w:right="360"/>
    </w:pPr>
    <w:r w:rsidRPr="0054692B">
      <w:rPr>
        <w:rFonts w:ascii="Arial" w:hAnsi="Arial" w:cs="Arial"/>
        <w:b/>
        <w:color w:val="222222"/>
        <w:sz w:val="16"/>
        <w:szCs w:val="16"/>
        <w:lang w:val="en-GB"/>
      </w:rPr>
      <w:t>DRC-LBY-TNS-</w:t>
    </w:r>
    <w:r w:rsidR="00283163">
      <w:rPr>
        <w:rFonts w:ascii="Arial" w:hAnsi="Arial" w:cs="Arial"/>
        <w:b/>
        <w:color w:val="222222"/>
        <w:sz w:val="16"/>
        <w:szCs w:val="16"/>
        <w:lang w:val="en-GB"/>
      </w:rPr>
      <w:t>RFP</w:t>
    </w:r>
    <w:r w:rsidRPr="0054692B">
      <w:rPr>
        <w:rFonts w:ascii="Arial" w:hAnsi="Arial" w:cs="Arial"/>
        <w:b/>
        <w:color w:val="222222"/>
        <w:sz w:val="16"/>
        <w:szCs w:val="16"/>
        <w:lang w:val="en-GB"/>
      </w:rPr>
      <w:t>-2021-00</w:t>
    </w:r>
    <w:r w:rsidR="00283163">
      <w:rPr>
        <w:rFonts w:ascii="Arial" w:hAnsi="Arial" w:cs="Arial"/>
        <w:b/>
        <w:color w:val="222222"/>
        <w:sz w:val="16"/>
        <w:szCs w:val="16"/>
        <w:lang w:val="en-GB"/>
      </w:rPr>
      <w:t>3</w:t>
    </w:r>
    <w:r w:rsidR="001618D1">
      <w:rPr>
        <w:rFonts w:ascii="Arial" w:hAnsi="Arial" w:cs="Arial"/>
        <w:b/>
        <w:color w:val="222222"/>
        <w:sz w:val="16"/>
        <w:szCs w:val="16"/>
        <w:lang w:val="en-GB"/>
      </w:rPr>
      <w:t>A</w:t>
    </w:r>
    <w:r w:rsidRPr="0054692B">
      <w:rPr>
        <w:rFonts w:ascii="Arial" w:hAnsi="Arial" w:cs="Arial"/>
        <w:sz w:val="16"/>
        <w:szCs w:val="16"/>
      </w:rPr>
      <w:ptab w:relativeTo="margin" w:alignment="center" w:leader="none"/>
    </w:r>
    <w:r w:rsidRPr="0054692B">
      <w:rPr>
        <w:rFonts w:ascii="Arial" w:hAnsi="Arial" w:cs="Arial"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CC4F4" w14:textId="77777777" w:rsidR="00042A15" w:rsidRDefault="00042A15">
      <w:r>
        <w:separator/>
      </w:r>
    </w:p>
  </w:footnote>
  <w:footnote w:type="continuationSeparator" w:id="0">
    <w:p w14:paraId="73D4CDB9" w14:textId="77777777" w:rsidR="00042A15" w:rsidRDefault="00042A15">
      <w:r>
        <w:continuationSeparator/>
      </w:r>
    </w:p>
  </w:footnote>
  <w:footnote w:type="continuationNotice" w:id="1">
    <w:p w14:paraId="056F9073" w14:textId="77777777" w:rsidR="00042A15" w:rsidRDefault="00042A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94918" w14:textId="52230E16" w:rsidR="00FB02CC" w:rsidRPr="00F14927" w:rsidRDefault="00223BA4" w:rsidP="000E1193">
    <w:pPr>
      <w:pStyle w:val="Header"/>
      <w:tabs>
        <w:tab w:val="clear" w:pos="8640"/>
        <w:tab w:val="right" w:pos="8364"/>
      </w:tabs>
      <w:rPr>
        <w:b/>
        <w:szCs w:val="22"/>
      </w:rPr>
    </w:pPr>
    <w:r>
      <w:rPr>
        <w:b/>
        <w:noProof/>
        <w:szCs w:val="22"/>
      </w:rPr>
      <w:drawing>
        <wp:inline distT="0" distB="0" distL="0" distR="0" wp14:anchorId="25E04400" wp14:editId="3C79A7D9">
          <wp:extent cx="704850" cy="275787"/>
          <wp:effectExtent l="0" t="0" r="0" b="0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978" cy="2824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C4638"/>
    <w:multiLevelType w:val="hybridMultilevel"/>
    <w:tmpl w:val="499A2A90"/>
    <w:lvl w:ilvl="0" w:tplc="080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8E62133"/>
    <w:multiLevelType w:val="multilevel"/>
    <w:tmpl w:val="C3A40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E3217E"/>
    <w:multiLevelType w:val="hybridMultilevel"/>
    <w:tmpl w:val="37D2E2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336E1"/>
    <w:multiLevelType w:val="hybridMultilevel"/>
    <w:tmpl w:val="4142E732"/>
    <w:lvl w:ilvl="0" w:tplc="62E0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A0AFC"/>
    <w:multiLevelType w:val="hybridMultilevel"/>
    <w:tmpl w:val="513AA4B0"/>
    <w:lvl w:ilvl="0" w:tplc="E21872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A463E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016AF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C0E2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80D26E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129437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C2AE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B2E7A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2F2A8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8B4824"/>
    <w:multiLevelType w:val="hybridMultilevel"/>
    <w:tmpl w:val="BAC00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17F1E"/>
    <w:multiLevelType w:val="hybridMultilevel"/>
    <w:tmpl w:val="DD8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E6893"/>
    <w:multiLevelType w:val="hybridMultilevel"/>
    <w:tmpl w:val="221AC2C8"/>
    <w:lvl w:ilvl="0" w:tplc="30081B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F10FF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DE274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8329C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7D9C2A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1DCC0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B0EA6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BF886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B3E38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3B7952"/>
    <w:multiLevelType w:val="hybridMultilevel"/>
    <w:tmpl w:val="1AD845E6"/>
    <w:lvl w:ilvl="0" w:tplc="BC7C4F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2146A7"/>
    <w:multiLevelType w:val="hybridMultilevel"/>
    <w:tmpl w:val="71A438DA"/>
    <w:lvl w:ilvl="0" w:tplc="0B3EC8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08A9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6663E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98432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3C451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EBABB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27804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AEC4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B7FE13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6665E5C"/>
    <w:multiLevelType w:val="hybridMultilevel"/>
    <w:tmpl w:val="880A55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C51D46"/>
    <w:multiLevelType w:val="hybridMultilevel"/>
    <w:tmpl w:val="6268C7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A7890"/>
    <w:multiLevelType w:val="hybridMultilevel"/>
    <w:tmpl w:val="1B9443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A59E0"/>
    <w:multiLevelType w:val="hybridMultilevel"/>
    <w:tmpl w:val="8458BD4C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84317A2"/>
    <w:multiLevelType w:val="hybridMultilevel"/>
    <w:tmpl w:val="A57C2710"/>
    <w:lvl w:ilvl="0" w:tplc="7870C5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A844E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ED42E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F09071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46260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76C31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452AB8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66894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E04AA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8C3491B"/>
    <w:multiLevelType w:val="hybridMultilevel"/>
    <w:tmpl w:val="FBDA8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375B1F"/>
    <w:multiLevelType w:val="multilevel"/>
    <w:tmpl w:val="E37C95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B5DDC"/>
    <w:multiLevelType w:val="hybridMultilevel"/>
    <w:tmpl w:val="0EC4EC5A"/>
    <w:lvl w:ilvl="0" w:tplc="080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16867CE"/>
    <w:multiLevelType w:val="hybridMultilevel"/>
    <w:tmpl w:val="4B30D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23512F"/>
    <w:multiLevelType w:val="hybridMultilevel"/>
    <w:tmpl w:val="F96AE04A"/>
    <w:lvl w:ilvl="0" w:tplc="82AC839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97C24"/>
    <w:multiLevelType w:val="hybridMultilevel"/>
    <w:tmpl w:val="DFBE2A56"/>
    <w:lvl w:ilvl="0" w:tplc="DEFC083A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120" w:hanging="360"/>
      </w:pPr>
    </w:lvl>
    <w:lvl w:ilvl="2" w:tplc="0809001B" w:tentative="1">
      <w:start w:val="1"/>
      <w:numFmt w:val="lowerRoman"/>
      <w:lvlText w:val="%3."/>
      <w:lvlJc w:val="right"/>
      <w:pPr>
        <w:ind w:left="1840" w:hanging="180"/>
      </w:pPr>
    </w:lvl>
    <w:lvl w:ilvl="3" w:tplc="0809000F" w:tentative="1">
      <w:start w:val="1"/>
      <w:numFmt w:val="decimal"/>
      <w:lvlText w:val="%4."/>
      <w:lvlJc w:val="left"/>
      <w:pPr>
        <w:ind w:left="2560" w:hanging="360"/>
      </w:pPr>
    </w:lvl>
    <w:lvl w:ilvl="4" w:tplc="08090019" w:tentative="1">
      <w:start w:val="1"/>
      <w:numFmt w:val="lowerLetter"/>
      <w:lvlText w:val="%5."/>
      <w:lvlJc w:val="left"/>
      <w:pPr>
        <w:ind w:left="3280" w:hanging="360"/>
      </w:pPr>
    </w:lvl>
    <w:lvl w:ilvl="5" w:tplc="0809001B" w:tentative="1">
      <w:start w:val="1"/>
      <w:numFmt w:val="lowerRoman"/>
      <w:lvlText w:val="%6."/>
      <w:lvlJc w:val="right"/>
      <w:pPr>
        <w:ind w:left="4000" w:hanging="180"/>
      </w:pPr>
    </w:lvl>
    <w:lvl w:ilvl="6" w:tplc="0809000F" w:tentative="1">
      <w:start w:val="1"/>
      <w:numFmt w:val="decimal"/>
      <w:lvlText w:val="%7."/>
      <w:lvlJc w:val="left"/>
      <w:pPr>
        <w:ind w:left="4720" w:hanging="360"/>
      </w:pPr>
    </w:lvl>
    <w:lvl w:ilvl="7" w:tplc="08090019" w:tentative="1">
      <w:start w:val="1"/>
      <w:numFmt w:val="lowerLetter"/>
      <w:lvlText w:val="%8."/>
      <w:lvlJc w:val="left"/>
      <w:pPr>
        <w:ind w:left="5440" w:hanging="360"/>
      </w:pPr>
    </w:lvl>
    <w:lvl w:ilvl="8" w:tplc="08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" w15:restartNumberingAfterBreak="0">
    <w:nsid w:val="52165B80"/>
    <w:multiLevelType w:val="hybridMultilevel"/>
    <w:tmpl w:val="FC1C50E6"/>
    <w:lvl w:ilvl="0" w:tplc="362818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B1E9E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F47A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33A85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EA439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F63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C896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D8CBE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8B849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7209D3"/>
    <w:multiLevelType w:val="hybridMultilevel"/>
    <w:tmpl w:val="1CFEA1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9D089C"/>
    <w:multiLevelType w:val="multilevel"/>
    <w:tmpl w:val="FBF8E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D9E1797"/>
    <w:multiLevelType w:val="hybridMultilevel"/>
    <w:tmpl w:val="499A2A90"/>
    <w:lvl w:ilvl="0" w:tplc="080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0793478"/>
    <w:multiLevelType w:val="hybridMultilevel"/>
    <w:tmpl w:val="EE6C4932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A21FD"/>
    <w:multiLevelType w:val="hybridMultilevel"/>
    <w:tmpl w:val="229E5752"/>
    <w:lvl w:ilvl="0" w:tplc="84E4A77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CB08A4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540E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4CC9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F422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ACF6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1807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E635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E226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567616"/>
    <w:multiLevelType w:val="hybridMultilevel"/>
    <w:tmpl w:val="E052265C"/>
    <w:lvl w:ilvl="0" w:tplc="B1605C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B34F1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848A53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92A1E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8892E4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B547D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62293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B30A2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51828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26"/>
  </w:num>
  <w:num w:numId="5">
    <w:abstractNumId w:val="21"/>
  </w:num>
  <w:num w:numId="6">
    <w:abstractNumId w:val="17"/>
  </w:num>
  <w:num w:numId="7">
    <w:abstractNumId w:val="24"/>
  </w:num>
  <w:num w:numId="8">
    <w:abstractNumId w:val="0"/>
  </w:num>
  <w:num w:numId="9">
    <w:abstractNumId w:val="18"/>
  </w:num>
  <w:num w:numId="10">
    <w:abstractNumId w:val="25"/>
  </w:num>
  <w:num w:numId="11">
    <w:abstractNumId w:val="27"/>
  </w:num>
  <w:num w:numId="12">
    <w:abstractNumId w:val="14"/>
  </w:num>
  <w:num w:numId="13">
    <w:abstractNumId w:val="4"/>
  </w:num>
  <w:num w:numId="14">
    <w:abstractNumId w:val="7"/>
  </w:num>
  <w:num w:numId="15">
    <w:abstractNumId w:val="9"/>
  </w:num>
  <w:num w:numId="16">
    <w:abstractNumId w:val="1"/>
  </w:num>
  <w:num w:numId="17">
    <w:abstractNumId w:val="22"/>
  </w:num>
  <w:num w:numId="18">
    <w:abstractNumId w:val="23"/>
  </w:num>
  <w:num w:numId="19">
    <w:abstractNumId w:val="15"/>
  </w:num>
  <w:num w:numId="20">
    <w:abstractNumId w:val="12"/>
  </w:num>
  <w:num w:numId="21">
    <w:abstractNumId w:val="8"/>
  </w:num>
  <w:num w:numId="22">
    <w:abstractNumId w:val="5"/>
  </w:num>
  <w:num w:numId="23">
    <w:abstractNumId w:val="13"/>
  </w:num>
  <w:num w:numId="24">
    <w:abstractNumId w:val="6"/>
  </w:num>
  <w:num w:numId="25">
    <w:abstractNumId w:val="2"/>
  </w:num>
  <w:num w:numId="26">
    <w:abstractNumId w:val="3"/>
  </w:num>
  <w:num w:numId="27">
    <w:abstractNumId w:val="19"/>
  </w:num>
  <w:num w:numId="28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0D7"/>
    <w:rsid w:val="00002E7C"/>
    <w:rsid w:val="00003C60"/>
    <w:rsid w:val="00003D59"/>
    <w:rsid w:val="000111D8"/>
    <w:rsid w:val="000111EA"/>
    <w:rsid w:val="000118B1"/>
    <w:rsid w:val="000124F8"/>
    <w:rsid w:val="000135A8"/>
    <w:rsid w:val="00013932"/>
    <w:rsid w:val="00014868"/>
    <w:rsid w:val="00016585"/>
    <w:rsid w:val="00016F8D"/>
    <w:rsid w:val="000220F3"/>
    <w:rsid w:val="000246F7"/>
    <w:rsid w:val="0003148F"/>
    <w:rsid w:val="00040C27"/>
    <w:rsid w:val="000415ED"/>
    <w:rsid w:val="00042A15"/>
    <w:rsid w:val="000437E1"/>
    <w:rsid w:val="000455C8"/>
    <w:rsid w:val="00051DAC"/>
    <w:rsid w:val="00054C8F"/>
    <w:rsid w:val="000639C3"/>
    <w:rsid w:val="00063D1B"/>
    <w:rsid w:val="000677E5"/>
    <w:rsid w:val="000739D0"/>
    <w:rsid w:val="00076319"/>
    <w:rsid w:val="00082C4F"/>
    <w:rsid w:val="00087ABA"/>
    <w:rsid w:val="0009135F"/>
    <w:rsid w:val="000917AB"/>
    <w:rsid w:val="00091882"/>
    <w:rsid w:val="000940B0"/>
    <w:rsid w:val="00094DCE"/>
    <w:rsid w:val="000A003A"/>
    <w:rsid w:val="000A19D9"/>
    <w:rsid w:val="000A54C3"/>
    <w:rsid w:val="000B2672"/>
    <w:rsid w:val="000B35D2"/>
    <w:rsid w:val="000B4EB9"/>
    <w:rsid w:val="000B573F"/>
    <w:rsid w:val="000B5E36"/>
    <w:rsid w:val="000C5156"/>
    <w:rsid w:val="000E1193"/>
    <w:rsid w:val="000F1C9A"/>
    <w:rsid w:val="000F3026"/>
    <w:rsid w:val="000F5607"/>
    <w:rsid w:val="000F70D7"/>
    <w:rsid w:val="000F7D46"/>
    <w:rsid w:val="00106DC8"/>
    <w:rsid w:val="001156CD"/>
    <w:rsid w:val="00115DA4"/>
    <w:rsid w:val="00121ECB"/>
    <w:rsid w:val="0012219F"/>
    <w:rsid w:val="00125699"/>
    <w:rsid w:val="00142DFA"/>
    <w:rsid w:val="00147956"/>
    <w:rsid w:val="00154FA0"/>
    <w:rsid w:val="001618D1"/>
    <w:rsid w:val="001674FA"/>
    <w:rsid w:val="00167CEC"/>
    <w:rsid w:val="00180E6E"/>
    <w:rsid w:val="0018137C"/>
    <w:rsid w:val="00185015"/>
    <w:rsid w:val="00185D97"/>
    <w:rsid w:val="00197810"/>
    <w:rsid w:val="001A186F"/>
    <w:rsid w:val="001A69EE"/>
    <w:rsid w:val="001A6DA7"/>
    <w:rsid w:val="001B1C5C"/>
    <w:rsid w:val="001B560E"/>
    <w:rsid w:val="001C0991"/>
    <w:rsid w:val="001C7A14"/>
    <w:rsid w:val="001D5F81"/>
    <w:rsid w:val="001E57F4"/>
    <w:rsid w:val="001E5906"/>
    <w:rsid w:val="00202A84"/>
    <w:rsid w:val="002052AB"/>
    <w:rsid w:val="00211A71"/>
    <w:rsid w:val="00216E84"/>
    <w:rsid w:val="00223BA4"/>
    <w:rsid w:val="00226373"/>
    <w:rsid w:val="00230AC4"/>
    <w:rsid w:val="002326E6"/>
    <w:rsid w:val="00234D8D"/>
    <w:rsid w:val="00237278"/>
    <w:rsid w:val="00240C82"/>
    <w:rsid w:val="00243F69"/>
    <w:rsid w:val="002451C8"/>
    <w:rsid w:val="00250CC0"/>
    <w:rsid w:val="00263F1A"/>
    <w:rsid w:val="00263F4F"/>
    <w:rsid w:val="00271D23"/>
    <w:rsid w:val="00274FC1"/>
    <w:rsid w:val="00283163"/>
    <w:rsid w:val="0029154F"/>
    <w:rsid w:val="00291807"/>
    <w:rsid w:val="0029485D"/>
    <w:rsid w:val="002A621D"/>
    <w:rsid w:val="002A66C2"/>
    <w:rsid w:val="002A778B"/>
    <w:rsid w:val="002B0023"/>
    <w:rsid w:val="002B1B21"/>
    <w:rsid w:val="002B2040"/>
    <w:rsid w:val="002B6546"/>
    <w:rsid w:val="002B68CE"/>
    <w:rsid w:val="002C303D"/>
    <w:rsid w:val="002C7EBA"/>
    <w:rsid w:val="002D4C2F"/>
    <w:rsid w:val="002E528B"/>
    <w:rsid w:val="002E7467"/>
    <w:rsid w:val="002F0788"/>
    <w:rsid w:val="002F2A68"/>
    <w:rsid w:val="002F2F68"/>
    <w:rsid w:val="002F5476"/>
    <w:rsid w:val="002F68ED"/>
    <w:rsid w:val="002F6FF4"/>
    <w:rsid w:val="002F72F8"/>
    <w:rsid w:val="00301F60"/>
    <w:rsid w:val="00302ABD"/>
    <w:rsid w:val="00303DBB"/>
    <w:rsid w:val="0030699E"/>
    <w:rsid w:val="00312CAB"/>
    <w:rsid w:val="00315874"/>
    <w:rsid w:val="0031779B"/>
    <w:rsid w:val="00317EC0"/>
    <w:rsid w:val="00321033"/>
    <w:rsid w:val="00324C62"/>
    <w:rsid w:val="00327DF7"/>
    <w:rsid w:val="00331586"/>
    <w:rsid w:val="00332FD0"/>
    <w:rsid w:val="00334646"/>
    <w:rsid w:val="00343C96"/>
    <w:rsid w:val="00343CBE"/>
    <w:rsid w:val="003472BC"/>
    <w:rsid w:val="003510CD"/>
    <w:rsid w:val="00351FDC"/>
    <w:rsid w:val="003532BA"/>
    <w:rsid w:val="00353C4F"/>
    <w:rsid w:val="00361B8D"/>
    <w:rsid w:val="003633D4"/>
    <w:rsid w:val="0036384A"/>
    <w:rsid w:val="00365090"/>
    <w:rsid w:val="00365294"/>
    <w:rsid w:val="00372E43"/>
    <w:rsid w:val="0038026E"/>
    <w:rsid w:val="00384051"/>
    <w:rsid w:val="00386413"/>
    <w:rsid w:val="00392827"/>
    <w:rsid w:val="003A0CFF"/>
    <w:rsid w:val="003A29B4"/>
    <w:rsid w:val="003A2C6D"/>
    <w:rsid w:val="003A4096"/>
    <w:rsid w:val="003B41FE"/>
    <w:rsid w:val="003C26E5"/>
    <w:rsid w:val="003C323B"/>
    <w:rsid w:val="003D26DB"/>
    <w:rsid w:val="003E2B21"/>
    <w:rsid w:val="003F357E"/>
    <w:rsid w:val="003F3846"/>
    <w:rsid w:val="003F5571"/>
    <w:rsid w:val="0040712B"/>
    <w:rsid w:val="004237DD"/>
    <w:rsid w:val="00423D39"/>
    <w:rsid w:val="00424FC7"/>
    <w:rsid w:val="004304AC"/>
    <w:rsid w:val="00430A00"/>
    <w:rsid w:val="0043562A"/>
    <w:rsid w:val="004358B0"/>
    <w:rsid w:val="004421D2"/>
    <w:rsid w:val="00451879"/>
    <w:rsid w:val="00456033"/>
    <w:rsid w:val="00456838"/>
    <w:rsid w:val="0046722A"/>
    <w:rsid w:val="00471209"/>
    <w:rsid w:val="00473E7D"/>
    <w:rsid w:val="00476701"/>
    <w:rsid w:val="004801DC"/>
    <w:rsid w:val="00487842"/>
    <w:rsid w:val="00490FD5"/>
    <w:rsid w:val="00497A78"/>
    <w:rsid w:val="004A020C"/>
    <w:rsid w:val="004A10CD"/>
    <w:rsid w:val="004A162E"/>
    <w:rsid w:val="004A1CF3"/>
    <w:rsid w:val="004A4779"/>
    <w:rsid w:val="004B0370"/>
    <w:rsid w:val="004B560A"/>
    <w:rsid w:val="004D6B0B"/>
    <w:rsid w:val="004E0A05"/>
    <w:rsid w:val="004F0586"/>
    <w:rsid w:val="00503363"/>
    <w:rsid w:val="005036F3"/>
    <w:rsid w:val="005129DB"/>
    <w:rsid w:val="005145ED"/>
    <w:rsid w:val="005153BD"/>
    <w:rsid w:val="00516D15"/>
    <w:rsid w:val="0051796F"/>
    <w:rsid w:val="00524146"/>
    <w:rsid w:val="005244F7"/>
    <w:rsid w:val="00527BFA"/>
    <w:rsid w:val="00533798"/>
    <w:rsid w:val="0054190A"/>
    <w:rsid w:val="00544364"/>
    <w:rsid w:val="00544390"/>
    <w:rsid w:val="005455DC"/>
    <w:rsid w:val="0054692B"/>
    <w:rsid w:val="00552832"/>
    <w:rsid w:val="00552D15"/>
    <w:rsid w:val="00553653"/>
    <w:rsid w:val="00562BE1"/>
    <w:rsid w:val="00562E97"/>
    <w:rsid w:val="00572AC3"/>
    <w:rsid w:val="005771B9"/>
    <w:rsid w:val="00577868"/>
    <w:rsid w:val="00595168"/>
    <w:rsid w:val="005954B9"/>
    <w:rsid w:val="00595844"/>
    <w:rsid w:val="00595FF3"/>
    <w:rsid w:val="005A68A6"/>
    <w:rsid w:val="005A7F0A"/>
    <w:rsid w:val="005B44C2"/>
    <w:rsid w:val="005C3FF9"/>
    <w:rsid w:val="005C5576"/>
    <w:rsid w:val="005C55E0"/>
    <w:rsid w:val="005C75EF"/>
    <w:rsid w:val="005D15AF"/>
    <w:rsid w:val="005D6223"/>
    <w:rsid w:val="005E0E91"/>
    <w:rsid w:val="005E47AE"/>
    <w:rsid w:val="005F7BF2"/>
    <w:rsid w:val="00602496"/>
    <w:rsid w:val="00604158"/>
    <w:rsid w:val="00610606"/>
    <w:rsid w:val="00610ECA"/>
    <w:rsid w:val="0061722B"/>
    <w:rsid w:val="0062337F"/>
    <w:rsid w:val="00631E40"/>
    <w:rsid w:val="006329EF"/>
    <w:rsid w:val="00636723"/>
    <w:rsid w:val="006414D3"/>
    <w:rsid w:val="00645D53"/>
    <w:rsid w:val="00651876"/>
    <w:rsid w:val="00656AE8"/>
    <w:rsid w:val="00662593"/>
    <w:rsid w:val="00665C87"/>
    <w:rsid w:val="00671901"/>
    <w:rsid w:val="00673B90"/>
    <w:rsid w:val="0067771D"/>
    <w:rsid w:val="006778AA"/>
    <w:rsid w:val="00684765"/>
    <w:rsid w:val="00686954"/>
    <w:rsid w:val="00687094"/>
    <w:rsid w:val="0068E7B3"/>
    <w:rsid w:val="006901C4"/>
    <w:rsid w:val="00692DF2"/>
    <w:rsid w:val="00696017"/>
    <w:rsid w:val="00697085"/>
    <w:rsid w:val="006A02B0"/>
    <w:rsid w:val="006A1A70"/>
    <w:rsid w:val="006A3CC3"/>
    <w:rsid w:val="006B23F1"/>
    <w:rsid w:val="006C08A3"/>
    <w:rsid w:val="006C320B"/>
    <w:rsid w:val="006C391B"/>
    <w:rsid w:val="006C5B1B"/>
    <w:rsid w:val="006D2C3C"/>
    <w:rsid w:val="006D3B17"/>
    <w:rsid w:val="006E2152"/>
    <w:rsid w:val="006E2B88"/>
    <w:rsid w:val="006E6443"/>
    <w:rsid w:val="006E7BF6"/>
    <w:rsid w:val="006F063E"/>
    <w:rsid w:val="006F0C35"/>
    <w:rsid w:val="006F229C"/>
    <w:rsid w:val="006F2634"/>
    <w:rsid w:val="006F2FC9"/>
    <w:rsid w:val="006F4C11"/>
    <w:rsid w:val="007018CF"/>
    <w:rsid w:val="00702DF7"/>
    <w:rsid w:val="0070477D"/>
    <w:rsid w:val="00704DA7"/>
    <w:rsid w:val="00705C30"/>
    <w:rsid w:val="007071BF"/>
    <w:rsid w:val="0071181B"/>
    <w:rsid w:val="00731534"/>
    <w:rsid w:val="00750E8D"/>
    <w:rsid w:val="007537D2"/>
    <w:rsid w:val="00755D21"/>
    <w:rsid w:val="007609C1"/>
    <w:rsid w:val="00763255"/>
    <w:rsid w:val="007825CC"/>
    <w:rsid w:val="0078468A"/>
    <w:rsid w:val="00791AD2"/>
    <w:rsid w:val="00792DF2"/>
    <w:rsid w:val="007A2990"/>
    <w:rsid w:val="007B77B9"/>
    <w:rsid w:val="007D0423"/>
    <w:rsid w:val="007D2963"/>
    <w:rsid w:val="007D3368"/>
    <w:rsid w:val="007E11B0"/>
    <w:rsid w:val="007E5974"/>
    <w:rsid w:val="007E5AED"/>
    <w:rsid w:val="007E67FD"/>
    <w:rsid w:val="007E76B1"/>
    <w:rsid w:val="007F00E5"/>
    <w:rsid w:val="00804735"/>
    <w:rsid w:val="0080678B"/>
    <w:rsid w:val="00810F64"/>
    <w:rsid w:val="00813557"/>
    <w:rsid w:val="00814C84"/>
    <w:rsid w:val="00823DF2"/>
    <w:rsid w:val="00826BE7"/>
    <w:rsid w:val="00826C0B"/>
    <w:rsid w:val="00830B2A"/>
    <w:rsid w:val="00833226"/>
    <w:rsid w:val="008349E6"/>
    <w:rsid w:val="008363DD"/>
    <w:rsid w:val="00841B1B"/>
    <w:rsid w:val="00852A1C"/>
    <w:rsid w:val="0085656A"/>
    <w:rsid w:val="00870485"/>
    <w:rsid w:val="008749DA"/>
    <w:rsid w:val="008766FC"/>
    <w:rsid w:val="00877916"/>
    <w:rsid w:val="00882CB1"/>
    <w:rsid w:val="0088415B"/>
    <w:rsid w:val="008866CB"/>
    <w:rsid w:val="0088699E"/>
    <w:rsid w:val="00895440"/>
    <w:rsid w:val="008A4D59"/>
    <w:rsid w:val="008A5757"/>
    <w:rsid w:val="008B06C4"/>
    <w:rsid w:val="008B11FB"/>
    <w:rsid w:val="008B4B8D"/>
    <w:rsid w:val="008B7614"/>
    <w:rsid w:val="008C0C1A"/>
    <w:rsid w:val="008C5647"/>
    <w:rsid w:val="008C60AA"/>
    <w:rsid w:val="008D006D"/>
    <w:rsid w:val="008D35FE"/>
    <w:rsid w:val="008D6C60"/>
    <w:rsid w:val="008E4609"/>
    <w:rsid w:val="008F5DEF"/>
    <w:rsid w:val="008F7A7B"/>
    <w:rsid w:val="009026CF"/>
    <w:rsid w:val="00904D3D"/>
    <w:rsid w:val="009122DE"/>
    <w:rsid w:val="009127AB"/>
    <w:rsid w:val="00915A45"/>
    <w:rsid w:val="00916812"/>
    <w:rsid w:val="00920879"/>
    <w:rsid w:val="00923CD9"/>
    <w:rsid w:val="009276B7"/>
    <w:rsid w:val="00934F32"/>
    <w:rsid w:val="00936C27"/>
    <w:rsid w:val="0094217B"/>
    <w:rsid w:val="0094366D"/>
    <w:rsid w:val="00951A8D"/>
    <w:rsid w:val="00957507"/>
    <w:rsid w:val="00957910"/>
    <w:rsid w:val="00970606"/>
    <w:rsid w:val="00971A37"/>
    <w:rsid w:val="0098206C"/>
    <w:rsid w:val="00987095"/>
    <w:rsid w:val="0099330C"/>
    <w:rsid w:val="00996541"/>
    <w:rsid w:val="009A000D"/>
    <w:rsid w:val="009A0301"/>
    <w:rsid w:val="009A3397"/>
    <w:rsid w:val="009A6490"/>
    <w:rsid w:val="009A6F4A"/>
    <w:rsid w:val="009A78A8"/>
    <w:rsid w:val="009C0D93"/>
    <w:rsid w:val="009D5DA0"/>
    <w:rsid w:val="009E02CE"/>
    <w:rsid w:val="009E2ECB"/>
    <w:rsid w:val="009E4FBC"/>
    <w:rsid w:val="009E527B"/>
    <w:rsid w:val="009E7335"/>
    <w:rsid w:val="009E7D44"/>
    <w:rsid w:val="009F3AC3"/>
    <w:rsid w:val="009F6BC1"/>
    <w:rsid w:val="00A005C3"/>
    <w:rsid w:val="00A07052"/>
    <w:rsid w:val="00A12C6E"/>
    <w:rsid w:val="00A15E1B"/>
    <w:rsid w:val="00A20296"/>
    <w:rsid w:val="00A2074F"/>
    <w:rsid w:val="00A23091"/>
    <w:rsid w:val="00A23521"/>
    <w:rsid w:val="00A262F3"/>
    <w:rsid w:val="00A349EB"/>
    <w:rsid w:val="00A35A96"/>
    <w:rsid w:val="00A426CC"/>
    <w:rsid w:val="00A43473"/>
    <w:rsid w:val="00A51B59"/>
    <w:rsid w:val="00A54380"/>
    <w:rsid w:val="00A5488F"/>
    <w:rsid w:val="00A63B89"/>
    <w:rsid w:val="00A66934"/>
    <w:rsid w:val="00A729C2"/>
    <w:rsid w:val="00A732FC"/>
    <w:rsid w:val="00A80F13"/>
    <w:rsid w:val="00A81842"/>
    <w:rsid w:val="00A81F7D"/>
    <w:rsid w:val="00A83590"/>
    <w:rsid w:val="00A85B62"/>
    <w:rsid w:val="00A960A9"/>
    <w:rsid w:val="00AA163F"/>
    <w:rsid w:val="00AA1F4F"/>
    <w:rsid w:val="00AA67C6"/>
    <w:rsid w:val="00AA7736"/>
    <w:rsid w:val="00AB05F1"/>
    <w:rsid w:val="00AB0873"/>
    <w:rsid w:val="00AB4A3A"/>
    <w:rsid w:val="00AB798D"/>
    <w:rsid w:val="00AC153A"/>
    <w:rsid w:val="00AC51AF"/>
    <w:rsid w:val="00AC71F6"/>
    <w:rsid w:val="00AD0379"/>
    <w:rsid w:val="00AD46A5"/>
    <w:rsid w:val="00AD67FF"/>
    <w:rsid w:val="00AE3DAA"/>
    <w:rsid w:val="00AE4C42"/>
    <w:rsid w:val="00AE4C79"/>
    <w:rsid w:val="00AE5789"/>
    <w:rsid w:val="00AF3B4F"/>
    <w:rsid w:val="00B04881"/>
    <w:rsid w:val="00B05930"/>
    <w:rsid w:val="00B05D3A"/>
    <w:rsid w:val="00B123BA"/>
    <w:rsid w:val="00B20BD1"/>
    <w:rsid w:val="00B23BBE"/>
    <w:rsid w:val="00B27C06"/>
    <w:rsid w:val="00B27C46"/>
    <w:rsid w:val="00B33FE7"/>
    <w:rsid w:val="00B3674A"/>
    <w:rsid w:val="00B454DC"/>
    <w:rsid w:val="00B50375"/>
    <w:rsid w:val="00B55FB9"/>
    <w:rsid w:val="00B5610B"/>
    <w:rsid w:val="00B56CDE"/>
    <w:rsid w:val="00B67B78"/>
    <w:rsid w:val="00B72786"/>
    <w:rsid w:val="00B741D2"/>
    <w:rsid w:val="00B77A47"/>
    <w:rsid w:val="00B823D6"/>
    <w:rsid w:val="00B83F15"/>
    <w:rsid w:val="00B8649E"/>
    <w:rsid w:val="00B86E51"/>
    <w:rsid w:val="00B93BF5"/>
    <w:rsid w:val="00B95FAB"/>
    <w:rsid w:val="00B96EFA"/>
    <w:rsid w:val="00BA1FB6"/>
    <w:rsid w:val="00BA4C00"/>
    <w:rsid w:val="00BA4CFE"/>
    <w:rsid w:val="00BA55FC"/>
    <w:rsid w:val="00BA7627"/>
    <w:rsid w:val="00BB381A"/>
    <w:rsid w:val="00BB411D"/>
    <w:rsid w:val="00BC21EC"/>
    <w:rsid w:val="00BC45CB"/>
    <w:rsid w:val="00BC5EBA"/>
    <w:rsid w:val="00BC69B2"/>
    <w:rsid w:val="00BC73FA"/>
    <w:rsid w:val="00BD0D9A"/>
    <w:rsid w:val="00BD3A8E"/>
    <w:rsid w:val="00BE0D23"/>
    <w:rsid w:val="00BE15E3"/>
    <w:rsid w:val="00BE54C9"/>
    <w:rsid w:val="00BE5593"/>
    <w:rsid w:val="00C00292"/>
    <w:rsid w:val="00C04E00"/>
    <w:rsid w:val="00C1420D"/>
    <w:rsid w:val="00C14ADA"/>
    <w:rsid w:val="00C1509E"/>
    <w:rsid w:val="00C26628"/>
    <w:rsid w:val="00C4687F"/>
    <w:rsid w:val="00C55220"/>
    <w:rsid w:val="00C61201"/>
    <w:rsid w:val="00C7259C"/>
    <w:rsid w:val="00C72730"/>
    <w:rsid w:val="00C77F35"/>
    <w:rsid w:val="00C814FF"/>
    <w:rsid w:val="00C83A14"/>
    <w:rsid w:val="00C8509A"/>
    <w:rsid w:val="00C85151"/>
    <w:rsid w:val="00C9347A"/>
    <w:rsid w:val="00C93854"/>
    <w:rsid w:val="00C93957"/>
    <w:rsid w:val="00C97956"/>
    <w:rsid w:val="00CA424C"/>
    <w:rsid w:val="00CC5739"/>
    <w:rsid w:val="00CC6CF1"/>
    <w:rsid w:val="00CD5FD4"/>
    <w:rsid w:val="00CE2FD0"/>
    <w:rsid w:val="00CF1661"/>
    <w:rsid w:val="00CF3429"/>
    <w:rsid w:val="00CF6C3C"/>
    <w:rsid w:val="00D00D6F"/>
    <w:rsid w:val="00D02A1D"/>
    <w:rsid w:val="00D03540"/>
    <w:rsid w:val="00D11008"/>
    <w:rsid w:val="00D122D3"/>
    <w:rsid w:val="00D13230"/>
    <w:rsid w:val="00D14414"/>
    <w:rsid w:val="00D14468"/>
    <w:rsid w:val="00D183FC"/>
    <w:rsid w:val="00D207AB"/>
    <w:rsid w:val="00D2183C"/>
    <w:rsid w:val="00D238A9"/>
    <w:rsid w:val="00D26F26"/>
    <w:rsid w:val="00D31DD2"/>
    <w:rsid w:val="00D3243F"/>
    <w:rsid w:val="00D325B4"/>
    <w:rsid w:val="00D3750F"/>
    <w:rsid w:val="00D40DD4"/>
    <w:rsid w:val="00D514BB"/>
    <w:rsid w:val="00D518B3"/>
    <w:rsid w:val="00D51FCD"/>
    <w:rsid w:val="00D57AD1"/>
    <w:rsid w:val="00D63E9B"/>
    <w:rsid w:val="00D65EF3"/>
    <w:rsid w:val="00D72C35"/>
    <w:rsid w:val="00D73549"/>
    <w:rsid w:val="00D75469"/>
    <w:rsid w:val="00D83599"/>
    <w:rsid w:val="00D92EA0"/>
    <w:rsid w:val="00D93939"/>
    <w:rsid w:val="00DA07FF"/>
    <w:rsid w:val="00DA2781"/>
    <w:rsid w:val="00DA4855"/>
    <w:rsid w:val="00DB26D5"/>
    <w:rsid w:val="00DB31EA"/>
    <w:rsid w:val="00DC46AC"/>
    <w:rsid w:val="00DC485E"/>
    <w:rsid w:val="00DC78C0"/>
    <w:rsid w:val="00DD01B3"/>
    <w:rsid w:val="00DD286E"/>
    <w:rsid w:val="00DD3EE8"/>
    <w:rsid w:val="00DD4C82"/>
    <w:rsid w:val="00DE4A6D"/>
    <w:rsid w:val="00DF4850"/>
    <w:rsid w:val="00DF556D"/>
    <w:rsid w:val="00DF7448"/>
    <w:rsid w:val="00E109D1"/>
    <w:rsid w:val="00E158D3"/>
    <w:rsid w:val="00E159A7"/>
    <w:rsid w:val="00E16804"/>
    <w:rsid w:val="00E20311"/>
    <w:rsid w:val="00E255F2"/>
    <w:rsid w:val="00E272E1"/>
    <w:rsid w:val="00E27DA8"/>
    <w:rsid w:val="00E4266B"/>
    <w:rsid w:val="00E42703"/>
    <w:rsid w:val="00E45872"/>
    <w:rsid w:val="00E458E5"/>
    <w:rsid w:val="00E518E1"/>
    <w:rsid w:val="00E54198"/>
    <w:rsid w:val="00E60839"/>
    <w:rsid w:val="00E61014"/>
    <w:rsid w:val="00E646B7"/>
    <w:rsid w:val="00E65590"/>
    <w:rsid w:val="00E80606"/>
    <w:rsid w:val="00E8425D"/>
    <w:rsid w:val="00E8426C"/>
    <w:rsid w:val="00E86EE8"/>
    <w:rsid w:val="00E918CE"/>
    <w:rsid w:val="00E96C13"/>
    <w:rsid w:val="00EA337E"/>
    <w:rsid w:val="00EA6F5B"/>
    <w:rsid w:val="00EA7411"/>
    <w:rsid w:val="00EB260B"/>
    <w:rsid w:val="00EB2644"/>
    <w:rsid w:val="00EB3183"/>
    <w:rsid w:val="00EB4E97"/>
    <w:rsid w:val="00EC0EB0"/>
    <w:rsid w:val="00ED0BAE"/>
    <w:rsid w:val="00ED40B7"/>
    <w:rsid w:val="00ED5A39"/>
    <w:rsid w:val="00EF0140"/>
    <w:rsid w:val="00EF09AB"/>
    <w:rsid w:val="00EF133C"/>
    <w:rsid w:val="00EF3342"/>
    <w:rsid w:val="00EF3E10"/>
    <w:rsid w:val="00EF60AF"/>
    <w:rsid w:val="00EF7857"/>
    <w:rsid w:val="00F01621"/>
    <w:rsid w:val="00F03EEB"/>
    <w:rsid w:val="00F1392B"/>
    <w:rsid w:val="00F14927"/>
    <w:rsid w:val="00F15E04"/>
    <w:rsid w:val="00F201B7"/>
    <w:rsid w:val="00F23095"/>
    <w:rsid w:val="00F2463F"/>
    <w:rsid w:val="00F361F6"/>
    <w:rsid w:val="00F41AA8"/>
    <w:rsid w:val="00F43577"/>
    <w:rsid w:val="00F4646C"/>
    <w:rsid w:val="00F54B86"/>
    <w:rsid w:val="00F54D6A"/>
    <w:rsid w:val="00F56BAE"/>
    <w:rsid w:val="00F60E5D"/>
    <w:rsid w:val="00F673C9"/>
    <w:rsid w:val="00F83A8D"/>
    <w:rsid w:val="00F8547B"/>
    <w:rsid w:val="00F85D17"/>
    <w:rsid w:val="00F90507"/>
    <w:rsid w:val="00F91652"/>
    <w:rsid w:val="00F9434A"/>
    <w:rsid w:val="00F97921"/>
    <w:rsid w:val="00FA1D7D"/>
    <w:rsid w:val="00FA6427"/>
    <w:rsid w:val="00FA6D82"/>
    <w:rsid w:val="00FA7E10"/>
    <w:rsid w:val="00FB02CC"/>
    <w:rsid w:val="00FB673C"/>
    <w:rsid w:val="00FC3AA8"/>
    <w:rsid w:val="00FE5717"/>
    <w:rsid w:val="00FF0A99"/>
    <w:rsid w:val="02757C39"/>
    <w:rsid w:val="027BD0C5"/>
    <w:rsid w:val="02B36F07"/>
    <w:rsid w:val="02BE8B86"/>
    <w:rsid w:val="02ECCC24"/>
    <w:rsid w:val="0370DC4C"/>
    <w:rsid w:val="03BA66DF"/>
    <w:rsid w:val="04114C9A"/>
    <w:rsid w:val="049CB00D"/>
    <w:rsid w:val="04D666F0"/>
    <w:rsid w:val="04DA6134"/>
    <w:rsid w:val="0553D8AA"/>
    <w:rsid w:val="05615796"/>
    <w:rsid w:val="057F74E9"/>
    <w:rsid w:val="065B74BE"/>
    <w:rsid w:val="0701E041"/>
    <w:rsid w:val="088020B3"/>
    <w:rsid w:val="08D120BC"/>
    <w:rsid w:val="08E4BDBD"/>
    <w:rsid w:val="08ECAB43"/>
    <w:rsid w:val="095D32CC"/>
    <w:rsid w:val="09ADD379"/>
    <w:rsid w:val="0A58E094"/>
    <w:rsid w:val="0ABBA68E"/>
    <w:rsid w:val="0B3BA85E"/>
    <w:rsid w:val="0BE54BEB"/>
    <w:rsid w:val="0C083757"/>
    <w:rsid w:val="0CB0728C"/>
    <w:rsid w:val="0CD98120"/>
    <w:rsid w:val="0D9C4AEA"/>
    <w:rsid w:val="0DB6366F"/>
    <w:rsid w:val="0E23AEEB"/>
    <w:rsid w:val="0EC7C29D"/>
    <w:rsid w:val="0ED631E6"/>
    <w:rsid w:val="0EE6C47D"/>
    <w:rsid w:val="0F1CECAD"/>
    <w:rsid w:val="0F5CBD85"/>
    <w:rsid w:val="0FBB5B97"/>
    <w:rsid w:val="0FC3FAAA"/>
    <w:rsid w:val="0FDAC416"/>
    <w:rsid w:val="103A1C70"/>
    <w:rsid w:val="10FEED0E"/>
    <w:rsid w:val="1126BEFC"/>
    <w:rsid w:val="11825768"/>
    <w:rsid w:val="11DFF85F"/>
    <w:rsid w:val="12380B02"/>
    <w:rsid w:val="12650B29"/>
    <w:rsid w:val="126F58F9"/>
    <w:rsid w:val="12938D89"/>
    <w:rsid w:val="12C4CB83"/>
    <w:rsid w:val="13BA2E0F"/>
    <w:rsid w:val="141BDAEE"/>
    <w:rsid w:val="1445828E"/>
    <w:rsid w:val="144B079C"/>
    <w:rsid w:val="157FE6C9"/>
    <w:rsid w:val="15C353E9"/>
    <w:rsid w:val="15CD1827"/>
    <w:rsid w:val="15E99A84"/>
    <w:rsid w:val="15F52B75"/>
    <w:rsid w:val="161771CD"/>
    <w:rsid w:val="16527C3D"/>
    <w:rsid w:val="171DEDD4"/>
    <w:rsid w:val="176CD33C"/>
    <w:rsid w:val="178A90CF"/>
    <w:rsid w:val="17C43342"/>
    <w:rsid w:val="189D4FD3"/>
    <w:rsid w:val="18F0B0F4"/>
    <w:rsid w:val="18F65335"/>
    <w:rsid w:val="1A1BC6E6"/>
    <w:rsid w:val="1A4F4CEC"/>
    <w:rsid w:val="1A81F743"/>
    <w:rsid w:val="1C29EA4D"/>
    <w:rsid w:val="1C57F301"/>
    <w:rsid w:val="1C5BDAFD"/>
    <w:rsid w:val="1C650F71"/>
    <w:rsid w:val="1C993402"/>
    <w:rsid w:val="1CA41E83"/>
    <w:rsid w:val="1CCDF222"/>
    <w:rsid w:val="1CFF6198"/>
    <w:rsid w:val="1D0F287A"/>
    <w:rsid w:val="1DCBAB4A"/>
    <w:rsid w:val="1EB20B16"/>
    <w:rsid w:val="1ED1257E"/>
    <w:rsid w:val="1ED754A9"/>
    <w:rsid w:val="1ED8B0CC"/>
    <w:rsid w:val="1F5618F2"/>
    <w:rsid w:val="1FF7FB30"/>
    <w:rsid w:val="202D573E"/>
    <w:rsid w:val="202F7E4F"/>
    <w:rsid w:val="204CAB27"/>
    <w:rsid w:val="20526D9E"/>
    <w:rsid w:val="206EA6BB"/>
    <w:rsid w:val="20A24D9B"/>
    <w:rsid w:val="20C11A5F"/>
    <w:rsid w:val="211123EB"/>
    <w:rsid w:val="213E358C"/>
    <w:rsid w:val="21B687EA"/>
    <w:rsid w:val="21BC7165"/>
    <w:rsid w:val="22B37D26"/>
    <w:rsid w:val="22E00A2D"/>
    <w:rsid w:val="2365095E"/>
    <w:rsid w:val="23AB0EB2"/>
    <w:rsid w:val="240B6B4E"/>
    <w:rsid w:val="249EAB5A"/>
    <w:rsid w:val="263A7BBB"/>
    <w:rsid w:val="26E96434"/>
    <w:rsid w:val="26F487A7"/>
    <w:rsid w:val="27177944"/>
    <w:rsid w:val="27DFF8BB"/>
    <w:rsid w:val="2839D2D5"/>
    <w:rsid w:val="284737A5"/>
    <w:rsid w:val="2857BD0C"/>
    <w:rsid w:val="2861E1CB"/>
    <w:rsid w:val="29224123"/>
    <w:rsid w:val="294E7D2F"/>
    <w:rsid w:val="29B245A3"/>
    <w:rsid w:val="29DCE545"/>
    <w:rsid w:val="29F38D6D"/>
    <w:rsid w:val="2AB44DBC"/>
    <w:rsid w:val="2B09AB80"/>
    <w:rsid w:val="2BAF7BFB"/>
    <w:rsid w:val="2BB66898"/>
    <w:rsid w:val="2C08EA36"/>
    <w:rsid w:val="2C8320C1"/>
    <w:rsid w:val="2CEAB1CE"/>
    <w:rsid w:val="2D0FE86E"/>
    <w:rsid w:val="2D151BAA"/>
    <w:rsid w:val="2D996335"/>
    <w:rsid w:val="2DD620D8"/>
    <w:rsid w:val="2DDFF108"/>
    <w:rsid w:val="2E84CCB6"/>
    <w:rsid w:val="2EAB49D5"/>
    <w:rsid w:val="2EC6FE90"/>
    <w:rsid w:val="2F50D831"/>
    <w:rsid w:val="2F946567"/>
    <w:rsid w:val="30AD5586"/>
    <w:rsid w:val="30FC2AD4"/>
    <w:rsid w:val="31653F8D"/>
    <w:rsid w:val="322A7B7A"/>
    <w:rsid w:val="32DBD106"/>
    <w:rsid w:val="32EB7B8F"/>
    <w:rsid w:val="330AA534"/>
    <w:rsid w:val="3318FC65"/>
    <w:rsid w:val="33489EA3"/>
    <w:rsid w:val="339A6FB3"/>
    <w:rsid w:val="33BAABB3"/>
    <w:rsid w:val="34370D57"/>
    <w:rsid w:val="355D6503"/>
    <w:rsid w:val="3580A8E3"/>
    <w:rsid w:val="3585951F"/>
    <w:rsid w:val="35D3AE5D"/>
    <w:rsid w:val="3638D73B"/>
    <w:rsid w:val="364E208E"/>
    <w:rsid w:val="368AF670"/>
    <w:rsid w:val="369E3751"/>
    <w:rsid w:val="379C61FE"/>
    <w:rsid w:val="3836CE42"/>
    <w:rsid w:val="387223C9"/>
    <w:rsid w:val="387FEDC0"/>
    <w:rsid w:val="39A6D9B8"/>
    <w:rsid w:val="3A509556"/>
    <w:rsid w:val="3ACC303A"/>
    <w:rsid w:val="3B97D3B1"/>
    <w:rsid w:val="3BBEEC71"/>
    <w:rsid w:val="3BDD4C8A"/>
    <w:rsid w:val="3C58636D"/>
    <w:rsid w:val="3CB9224D"/>
    <w:rsid w:val="3D2C005B"/>
    <w:rsid w:val="3D6A141C"/>
    <w:rsid w:val="3DB6D711"/>
    <w:rsid w:val="3E21B79C"/>
    <w:rsid w:val="3E9FE9CB"/>
    <w:rsid w:val="3ECC7EA2"/>
    <w:rsid w:val="3EFBF1A5"/>
    <w:rsid w:val="3F097B2F"/>
    <w:rsid w:val="3F57EEE9"/>
    <w:rsid w:val="3F670D51"/>
    <w:rsid w:val="40A8B849"/>
    <w:rsid w:val="40B3933C"/>
    <w:rsid w:val="40DA0E22"/>
    <w:rsid w:val="40F40816"/>
    <w:rsid w:val="410C1AD1"/>
    <w:rsid w:val="412EEDE6"/>
    <w:rsid w:val="415E6B23"/>
    <w:rsid w:val="4183FF08"/>
    <w:rsid w:val="42B6B4FF"/>
    <w:rsid w:val="42E23773"/>
    <w:rsid w:val="43423EA4"/>
    <w:rsid w:val="43742E3C"/>
    <w:rsid w:val="438816A9"/>
    <w:rsid w:val="438DFF72"/>
    <w:rsid w:val="43F4D56C"/>
    <w:rsid w:val="441296C5"/>
    <w:rsid w:val="44B65215"/>
    <w:rsid w:val="461694BA"/>
    <w:rsid w:val="463D1E61"/>
    <w:rsid w:val="47F29261"/>
    <w:rsid w:val="4896ABD0"/>
    <w:rsid w:val="4A4B8A9A"/>
    <w:rsid w:val="4AAF8748"/>
    <w:rsid w:val="4AD57411"/>
    <w:rsid w:val="4B0F4B4A"/>
    <w:rsid w:val="4B2A3323"/>
    <w:rsid w:val="4BD0B683"/>
    <w:rsid w:val="4BFB27E9"/>
    <w:rsid w:val="4BFBA6AB"/>
    <w:rsid w:val="4BFDBD7D"/>
    <w:rsid w:val="4D6398F8"/>
    <w:rsid w:val="4D800FC1"/>
    <w:rsid w:val="4E321059"/>
    <w:rsid w:val="4F1C0F11"/>
    <w:rsid w:val="4F96CE26"/>
    <w:rsid w:val="5092D1EE"/>
    <w:rsid w:val="50DFC38D"/>
    <w:rsid w:val="511A55F2"/>
    <w:rsid w:val="514180D9"/>
    <w:rsid w:val="54356777"/>
    <w:rsid w:val="54A93F63"/>
    <w:rsid w:val="54CD23F2"/>
    <w:rsid w:val="5543D156"/>
    <w:rsid w:val="5592C42D"/>
    <w:rsid w:val="55B4DB54"/>
    <w:rsid w:val="55BF47BB"/>
    <w:rsid w:val="575FEB71"/>
    <w:rsid w:val="57B34ABE"/>
    <w:rsid w:val="58339EF3"/>
    <w:rsid w:val="58A1FB62"/>
    <w:rsid w:val="58A480ED"/>
    <w:rsid w:val="595C5B04"/>
    <w:rsid w:val="59925E75"/>
    <w:rsid w:val="5A12A298"/>
    <w:rsid w:val="5A6C01AF"/>
    <w:rsid w:val="5A7A5ACA"/>
    <w:rsid w:val="5AC92694"/>
    <w:rsid w:val="5B137A71"/>
    <w:rsid w:val="5B1880E7"/>
    <w:rsid w:val="5B35588E"/>
    <w:rsid w:val="5B5E496D"/>
    <w:rsid w:val="5BDF6579"/>
    <w:rsid w:val="5BFFDD15"/>
    <w:rsid w:val="5C21488D"/>
    <w:rsid w:val="5C761E62"/>
    <w:rsid w:val="5CA0EF97"/>
    <w:rsid w:val="5D04D1C0"/>
    <w:rsid w:val="5D2C24C0"/>
    <w:rsid w:val="5D99E809"/>
    <w:rsid w:val="5DBCB8D6"/>
    <w:rsid w:val="5E624964"/>
    <w:rsid w:val="5E827C00"/>
    <w:rsid w:val="5EA1D1DF"/>
    <w:rsid w:val="5F8286D3"/>
    <w:rsid w:val="603D5D78"/>
    <w:rsid w:val="6088C12C"/>
    <w:rsid w:val="60FFDD2E"/>
    <w:rsid w:val="6151333F"/>
    <w:rsid w:val="61855725"/>
    <w:rsid w:val="6280DFE7"/>
    <w:rsid w:val="6283AC84"/>
    <w:rsid w:val="6284D1E5"/>
    <w:rsid w:val="63A5903D"/>
    <w:rsid w:val="63CF46C5"/>
    <w:rsid w:val="641011D5"/>
    <w:rsid w:val="643859EB"/>
    <w:rsid w:val="648F949F"/>
    <w:rsid w:val="649FF43E"/>
    <w:rsid w:val="64A6C066"/>
    <w:rsid w:val="64DC8D36"/>
    <w:rsid w:val="6584D039"/>
    <w:rsid w:val="65E8C1ED"/>
    <w:rsid w:val="65EF338D"/>
    <w:rsid w:val="66010617"/>
    <w:rsid w:val="668236F6"/>
    <w:rsid w:val="668E4EB3"/>
    <w:rsid w:val="66FA1AA8"/>
    <w:rsid w:val="67280BD0"/>
    <w:rsid w:val="693A94ED"/>
    <w:rsid w:val="694278CC"/>
    <w:rsid w:val="6A2B59C2"/>
    <w:rsid w:val="6A42A252"/>
    <w:rsid w:val="6A4D88EE"/>
    <w:rsid w:val="6AAD6FC3"/>
    <w:rsid w:val="6B707CCC"/>
    <w:rsid w:val="6C093F47"/>
    <w:rsid w:val="6C7E0008"/>
    <w:rsid w:val="6CABE3DD"/>
    <w:rsid w:val="6CF5A16E"/>
    <w:rsid w:val="6D36F357"/>
    <w:rsid w:val="6D564573"/>
    <w:rsid w:val="6DA466BD"/>
    <w:rsid w:val="6DB3BD51"/>
    <w:rsid w:val="6DE8B1B4"/>
    <w:rsid w:val="6F25232A"/>
    <w:rsid w:val="6F29171D"/>
    <w:rsid w:val="6FD338F1"/>
    <w:rsid w:val="706A4696"/>
    <w:rsid w:val="714A5134"/>
    <w:rsid w:val="716A7E11"/>
    <w:rsid w:val="716C3661"/>
    <w:rsid w:val="71A3F0A3"/>
    <w:rsid w:val="725A75C0"/>
    <w:rsid w:val="725C87AE"/>
    <w:rsid w:val="72872E74"/>
    <w:rsid w:val="734C604E"/>
    <w:rsid w:val="73EC8C95"/>
    <w:rsid w:val="7460F538"/>
    <w:rsid w:val="748CBEFF"/>
    <w:rsid w:val="749AB23A"/>
    <w:rsid w:val="74D0F114"/>
    <w:rsid w:val="75158840"/>
    <w:rsid w:val="77064F8E"/>
    <w:rsid w:val="77664EBA"/>
    <w:rsid w:val="77AEBC93"/>
    <w:rsid w:val="77CBFC1E"/>
    <w:rsid w:val="7827E45D"/>
    <w:rsid w:val="7835366C"/>
    <w:rsid w:val="78A0A527"/>
    <w:rsid w:val="78B0AFBB"/>
    <w:rsid w:val="7913BB32"/>
    <w:rsid w:val="7A26C8B4"/>
    <w:rsid w:val="7A2C1807"/>
    <w:rsid w:val="7AB73A16"/>
    <w:rsid w:val="7ADD1AAC"/>
    <w:rsid w:val="7B215196"/>
    <w:rsid w:val="7B385589"/>
    <w:rsid w:val="7B4043C4"/>
    <w:rsid w:val="7BFEE3EF"/>
    <w:rsid w:val="7C055450"/>
    <w:rsid w:val="7C7A8A1E"/>
    <w:rsid w:val="7CE3B89A"/>
    <w:rsid w:val="7D404244"/>
    <w:rsid w:val="7DAE2680"/>
    <w:rsid w:val="7E97B0FE"/>
    <w:rsid w:val="7F048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D55D9D"/>
  <w15:chartTrackingRefBased/>
  <w15:docId w15:val="{BB9473DE-645A-4CB5-9DAA-7A63BDE5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B560E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E6083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083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8206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820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8206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8206C"/>
  </w:style>
  <w:style w:type="character" w:styleId="Hyperlink">
    <w:name w:val="Hyperlink"/>
    <w:uiPriority w:val="99"/>
    <w:rsid w:val="005D622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244F7"/>
    <w:pPr>
      <w:ind w:left="720"/>
    </w:pPr>
  </w:style>
  <w:style w:type="paragraph" w:styleId="NormalWeb">
    <w:name w:val="Normal (Web)"/>
    <w:basedOn w:val="Normal"/>
    <w:uiPriority w:val="99"/>
    <w:unhideWhenUsed/>
    <w:rsid w:val="00791AD2"/>
    <w:pPr>
      <w:spacing w:before="100" w:beforeAutospacing="1" w:after="100" w:afterAutospacing="1"/>
    </w:pPr>
  </w:style>
  <w:style w:type="paragraph" w:customStyle="1" w:styleId="m-6018130879298954014msolistparagraph">
    <w:name w:val="m_-6018130879298954014msolistparagraph"/>
    <w:basedOn w:val="Normal"/>
    <w:rsid w:val="00EA337E"/>
    <w:pPr>
      <w:spacing w:before="100" w:beforeAutospacing="1" w:after="100" w:afterAutospacing="1"/>
    </w:pPr>
    <w:rPr>
      <w:rFonts w:eastAsiaTheme="minorHAnsi"/>
    </w:rPr>
  </w:style>
  <w:style w:type="paragraph" w:styleId="FootnoteText">
    <w:name w:val="footnote text"/>
    <w:basedOn w:val="Normal"/>
    <w:link w:val="FootnoteTextChar"/>
    <w:uiPriority w:val="99"/>
    <w:unhideWhenUsed/>
    <w:rsid w:val="00E80606"/>
    <w:rPr>
      <w:rFonts w:asciiTheme="minorHAnsi" w:eastAsiaTheme="minorHAnsi" w:hAnsiTheme="minorHAnsi" w:cstheme="minorBidi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80606"/>
    <w:rPr>
      <w:rFonts w:asciiTheme="minorHAnsi" w:eastAsiaTheme="minorHAnsi" w:hAnsiTheme="minorHAnsi" w:cstheme="minorBidi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E80606"/>
    <w:rPr>
      <w:vertAlign w:val="superscript"/>
    </w:rPr>
  </w:style>
  <w:style w:type="paragraph" w:styleId="NoSpacing">
    <w:name w:val="No Spacing"/>
    <w:qFormat/>
    <w:rsid w:val="00E80606"/>
    <w:rPr>
      <w:rFonts w:asciiTheme="minorHAnsi" w:eastAsiaTheme="minorHAnsi" w:hAnsiTheme="minorHAnsi" w:cstheme="minorBidi"/>
      <w:sz w:val="22"/>
      <w:szCs w:val="22"/>
      <w:lang w:val="en-GB"/>
    </w:rPr>
  </w:style>
  <w:style w:type="character" w:styleId="FollowedHyperlink">
    <w:name w:val="FollowedHyperlink"/>
    <w:basedOn w:val="DefaultParagraphFont"/>
    <w:rsid w:val="00AA67C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F72F8"/>
    <w:rPr>
      <w:color w:val="605E5C"/>
      <w:shd w:val="clear" w:color="auto" w:fill="E1DFDD"/>
    </w:rPr>
  </w:style>
  <w:style w:type="paragraph" w:customStyle="1" w:styleId="ox-16a3e91a80-ox-eb3ee38402-msonormal">
    <w:name w:val="ox-16a3e91a80-ox-eb3ee38402-msonormal"/>
    <w:basedOn w:val="Normal"/>
    <w:uiPriority w:val="99"/>
    <w:rsid w:val="00E255F2"/>
    <w:pPr>
      <w:spacing w:before="100" w:beforeAutospacing="1" w:after="100" w:afterAutospacing="1"/>
    </w:pPr>
    <w:rPr>
      <w:rFonts w:eastAsiaTheme="minorHAnsi"/>
    </w:rPr>
  </w:style>
  <w:style w:type="table" w:styleId="TableGrid">
    <w:name w:val="Table Grid"/>
    <w:basedOn w:val="TableNormal"/>
    <w:uiPriority w:val="39"/>
    <w:rsid w:val="007A2990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3510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32FD0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E60839"/>
    <w:rPr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083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fr-CH"/>
    </w:rPr>
  </w:style>
  <w:style w:type="character" w:styleId="CommentReference">
    <w:name w:val="annotation reference"/>
    <w:basedOn w:val="DefaultParagraphFont"/>
    <w:unhideWhenUsed/>
    <w:rsid w:val="00E6083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60839"/>
    <w:rPr>
      <w:rFonts w:ascii="Arial" w:hAnsi="Arial" w:cs="Arial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E60839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BA1FB6"/>
    <w:rPr>
      <w:rFonts w:ascii="Times New Roman" w:hAnsi="Times New Roman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rsid w:val="00BA1FB6"/>
    <w:rPr>
      <w:rFonts w:ascii="Arial" w:hAnsi="Arial" w:cs="Arial"/>
      <w:b/>
      <w:bCs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85D97"/>
    <w:rPr>
      <w:color w:val="605E5C"/>
      <w:shd w:val="clear" w:color="auto" w:fill="E1DFDD"/>
    </w:rPr>
  </w:style>
  <w:style w:type="character" w:customStyle="1" w:styleId="StyleLatinHeadingsCalibriLightComplexHeadingsCalib">
    <w:name w:val="Style (Latin) +Headings (Calibri Light) (Complex) +Headings (Calib..."/>
    <w:basedOn w:val="DefaultParagraphFont"/>
    <w:rsid w:val="001B560E"/>
    <w:rPr>
      <w:rFonts w:asciiTheme="majorHAnsi" w:hAnsiTheme="majorHAnsi" w:cstheme="majorHAnsi"/>
      <w:color w:val="FF0000"/>
    </w:rPr>
  </w:style>
  <w:style w:type="character" w:customStyle="1" w:styleId="normaltextrun">
    <w:name w:val="normaltextrun"/>
    <w:basedOn w:val="DefaultParagraphFont"/>
    <w:rsid w:val="009F6BC1"/>
  </w:style>
  <w:style w:type="character" w:customStyle="1" w:styleId="eop">
    <w:name w:val="eop"/>
    <w:basedOn w:val="DefaultParagraphFont"/>
    <w:rsid w:val="009F6BC1"/>
  </w:style>
  <w:style w:type="paragraph" w:customStyle="1" w:styleId="paragraph">
    <w:name w:val="paragraph"/>
    <w:basedOn w:val="Normal"/>
    <w:rsid w:val="009F6BC1"/>
    <w:pPr>
      <w:spacing w:before="100" w:beforeAutospacing="1" w:after="100" w:afterAutospacing="1"/>
    </w:pPr>
    <w:rPr>
      <w:lang w:val="fr-FR" w:eastAsia="fr-FR"/>
    </w:rPr>
  </w:style>
  <w:style w:type="paragraph" w:customStyle="1" w:styleId="TableParagraph">
    <w:name w:val="Table Paragraph"/>
    <w:basedOn w:val="Normal"/>
    <w:uiPriority w:val="1"/>
    <w:rsid w:val="00B05930"/>
    <w:pPr>
      <w:autoSpaceDE w:val="0"/>
      <w:autoSpaceDN w:val="0"/>
      <w:spacing w:before="3" w:line="178" w:lineRule="exact"/>
      <w:ind w:left="25"/>
    </w:pPr>
    <w:rPr>
      <w:rFonts w:ascii="Calibri" w:eastAsiaTheme="minorHAnsi" w:hAnsi="Calibri" w:cs="Calibri"/>
      <w:sz w:val="22"/>
      <w:szCs w:val="22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cf01">
    <w:name w:val="cf01"/>
    <w:basedOn w:val="DefaultParagraphFont"/>
    <w:rsid w:val="00424FC7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4B037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2F2F6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97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7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dred.HR-MGR\Desktop\HANDING%20OVER%20NOTES\TEMPLATES\HUMAN%20RESOURCE\Annex%208%20ToR%20Template.dot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04FDD531-D3D2-4421-AF27-2462086C12D5}">
    <t:Anchor>
      <t:Comment id="975868509"/>
    </t:Anchor>
    <t:History>
      <t:Event id="{49816240-4045-43AB-9353-C380D162FA22}" time="2021-08-03T10:13:29.688Z">
        <t:Attribution userId="S::hf039@drc.ngo::c6908973-2be3-4317-902f-02ea9424ddef" userProvider="AD" userName="Rami Khoury"/>
        <t:Anchor>
          <t:Comment id="975868509"/>
        </t:Anchor>
        <t:Create/>
      </t:Event>
      <t:Event id="{A25DCCE2-910F-4C08-89E2-E2C9781150AC}" time="2021-08-03T10:13:29.688Z">
        <t:Attribution userId="S::hf039@drc.ngo::c6908973-2be3-4317-902f-02ea9424ddef" userProvider="AD" userName="Rami Khoury"/>
        <t:Anchor>
          <t:Comment id="975868509"/>
        </t:Anchor>
        <t:Assign userId="S::XF034@drc.ngo::61b44dd9-d632-4539-89b7-a81b0c59d138" userProvider="AD" userName="Rym Cherif"/>
      </t:Event>
      <t:Event id="{EFCAD4D3-A6FE-4626-9107-D3348B4424D9}" time="2021-08-03T10:13:29.688Z">
        <t:Attribution userId="S::hf039@drc.ngo::c6908973-2be3-4317-902f-02ea9424ddef" userProvider="AD" userName="Rami Khoury"/>
        <t:Anchor>
          <t:Comment id="975868509"/>
        </t:Anchor>
        <t:SetTitle title="@Rym Cherif this part needs to be modified to outline the technical criteria for evaluation with weightage of each criteria and be more clear of the financial limit not cost"/>
      </t:Event>
    </t:History>
  </t:Task>
  <t:Task id="{03944602-21F4-4B46-B4DD-797B548723C8}">
    <t:Anchor>
      <t:Comment id="331171968"/>
    </t:Anchor>
    <t:History>
      <t:Event id="{B0060034-00DE-43CC-8A91-7DD6869ED132}" time="2021-08-03T10:19:43.885Z">
        <t:Attribution userId="S::hf039@drc.ngo::c6908973-2be3-4317-902f-02ea9424ddef" userProvider="AD" userName="Rami Khoury"/>
        <t:Anchor>
          <t:Comment id="331171968"/>
        </t:Anchor>
        <t:Create/>
      </t:Event>
      <t:Event id="{F1ACEAC9-14A7-4DA2-BE8E-92CF11707163}" time="2021-08-03T10:19:43.885Z">
        <t:Attribution userId="S::hf039@drc.ngo::c6908973-2be3-4317-902f-02ea9424ddef" userProvider="AD" userName="Rami Khoury"/>
        <t:Anchor>
          <t:Comment id="331171968"/>
        </t:Anchor>
        <t:Assign userId="S::XF034@drc.ngo::61b44dd9-d632-4539-89b7-a81b0c59d138" userProvider="AD" userName="Rym Cherif"/>
      </t:Event>
      <t:Event id="{D486C64C-ACA3-4037-AAC6-FE18B0697022}" time="2021-08-03T10:19:43.885Z">
        <t:Attribution userId="S::hf039@drc.ngo::c6908973-2be3-4317-902f-02ea9424ddef" userProvider="AD" userName="Rami Khoury"/>
        <t:Anchor>
          <t:Comment id="331171968"/>
        </t:Anchor>
        <t:SetTitle title="@Rym Cherif this seems not modified at your end. It need to list all required documents that helps us to evaluate the bidders offers such as company registration, tax registration/ clearance certificate, registration with the national health insurance 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2e0ff19-ebe2-41fe-bae3-18658799f1d9">
      <UserInfo>
        <DisplayName>Nouha Ezzine</DisplayName>
        <AccountId>112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225F9B52292C43A3CE788693AC1D52" ma:contentTypeVersion="13" ma:contentTypeDescription="Create a new document." ma:contentTypeScope="" ma:versionID="6f6afd6203f5cd76ef2e71592e27146e">
  <xsd:schema xmlns:xsd="http://www.w3.org/2001/XMLSchema" xmlns:xs="http://www.w3.org/2001/XMLSchema" xmlns:p="http://schemas.microsoft.com/office/2006/metadata/properties" xmlns:ns2="b221ceef-29bb-4427-9613-64ef28c01b9b" xmlns:ns3="92e0ff19-ebe2-41fe-bae3-18658799f1d9" targetNamespace="http://schemas.microsoft.com/office/2006/metadata/properties" ma:root="true" ma:fieldsID="9676a05d9a66f0cbe5c370a23abcd3d4" ns2:_="" ns3:_="">
    <xsd:import namespace="b221ceef-29bb-4427-9613-64ef28c01b9b"/>
    <xsd:import namespace="92e0ff19-ebe2-41fe-bae3-18658799f1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21ceef-29bb-4427-9613-64ef28c01b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0ff19-ebe2-41fe-bae3-18658799f1d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49582F-AF9A-4335-8CEC-B4A8472202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AB7E64-806A-4BE8-9E75-1FF7ADA6F57A}">
  <ds:schemaRefs>
    <ds:schemaRef ds:uri="http://schemas.microsoft.com/office/2006/metadata/properties"/>
    <ds:schemaRef ds:uri="http://schemas.microsoft.com/office/infopath/2007/PartnerControls"/>
    <ds:schemaRef ds:uri="92e0ff19-ebe2-41fe-bae3-18658799f1d9"/>
  </ds:schemaRefs>
</ds:datastoreItem>
</file>

<file path=customXml/itemProps3.xml><?xml version="1.0" encoding="utf-8"?>
<ds:datastoreItem xmlns:ds="http://schemas.openxmlformats.org/officeDocument/2006/customXml" ds:itemID="{3A4B6E0F-129A-4B4C-9601-2B7FB013F1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21ceef-29bb-4427-9613-64ef28c01b9b"/>
    <ds:schemaRef ds:uri="92e0ff19-ebe2-41fe-bae3-18658799f1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EE0593-6586-4204-8202-60E1EA8EC4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Settings\Mildred.HR-MGR\Desktop\HANDING OVER NOTES\TEMPLATES\HUMAN RESOURCE\Annex 8 ToR Template.dot</Template>
  <TotalTime>1</TotalTime>
  <Pages>5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Danish Refugee Council</vt:lpstr>
    </vt:vector>
  </TitlesOfParts>
  <Company>HP</Company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Danish Refugee Council</dc:title>
  <dc:subject/>
  <dc:creator>Paul Anders Simon Nissling</dc:creator>
  <cp:keywords/>
  <dc:description/>
  <cp:lastModifiedBy>Thomas Robert Winter</cp:lastModifiedBy>
  <cp:revision>3</cp:revision>
  <cp:lastPrinted>2018-07-02T17:25:00Z</cp:lastPrinted>
  <dcterms:created xsi:type="dcterms:W3CDTF">2021-10-29T10:07:00Z</dcterms:created>
  <dcterms:modified xsi:type="dcterms:W3CDTF">2021-12-13T08:44:00Z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0x010100A2225F9B52292C43A3CE788693AC1D52</vt:lpwstr>
  </property>
</Properties>
</file>