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E21A6" w14:textId="65C14918" w:rsidR="00D12BA1" w:rsidRDefault="00D12BA1" w:rsidP="00D44D53"/>
    <w:p w14:paraId="0B7DCBD4" w14:textId="459D79AF" w:rsidR="00D44D53" w:rsidRPr="00E61C78" w:rsidRDefault="009731E6" w:rsidP="009731E6">
      <w:pPr>
        <w:ind w:left="1304" w:hanging="1304"/>
        <w:jc w:val="right"/>
        <w:rPr>
          <w:lang w:val="en-US"/>
        </w:rPr>
      </w:pPr>
      <w:r w:rsidRPr="00945C8E">
        <w:fldChar w:fldCharType="begin"/>
      </w:r>
      <w:r w:rsidRPr="00945C8E">
        <w:instrText xml:space="preserve"> CREATEDATE  \@ "d</w:instrText>
      </w:r>
      <w:r w:rsidR="00EB01B7" w:rsidRPr="00945C8E">
        <w:instrText>.</w:instrText>
      </w:r>
      <w:r w:rsidRPr="00945C8E">
        <w:instrText>MM</w:instrText>
      </w:r>
      <w:r w:rsidR="00EB01B7" w:rsidRPr="00945C8E">
        <w:instrText>.</w:instrText>
      </w:r>
      <w:r w:rsidRPr="00945C8E">
        <w:instrText xml:space="preserve">yyyy"  \* MERGEFORMAT </w:instrText>
      </w:r>
      <w:r w:rsidRPr="00945C8E">
        <w:fldChar w:fldCharType="separate"/>
      </w:r>
      <w:r w:rsidR="00CC3DB5" w:rsidRPr="00945C8E">
        <w:rPr>
          <w:noProof/>
        </w:rPr>
        <w:t>14</w:t>
      </w:r>
      <w:r w:rsidR="00E61C78" w:rsidRPr="00945C8E">
        <w:rPr>
          <w:noProof/>
        </w:rPr>
        <w:t>.0</w:t>
      </w:r>
      <w:r w:rsidR="00CC3DB5" w:rsidRPr="00945C8E">
        <w:rPr>
          <w:noProof/>
        </w:rPr>
        <w:t>7</w:t>
      </w:r>
      <w:r w:rsidR="00E61C78" w:rsidRPr="00945C8E">
        <w:rPr>
          <w:noProof/>
        </w:rPr>
        <w:t>.2022</w:t>
      </w:r>
      <w:r w:rsidRPr="00945C8E">
        <w:fldChar w:fldCharType="end"/>
      </w:r>
    </w:p>
    <w:p w14:paraId="7401346B" w14:textId="0542AD2B" w:rsidR="009731E6" w:rsidRPr="00E61C78" w:rsidRDefault="007C4CB1">
      <w:pPr>
        <w:pStyle w:val="Heading1"/>
        <w:rPr>
          <w:lang w:val="en-US"/>
        </w:rPr>
      </w:pPr>
      <w:r>
        <w:rPr>
          <w:lang w:val="en-US"/>
        </w:rPr>
        <w:t xml:space="preserve">Enterprise Risk Management and </w:t>
      </w:r>
      <w:r w:rsidR="00862AC7">
        <w:rPr>
          <w:lang w:val="en-US"/>
        </w:rPr>
        <w:t>GDPR</w:t>
      </w:r>
      <w:r w:rsidR="00772C72">
        <w:rPr>
          <w:lang w:val="en-US"/>
        </w:rPr>
        <w:t xml:space="preserve"> </w:t>
      </w:r>
      <w:r w:rsidR="00CC3DB5">
        <w:rPr>
          <w:lang w:val="en-US"/>
        </w:rPr>
        <w:t xml:space="preserve">documentation </w:t>
      </w:r>
      <w:r w:rsidR="00862AC7">
        <w:rPr>
          <w:lang w:val="en-US"/>
        </w:rPr>
        <w:t>platform</w:t>
      </w:r>
    </w:p>
    <w:p w14:paraId="6D44D3BF" w14:textId="702F92F7" w:rsidR="009731E6" w:rsidRDefault="00E61C78" w:rsidP="00893DC3">
      <w:pPr>
        <w:pStyle w:val="Heading2"/>
        <w:rPr>
          <w:lang w:val="en-US"/>
        </w:rPr>
      </w:pPr>
      <w:r>
        <w:rPr>
          <w:lang w:val="en-US"/>
        </w:rPr>
        <w:t>Background</w:t>
      </w:r>
    </w:p>
    <w:p w14:paraId="44FE7990" w14:textId="10AB0F3E" w:rsidR="008940B6" w:rsidRPr="006A456B" w:rsidRDefault="008940B6" w:rsidP="004C0A89">
      <w:pPr>
        <w:spacing w:line="240" w:lineRule="auto"/>
        <w:rPr>
          <w:rFonts w:cstheme="minorHAnsi"/>
          <w:lang w:val="en-US"/>
        </w:rPr>
      </w:pPr>
      <w:r w:rsidRPr="006A456B">
        <w:rPr>
          <w:rFonts w:cstheme="minorHAnsi"/>
          <w:lang w:val="en-US"/>
        </w:rPr>
        <w:t>The Danish Refugee Council</w:t>
      </w:r>
      <w:r w:rsidR="00B17738" w:rsidRPr="006A456B">
        <w:rPr>
          <w:rFonts w:cstheme="minorHAnsi"/>
          <w:lang w:val="en-US"/>
        </w:rPr>
        <w:t xml:space="preserve"> (DRC) </w:t>
      </w:r>
      <w:r w:rsidRPr="006A456B">
        <w:rPr>
          <w:rFonts w:cstheme="minorHAnsi"/>
          <w:lang w:val="en-US"/>
        </w:rPr>
        <w:t>assists refugees and internally displaced persons across the globe</w:t>
      </w:r>
      <w:r w:rsidR="00600591" w:rsidRPr="006A456B">
        <w:rPr>
          <w:rFonts w:cstheme="minorHAnsi"/>
          <w:lang w:val="en-US"/>
        </w:rPr>
        <w:t>.</w:t>
      </w:r>
      <w:r w:rsidRPr="006A456B">
        <w:rPr>
          <w:rFonts w:cstheme="minorHAnsi"/>
          <w:lang w:val="en-US"/>
        </w:rPr>
        <w:t xml:space="preserve"> </w:t>
      </w:r>
      <w:r w:rsidR="00600591" w:rsidRPr="006A456B">
        <w:rPr>
          <w:rFonts w:cstheme="minorHAnsi"/>
          <w:lang w:val="en-US"/>
        </w:rPr>
        <w:t>DRC</w:t>
      </w:r>
      <w:r w:rsidRPr="006A456B">
        <w:rPr>
          <w:rFonts w:cstheme="minorHAnsi"/>
          <w:lang w:val="en-US"/>
        </w:rPr>
        <w:t xml:space="preserve"> provide emergency aid, fight for their rights, and strengthen their opportunity for a brighter future</w:t>
      </w:r>
      <w:r w:rsidR="00B17738" w:rsidRPr="006A456B">
        <w:rPr>
          <w:rFonts w:cstheme="minorHAnsi"/>
          <w:lang w:val="en-US"/>
        </w:rPr>
        <w:t>.</w:t>
      </w:r>
    </w:p>
    <w:p w14:paraId="1ABF8E68" w14:textId="1BE44D76" w:rsidR="004C0A89" w:rsidRDefault="004C0A89" w:rsidP="004C0A89">
      <w:pPr>
        <w:spacing w:line="240" w:lineRule="auto"/>
        <w:rPr>
          <w:rFonts w:cstheme="minorHAnsi"/>
          <w:lang w:val="en-US"/>
        </w:rPr>
      </w:pPr>
      <w:r w:rsidRPr="006A456B">
        <w:rPr>
          <w:rFonts w:cstheme="minorHAnsi"/>
          <w:lang w:val="en-US"/>
        </w:rPr>
        <w:t>With its headquarters</w:t>
      </w:r>
      <w:r w:rsidR="0032783A" w:rsidRPr="006A456B">
        <w:rPr>
          <w:rFonts w:cstheme="minorHAnsi"/>
          <w:lang w:val="en-US"/>
        </w:rPr>
        <w:t xml:space="preserve"> (HQ)</w:t>
      </w:r>
      <w:r w:rsidRPr="006A456B">
        <w:rPr>
          <w:rFonts w:cstheme="minorHAnsi"/>
          <w:lang w:val="en-US"/>
        </w:rPr>
        <w:t xml:space="preserve"> in Copenhagen, a network of regional offices </w:t>
      </w:r>
      <w:r w:rsidR="0032783A" w:rsidRPr="006A456B">
        <w:rPr>
          <w:rFonts w:cstheme="minorHAnsi"/>
          <w:lang w:val="en-US"/>
        </w:rPr>
        <w:t xml:space="preserve">(RO) </w:t>
      </w:r>
      <w:r w:rsidRPr="006A456B">
        <w:rPr>
          <w:rFonts w:cstheme="minorHAnsi"/>
          <w:lang w:val="en-US"/>
        </w:rPr>
        <w:t>and country offices</w:t>
      </w:r>
      <w:r w:rsidR="0032783A" w:rsidRPr="006A456B">
        <w:rPr>
          <w:rFonts w:cstheme="minorHAnsi"/>
          <w:lang w:val="en-US"/>
        </w:rPr>
        <w:t xml:space="preserve"> (CO)</w:t>
      </w:r>
      <w:r w:rsidRPr="006A456B">
        <w:rPr>
          <w:rFonts w:cstheme="minorHAnsi"/>
          <w:lang w:val="en-US"/>
        </w:rPr>
        <w:t xml:space="preserve">, DRC oversees </w:t>
      </w:r>
      <w:r w:rsidR="00E0056A" w:rsidRPr="006A456B">
        <w:rPr>
          <w:rFonts w:cstheme="minorHAnsi"/>
          <w:lang w:val="en-US"/>
        </w:rPr>
        <w:t>risk, compliance and governance</w:t>
      </w:r>
      <w:r w:rsidRPr="006A456B">
        <w:rPr>
          <w:rFonts w:cstheme="minorHAnsi"/>
          <w:lang w:val="en-US"/>
        </w:rPr>
        <w:t xml:space="preserve"> in more than 45 </w:t>
      </w:r>
      <w:r w:rsidR="00377B19" w:rsidRPr="006A456B">
        <w:rPr>
          <w:rFonts w:cstheme="minorHAnsi"/>
          <w:lang w:val="en-US"/>
        </w:rPr>
        <w:t>countries</w:t>
      </w:r>
      <w:r w:rsidRPr="006A456B">
        <w:rPr>
          <w:rFonts w:cstheme="minorHAnsi"/>
          <w:lang w:val="en-US"/>
        </w:rPr>
        <w:t>.</w:t>
      </w:r>
      <w:r w:rsidR="00F54DC6" w:rsidRPr="006A456B">
        <w:rPr>
          <w:rFonts w:cstheme="minorHAnsi"/>
          <w:lang w:val="en-US"/>
        </w:rPr>
        <w:t xml:space="preserve"> </w:t>
      </w:r>
    </w:p>
    <w:p w14:paraId="60B9F118" w14:textId="618054F3" w:rsidR="006A456B" w:rsidRDefault="006A456B" w:rsidP="004C0A89">
      <w:pPr>
        <w:spacing w:line="240" w:lineRule="auto"/>
        <w:rPr>
          <w:rFonts w:cstheme="minorHAnsi"/>
          <w:lang w:val="en-US"/>
        </w:rPr>
      </w:pPr>
      <w:r w:rsidRPr="00C266F0">
        <w:rPr>
          <w:lang w:val="en-US"/>
        </w:rPr>
        <w:t>In a large, decentralized, and global organization with a high focus on Data Protection in general, it entails and requires DRC to live up to Data Privacy principles in day-to-day work. The ongoing effort of protection not only beneficiaries, but also partners and employee’s personal data it has been recognized by the management that a common GDPR &amp; Data Privacy platform is needed to benefit from the unified approach and documentation standards.</w:t>
      </w:r>
    </w:p>
    <w:p w14:paraId="33EA266D" w14:textId="16AEE308" w:rsidR="008C1CA2" w:rsidRDefault="00977CF1" w:rsidP="004C0A89">
      <w:pPr>
        <w:spacing w:line="240" w:lineRule="auto"/>
        <w:rPr>
          <w:rFonts w:cstheme="minorHAnsi"/>
          <w:lang w:val="en-GB"/>
        </w:rPr>
      </w:pPr>
      <w:r w:rsidRPr="006A456B">
        <w:rPr>
          <w:rFonts w:cstheme="minorHAnsi"/>
          <w:lang w:val="en-US"/>
        </w:rPr>
        <w:t xml:space="preserve">DRC is </w:t>
      </w:r>
      <w:r w:rsidR="001E32C8" w:rsidRPr="006A456B">
        <w:rPr>
          <w:rFonts w:cstheme="minorHAnsi"/>
          <w:lang w:val="en-US"/>
        </w:rPr>
        <w:t xml:space="preserve">therefore, </w:t>
      </w:r>
      <w:r w:rsidR="000B7900" w:rsidRPr="006A456B">
        <w:rPr>
          <w:rFonts w:cstheme="minorHAnsi"/>
          <w:lang w:val="en-US"/>
        </w:rPr>
        <w:t>searching</w:t>
      </w:r>
      <w:r w:rsidR="0083471E" w:rsidRPr="006A456B">
        <w:rPr>
          <w:rFonts w:cstheme="minorHAnsi"/>
          <w:lang w:val="en-US"/>
        </w:rPr>
        <w:t xml:space="preserve"> for </w:t>
      </w:r>
      <w:r w:rsidR="00AB0392" w:rsidRPr="006A456B">
        <w:rPr>
          <w:rFonts w:cstheme="minorHAnsi"/>
          <w:lang w:val="en-US"/>
        </w:rPr>
        <w:t xml:space="preserve">a </w:t>
      </w:r>
      <w:r w:rsidR="0083471E" w:rsidRPr="006A456B">
        <w:rPr>
          <w:rFonts w:cstheme="minorHAnsi"/>
          <w:lang w:val="en-US"/>
        </w:rPr>
        <w:t xml:space="preserve">platform </w:t>
      </w:r>
      <w:r w:rsidR="000B7900" w:rsidRPr="006A456B">
        <w:rPr>
          <w:rFonts w:cstheme="minorHAnsi"/>
          <w:lang w:val="en-US"/>
        </w:rPr>
        <w:t xml:space="preserve">that would enable </w:t>
      </w:r>
      <w:r w:rsidR="00AB0392">
        <w:rPr>
          <w:rFonts w:cstheme="minorHAnsi"/>
          <w:lang w:val="en-GB"/>
        </w:rPr>
        <w:t xml:space="preserve">an integrated </w:t>
      </w:r>
      <w:r w:rsidR="00A83EA7">
        <w:rPr>
          <w:rFonts w:cstheme="minorHAnsi"/>
          <w:lang w:val="en-GB"/>
        </w:rPr>
        <w:t xml:space="preserve">and structured </w:t>
      </w:r>
      <w:r w:rsidR="00AB0392">
        <w:rPr>
          <w:rFonts w:cstheme="minorHAnsi"/>
          <w:lang w:val="en-GB"/>
        </w:rPr>
        <w:t xml:space="preserve">approach to these </w:t>
      </w:r>
      <w:r w:rsidR="008C1CA2">
        <w:rPr>
          <w:rFonts w:cstheme="minorHAnsi"/>
          <w:lang w:val="en-GB"/>
        </w:rPr>
        <w:t>matters</w:t>
      </w:r>
      <w:r w:rsidR="007F28F4">
        <w:rPr>
          <w:rFonts w:cstheme="minorHAnsi"/>
          <w:lang w:val="en-GB"/>
        </w:rPr>
        <w:t>.</w:t>
      </w:r>
    </w:p>
    <w:p w14:paraId="5EE525E5" w14:textId="3D976041" w:rsidR="00655C05" w:rsidRPr="006A456B" w:rsidRDefault="00B73614" w:rsidP="00A34BF1">
      <w:pPr>
        <w:pStyle w:val="ListParagraph"/>
        <w:numPr>
          <w:ilvl w:val="0"/>
          <w:numId w:val="47"/>
        </w:numPr>
        <w:spacing w:line="240" w:lineRule="auto"/>
        <w:rPr>
          <w:rFonts w:cstheme="minorHAnsi"/>
          <w:lang w:val="en-US"/>
        </w:rPr>
      </w:pPr>
      <w:r>
        <w:rPr>
          <w:rFonts w:cstheme="minorHAnsi"/>
          <w:lang w:val="en-GB"/>
        </w:rPr>
        <w:t xml:space="preserve">Enterprise </w:t>
      </w:r>
      <w:r w:rsidR="00C266F0">
        <w:rPr>
          <w:rFonts w:cstheme="minorHAnsi"/>
          <w:lang w:val="en-GB"/>
        </w:rPr>
        <w:t>Risk management</w:t>
      </w:r>
      <w:r w:rsidR="00D52CAD">
        <w:rPr>
          <w:rFonts w:cstheme="minorHAnsi"/>
          <w:lang w:val="en-GB"/>
        </w:rPr>
        <w:t>. A robust</w:t>
      </w:r>
      <w:r w:rsidR="00FE7F65">
        <w:rPr>
          <w:rFonts w:cstheme="minorHAnsi"/>
          <w:lang w:val="en-GB"/>
        </w:rPr>
        <w:t xml:space="preserve">, </w:t>
      </w:r>
      <w:r w:rsidR="00771AC0">
        <w:rPr>
          <w:rFonts w:cstheme="minorHAnsi"/>
          <w:lang w:val="en-GB"/>
        </w:rPr>
        <w:t>agile,</w:t>
      </w:r>
      <w:r w:rsidR="00FE7F65">
        <w:rPr>
          <w:rFonts w:cstheme="minorHAnsi"/>
          <w:lang w:val="en-GB"/>
        </w:rPr>
        <w:t xml:space="preserve"> and friendly user</w:t>
      </w:r>
      <w:r w:rsidR="00D52CAD">
        <w:rPr>
          <w:rFonts w:cstheme="minorHAnsi"/>
          <w:lang w:val="en-GB"/>
        </w:rPr>
        <w:t xml:space="preserve"> </w:t>
      </w:r>
      <w:r w:rsidR="00A90F91">
        <w:rPr>
          <w:rFonts w:cstheme="minorHAnsi"/>
          <w:lang w:val="en-GB"/>
        </w:rPr>
        <w:t>tool</w:t>
      </w:r>
      <w:r w:rsidR="00FE7F65">
        <w:rPr>
          <w:rFonts w:cstheme="minorHAnsi"/>
          <w:lang w:val="en-GB"/>
        </w:rPr>
        <w:t xml:space="preserve"> to manage</w:t>
      </w:r>
      <w:r w:rsidR="00751CFA">
        <w:rPr>
          <w:rFonts w:cstheme="minorHAnsi"/>
          <w:lang w:val="en-GB"/>
        </w:rPr>
        <w:t xml:space="preserve">, </w:t>
      </w:r>
      <w:r w:rsidR="00751CFA" w:rsidRPr="00751CFA">
        <w:rPr>
          <w:rFonts w:cstheme="minorHAnsi"/>
          <w:lang w:val="en-GB"/>
        </w:rPr>
        <w:t>ensure relevance and progress in the treatment of risks</w:t>
      </w:r>
      <w:r w:rsidR="00FE7F65">
        <w:rPr>
          <w:rFonts w:cstheme="minorHAnsi"/>
          <w:lang w:val="en-GB"/>
        </w:rPr>
        <w:t xml:space="preserve"> across the</w:t>
      </w:r>
      <w:r w:rsidR="00751CFA">
        <w:rPr>
          <w:rFonts w:cstheme="minorHAnsi"/>
          <w:lang w:val="en-GB"/>
        </w:rPr>
        <w:t xml:space="preserve"> organisation.</w:t>
      </w:r>
      <w:r w:rsidR="00FE7F65">
        <w:rPr>
          <w:rFonts w:cstheme="minorHAnsi"/>
          <w:lang w:val="en-GB"/>
        </w:rPr>
        <w:t xml:space="preserve"> </w:t>
      </w:r>
      <w:r w:rsidR="00A90F91">
        <w:rPr>
          <w:rFonts w:cstheme="minorHAnsi"/>
          <w:lang w:val="en-GB"/>
        </w:rPr>
        <w:t xml:space="preserve"> </w:t>
      </w:r>
      <w:r w:rsidR="00D52CAD">
        <w:rPr>
          <w:rFonts w:cstheme="minorHAnsi"/>
          <w:lang w:val="en-GB"/>
        </w:rPr>
        <w:t xml:space="preserve"> </w:t>
      </w:r>
      <w:r w:rsidR="00C266F0">
        <w:rPr>
          <w:rFonts w:cstheme="minorHAnsi"/>
          <w:lang w:val="en-GB"/>
        </w:rPr>
        <w:t xml:space="preserve"> </w:t>
      </w:r>
      <w:r w:rsidR="00F54DC6">
        <w:rPr>
          <w:rFonts w:cstheme="minorHAnsi"/>
          <w:lang w:val="en-GB"/>
        </w:rPr>
        <w:t xml:space="preserve"> </w:t>
      </w:r>
      <w:r w:rsidR="00AB0392" w:rsidRPr="00A34BF1">
        <w:rPr>
          <w:rFonts w:cstheme="minorHAnsi"/>
          <w:lang w:val="en-GB"/>
        </w:rPr>
        <w:t xml:space="preserve"> </w:t>
      </w:r>
    </w:p>
    <w:p w14:paraId="0A1E7B91" w14:textId="378AD42F" w:rsidR="001135BA" w:rsidRPr="00C266F0" w:rsidRDefault="006364ED" w:rsidP="006A456B">
      <w:pPr>
        <w:pStyle w:val="ListParagraph"/>
        <w:numPr>
          <w:ilvl w:val="0"/>
          <w:numId w:val="47"/>
        </w:numPr>
        <w:jc w:val="both"/>
        <w:rPr>
          <w:lang w:val="en-US"/>
        </w:rPr>
      </w:pPr>
      <w:r>
        <w:rPr>
          <w:lang w:val="en-US"/>
        </w:rPr>
        <w:t xml:space="preserve"> </w:t>
      </w:r>
      <w:r w:rsidR="00D52CAD">
        <w:rPr>
          <w:lang w:val="en-US"/>
        </w:rPr>
        <w:t>A</w:t>
      </w:r>
      <w:r>
        <w:rPr>
          <w:lang w:val="en-US"/>
        </w:rPr>
        <w:t xml:space="preserve"> </w:t>
      </w:r>
      <w:r w:rsidR="00862AC7" w:rsidRPr="009C6CE9">
        <w:rPr>
          <w:lang w:val="en-US"/>
        </w:rPr>
        <w:t>platform</w:t>
      </w:r>
      <w:r w:rsidR="00CC3DB5" w:rsidRPr="009C6CE9">
        <w:rPr>
          <w:lang w:val="en-US"/>
        </w:rPr>
        <w:t xml:space="preserve"> to accommodate “Documentation of Compliance”</w:t>
      </w:r>
      <w:r w:rsidR="00C257DF" w:rsidRPr="009C6CE9">
        <w:rPr>
          <w:lang w:val="en-US"/>
        </w:rPr>
        <w:t xml:space="preserve"> (DoC)</w:t>
      </w:r>
      <w:r w:rsidR="006A456B">
        <w:rPr>
          <w:lang w:val="en-US"/>
        </w:rPr>
        <w:t xml:space="preserve"> for </w:t>
      </w:r>
      <w:r w:rsidR="006A456B" w:rsidRPr="009C6CE9">
        <w:rPr>
          <w:lang w:val="en-US"/>
        </w:rPr>
        <w:t>General Data Protection Regulation (GDPR) and Data Privacy</w:t>
      </w:r>
      <w:r w:rsidR="00CC3DB5" w:rsidRPr="009C6CE9">
        <w:rPr>
          <w:lang w:val="en-US"/>
        </w:rPr>
        <w:t>.</w:t>
      </w:r>
      <w:r w:rsidR="009C6CE9" w:rsidRPr="00C266F0">
        <w:rPr>
          <w:lang w:val="en-US"/>
        </w:rPr>
        <w:t xml:space="preserve"> </w:t>
      </w:r>
    </w:p>
    <w:p w14:paraId="283A2D1C" w14:textId="70B02B69" w:rsidR="00E61C78" w:rsidRDefault="00984F48" w:rsidP="00893DC3">
      <w:pPr>
        <w:pStyle w:val="Heading2"/>
        <w:rPr>
          <w:lang w:val="en-US"/>
        </w:rPr>
      </w:pPr>
      <w:r>
        <w:rPr>
          <w:lang w:val="en-US"/>
        </w:rPr>
        <w:t>Platform requirements</w:t>
      </w:r>
      <w:r w:rsidR="00E61C78">
        <w:rPr>
          <w:lang w:val="en-US"/>
        </w:rPr>
        <w:t xml:space="preserve"> </w:t>
      </w:r>
    </w:p>
    <w:p w14:paraId="6853EED1" w14:textId="67EEFC35" w:rsidR="00642180" w:rsidRPr="00A844FA" w:rsidRDefault="00DD56EE" w:rsidP="006A1F08">
      <w:pPr>
        <w:jc w:val="both"/>
        <w:rPr>
          <w:b/>
          <w:bCs/>
          <w:u w:val="single"/>
          <w:lang w:val="en-US"/>
        </w:rPr>
      </w:pPr>
      <w:r w:rsidRPr="00A844FA">
        <w:rPr>
          <w:b/>
          <w:bCs/>
          <w:u w:val="single"/>
          <w:lang w:val="en-US"/>
        </w:rPr>
        <w:t>Risk management</w:t>
      </w:r>
    </w:p>
    <w:p w14:paraId="35A426CA" w14:textId="4723A7DE" w:rsidR="00642180" w:rsidRPr="00A844FA" w:rsidRDefault="00EA7250" w:rsidP="006A1F08">
      <w:pPr>
        <w:jc w:val="both"/>
        <w:rPr>
          <w:lang w:val="en-US"/>
        </w:rPr>
      </w:pPr>
      <w:r>
        <w:rPr>
          <w:lang w:val="en-US"/>
        </w:rPr>
        <w:t xml:space="preserve">Overall, </w:t>
      </w:r>
      <w:r w:rsidR="00265866">
        <w:rPr>
          <w:lang w:val="en-US"/>
        </w:rPr>
        <w:t xml:space="preserve">the platform </w:t>
      </w:r>
      <w:r w:rsidR="00D301C7" w:rsidRPr="00A844FA">
        <w:rPr>
          <w:lang w:val="en-US"/>
        </w:rPr>
        <w:t xml:space="preserve">helps ensure that risk management is in line with the </w:t>
      </w:r>
      <w:r w:rsidR="00A636F7" w:rsidRPr="00A844FA">
        <w:rPr>
          <w:lang w:val="en-US"/>
        </w:rPr>
        <w:t>organisations</w:t>
      </w:r>
      <w:r w:rsidR="00D301C7" w:rsidRPr="00A844FA">
        <w:rPr>
          <w:lang w:val="en-US"/>
        </w:rPr>
        <w:t>’ strategic and operational goals</w:t>
      </w:r>
      <w:r w:rsidR="00D20577" w:rsidRPr="00A844FA">
        <w:rPr>
          <w:lang w:val="en-US"/>
        </w:rPr>
        <w:t>.</w:t>
      </w:r>
    </w:p>
    <w:p w14:paraId="4866F4AA" w14:textId="4A7077B9" w:rsidR="00C40D5E" w:rsidRPr="00A844FA" w:rsidRDefault="00C40D5E" w:rsidP="006A1F08">
      <w:pPr>
        <w:jc w:val="both"/>
        <w:rPr>
          <w:lang w:val="en-US"/>
        </w:rPr>
      </w:pPr>
      <w:r w:rsidRPr="00A844FA">
        <w:rPr>
          <w:lang w:val="en-US"/>
        </w:rPr>
        <w:t xml:space="preserve">More specifically DRC seeks to </w:t>
      </w:r>
      <w:r w:rsidR="00406681" w:rsidRPr="00A844FA">
        <w:rPr>
          <w:lang w:val="en-US"/>
        </w:rPr>
        <w:t xml:space="preserve">achieve this </w:t>
      </w:r>
      <w:r w:rsidR="00D20577" w:rsidRPr="00A844FA">
        <w:rPr>
          <w:lang w:val="en-US"/>
        </w:rPr>
        <w:t xml:space="preserve">objective </w:t>
      </w:r>
      <w:r w:rsidR="00A844FA" w:rsidRPr="00A844FA">
        <w:rPr>
          <w:lang w:val="en-US"/>
        </w:rPr>
        <w:t>through</w:t>
      </w:r>
      <w:r w:rsidR="00D20577" w:rsidRPr="00A844FA">
        <w:rPr>
          <w:lang w:val="en-US"/>
        </w:rPr>
        <w:t xml:space="preserve"> the foll</w:t>
      </w:r>
      <w:r w:rsidR="00016514" w:rsidRPr="00A844FA">
        <w:rPr>
          <w:lang w:val="en-US"/>
        </w:rPr>
        <w:t>owing o</w:t>
      </w:r>
      <w:r w:rsidR="0084303F" w:rsidRPr="00A844FA">
        <w:rPr>
          <w:lang w:val="en-US"/>
        </w:rPr>
        <w:t>utcomes</w:t>
      </w:r>
      <w:r w:rsidR="00D20577" w:rsidRPr="00A844FA">
        <w:rPr>
          <w:lang w:val="en-US"/>
        </w:rPr>
        <w:t>:</w:t>
      </w:r>
    </w:p>
    <w:p w14:paraId="2EC3AE4A" w14:textId="76A435D1" w:rsidR="0074480D" w:rsidRPr="00A844FA" w:rsidRDefault="00843F50" w:rsidP="00630662">
      <w:pPr>
        <w:pStyle w:val="ListParagraph"/>
        <w:numPr>
          <w:ilvl w:val="0"/>
          <w:numId w:val="48"/>
        </w:numPr>
        <w:jc w:val="both"/>
        <w:rPr>
          <w:szCs w:val="22"/>
          <w:lang w:val="en-US"/>
        </w:rPr>
      </w:pPr>
      <w:r>
        <w:rPr>
          <w:szCs w:val="22"/>
          <w:lang w:val="en-US"/>
        </w:rPr>
        <w:t>E</w:t>
      </w:r>
      <w:r w:rsidR="00184E7A" w:rsidRPr="00A844FA">
        <w:rPr>
          <w:rFonts w:eastAsia="MS Mincho" w:cstheme="minorHAnsi"/>
          <w:szCs w:val="22"/>
          <w:lang w:val="en-US" w:eastAsia="ja-JP" w:bidi="ne-NP"/>
        </w:rPr>
        <w:t>nable risk information to be recorded in a systematic and simple manner to help the first and second lines of defense to monitor and report risks and to capture relevant risks for escalation to the attention of senior management.</w:t>
      </w:r>
    </w:p>
    <w:p w14:paraId="2D5B9B0B" w14:textId="71FC44F7" w:rsidR="00D754FF" w:rsidRPr="00184E7A" w:rsidRDefault="00D754FF" w:rsidP="00630662">
      <w:pPr>
        <w:pStyle w:val="ListParagraph"/>
        <w:numPr>
          <w:ilvl w:val="0"/>
          <w:numId w:val="48"/>
        </w:numPr>
        <w:jc w:val="both"/>
        <w:rPr>
          <w:szCs w:val="22"/>
          <w:lang w:val="en-US"/>
        </w:rPr>
      </w:pPr>
      <w:r>
        <w:rPr>
          <w:szCs w:val="22"/>
          <w:lang w:val="en-US"/>
        </w:rPr>
        <w:t xml:space="preserve">Increases oversight </w:t>
      </w:r>
      <w:r w:rsidR="00B206EB">
        <w:rPr>
          <w:szCs w:val="22"/>
          <w:lang w:val="en-US"/>
        </w:rPr>
        <w:t>and accountability</w:t>
      </w:r>
      <w:r w:rsidR="00C7593F">
        <w:rPr>
          <w:szCs w:val="22"/>
          <w:lang w:val="en-US"/>
        </w:rPr>
        <w:t>.</w:t>
      </w:r>
    </w:p>
    <w:p w14:paraId="04D06C22" w14:textId="16710141" w:rsidR="00BD6BF6" w:rsidRPr="002F22C3" w:rsidRDefault="00BD6BF6" w:rsidP="00BD6BF6">
      <w:pPr>
        <w:pStyle w:val="ListParagraph"/>
        <w:numPr>
          <w:ilvl w:val="0"/>
          <w:numId w:val="48"/>
        </w:numPr>
        <w:rPr>
          <w:lang w:val="en-US"/>
        </w:rPr>
      </w:pPr>
      <w:r w:rsidRPr="00BD6BF6">
        <w:rPr>
          <w:lang w:val="en-US"/>
        </w:rPr>
        <w:t>Increase</w:t>
      </w:r>
      <w:r w:rsidR="00B206EB">
        <w:rPr>
          <w:lang w:val="en-US"/>
        </w:rPr>
        <w:t>s</w:t>
      </w:r>
      <w:r w:rsidRPr="00BD6BF6">
        <w:rPr>
          <w:lang w:val="en-US"/>
        </w:rPr>
        <w:t xml:space="preserve"> digitali</w:t>
      </w:r>
      <w:r w:rsidR="00C0511D">
        <w:rPr>
          <w:lang w:val="en-US"/>
        </w:rPr>
        <w:t>s</w:t>
      </w:r>
      <w:r w:rsidRPr="00BD6BF6">
        <w:rPr>
          <w:lang w:val="en-US"/>
        </w:rPr>
        <w:t>ation</w:t>
      </w:r>
      <w:r w:rsidR="00B206EB">
        <w:rPr>
          <w:lang w:val="en-US"/>
        </w:rPr>
        <w:t xml:space="preserve"> </w:t>
      </w:r>
      <w:r w:rsidR="002300F3">
        <w:rPr>
          <w:lang w:val="en-US"/>
        </w:rPr>
        <w:t xml:space="preserve">and </w:t>
      </w:r>
      <w:r w:rsidR="00B206EB">
        <w:rPr>
          <w:lang w:val="en-US"/>
        </w:rPr>
        <w:t>enabl</w:t>
      </w:r>
      <w:r w:rsidR="002300F3">
        <w:rPr>
          <w:lang w:val="en-US"/>
        </w:rPr>
        <w:t>es</w:t>
      </w:r>
      <w:r w:rsidRPr="00BD6BF6">
        <w:rPr>
          <w:lang w:val="en-US"/>
        </w:rPr>
        <w:t xml:space="preserve"> more effective workflows</w:t>
      </w:r>
      <w:r w:rsidR="00C7593F">
        <w:rPr>
          <w:lang w:val="en-US"/>
        </w:rPr>
        <w:t>.</w:t>
      </w:r>
    </w:p>
    <w:p w14:paraId="42ADB6F8" w14:textId="19E0355B" w:rsidR="00180D0E" w:rsidRDefault="0035676B" w:rsidP="00630662">
      <w:pPr>
        <w:pStyle w:val="ListParagraph"/>
        <w:numPr>
          <w:ilvl w:val="0"/>
          <w:numId w:val="48"/>
        </w:numPr>
        <w:jc w:val="both"/>
        <w:rPr>
          <w:lang w:val="en-US"/>
        </w:rPr>
      </w:pPr>
      <w:r w:rsidRPr="0035676B">
        <w:rPr>
          <w:lang w:val="en-US"/>
        </w:rPr>
        <w:t>Reduce</w:t>
      </w:r>
      <w:r w:rsidR="00B206EB">
        <w:rPr>
          <w:lang w:val="en-US"/>
        </w:rPr>
        <w:t>s</w:t>
      </w:r>
      <w:r w:rsidRPr="0035676B">
        <w:rPr>
          <w:lang w:val="en-US"/>
        </w:rPr>
        <w:t xml:space="preserve"> administration time and bureaucracy</w:t>
      </w:r>
      <w:r w:rsidR="00C7593F">
        <w:rPr>
          <w:lang w:val="en-US"/>
        </w:rPr>
        <w:t>.</w:t>
      </w:r>
    </w:p>
    <w:p w14:paraId="22C1EC81" w14:textId="2A75819A" w:rsidR="000A07D0" w:rsidRDefault="00815AAE" w:rsidP="00630662">
      <w:pPr>
        <w:pStyle w:val="ListParagraph"/>
        <w:numPr>
          <w:ilvl w:val="0"/>
          <w:numId w:val="48"/>
        </w:numPr>
        <w:jc w:val="both"/>
        <w:rPr>
          <w:lang w:val="en-US"/>
        </w:rPr>
      </w:pPr>
      <w:r>
        <w:rPr>
          <w:lang w:val="en-US"/>
        </w:rPr>
        <w:t>Enable a m</w:t>
      </w:r>
      <w:r w:rsidR="000A07D0" w:rsidRPr="000A07D0">
        <w:rPr>
          <w:lang w:val="en-US"/>
        </w:rPr>
        <w:t xml:space="preserve">ore proactive risk management activity </w:t>
      </w:r>
      <w:r w:rsidR="000D5C52">
        <w:rPr>
          <w:lang w:val="en-US"/>
        </w:rPr>
        <w:t>and better</w:t>
      </w:r>
      <w:r w:rsidR="000A07D0" w:rsidRPr="000A07D0">
        <w:rPr>
          <w:lang w:val="en-US"/>
        </w:rPr>
        <w:t xml:space="preserve"> handled recommendations</w:t>
      </w:r>
      <w:r w:rsidR="00C7593F">
        <w:rPr>
          <w:lang w:val="en-US"/>
        </w:rPr>
        <w:t>.</w:t>
      </w:r>
    </w:p>
    <w:p w14:paraId="59B4A76D" w14:textId="25BA558F" w:rsidR="00B34DD4" w:rsidRDefault="00815AAE" w:rsidP="00630662">
      <w:pPr>
        <w:pStyle w:val="ListParagraph"/>
        <w:numPr>
          <w:ilvl w:val="0"/>
          <w:numId w:val="48"/>
        </w:numPr>
        <w:jc w:val="both"/>
        <w:rPr>
          <w:lang w:val="en-US"/>
        </w:rPr>
      </w:pPr>
      <w:r>
        <w:rPr>
          <w:lang w:val="en-US"/>
        </w:rPr>
        <w:t>Provides c</w:t>
      </w:r>
      <w:r w:rsidR="00B34DD4">
        <w:rPr>
          <w:lang w:val="en-US"/>
        </w:rPr>
        <w:t>ustomised</w:t>
      </w:r>
      <w:r w:rsidR="00CE3135">
        <w:rPr>
          <w:lang w:val="en-US"/>
        </w:rPr>
        <w:t xml:space="preserve"> reports and visualization</w:t>
      </w:r>
      <w:r w:rsidR="00B34DD4">
        <w:rPr>
          <w:lang w:val="en-US"/>
        </w:rPr>
        <w:t xml:space="preserve"> of data</w:t>
      </w:r>
      <w:r w:rsidR="00C7593F">
        <w:rPr>
          <w:lang w:val="en-US"/>
        </w:rPr>
        <w:t>.</w:t>
      </w:r>
      <w:r>
        <w:rPr>
          <w:lang w:val="en-US"/>
        </w:rPr>
        <w:t xml:space="preserve"> </w:t>
      </w:r>
    </w:p>
    <w:p w14:paraId="2DD9A791" w14:textId="21E20128" w:rsidR="0035676B" w:rsidRPr="008861B3" w:rsidRDefault="00F25B33" w:rsidP="00A844FA">
      <w:pPr>
        <w:pStyle w:val="ListParagraph"/>
        <w:numPr>
          <w:ilvl w:val="0"/>
          <w:numId w:val="48"/>
        </w:numPr>
        <w:jc w:val="both"/>
        <w:rPr>
          <w:lang w:val="en-US"/>
        </w:rPr>
      </w:pPr>
      <w:r>
        <w:rPr>
          <w:lang w:val="en-US"/>
        </w:rPr>
        <w:t>Contribute to elimin</w:t>
      </w:r>
      <w:r w:rsidR="001004E3">
        <w:rPr>
          <w:lang w:val="en-US"/>
        </w:rPr>
        <w:t>ating risk siloed information</w:t>
      </w:r>
      <w:r w:rsidR="00C7593F">
        <w:rPr>
          <w:lang w:val="en-US"/>
        </w:rPr>
        <w:t>.</w:t>
      </w:r>
      <w:r w:rsidR="001004E3">
        <w:rPr>
          <w:lang w:val="en-US"/>
        </w:rPr>
        <w:t xml:space="preserve"> </w:t>
      </w:r>
    </w:p>
    <w:p w14:paraId="630F6991" w14:textId="63ECC29F" w:rsidR="00642180" w:rsidRPr="00A844FA" w:rsidRDefault="00D01278" w:rsidP="006A1F08">
      <w:pPr>
        <w:jc w:val="both"/>
        <w:rPr>
          <w:b/>
          <w:bCs/>
          <w:u w:val="single"/>
          <w:lang w:val="en-US"/>
        </w:rPr>
      </w:pPr>
      <w:r w:rsidRPr="00A844FA">
        <w:rPr>
          <w:b/>
          <w:bCs/>
          <w:u w:val="single"/>
          <w:lang w:val="en-US"/>
        </w:rPr>
        <w:t>General Data Protection Regulation (GDPR) and Data Privacy</w:t>
      </w:r>
    </w:p>
    <w:p w14:paraId="29328515" w14:textId="218AC0B3" w:rsidR="007A3B1C" w:rsidRDefault="00341BCF" w:rsidP="006A1F08">
      <w:pPr>
        <w:jc w:val="both"/>
        <w:rPr>
          <w:lang w:val="en-US"/>
        </w:rPr>
      </w:pPr>
      <w:r>
        <w:rPr>
          <w:lang w:val="en-US"/>
        </w:rPr>
        <w:t>Overall</w:t>
      </w:r>
      <w:r w:rsidR="00156F7E">
        <w:rPr>
          <w:lang w:val="en-US"/>
        </w:rPr>
        <w:t>, the</w:t>
      </w:r>
      <w:r w:rsidR="00C257DF">
        <w:rPr>
          <w:lang w:val="en-US"/>
        </w:rPr>
        <w:t xml:space="preserve"> platform</w:t>
      </w:r>
      <w:r w:rsidR="001223C1">
        <w:rPr>
          <w:lang w:val="en-US"/>
        </w:rPr>
        <w:t xml:space="preserve"> </w:t>
      </w:r>
      <w:r w:rsidR="00C257DF">
        <w:rPr>
          <w:lang w:val="en-US"/>
        </w:rPr>
        <w:t>needs to provide a guide</w:t>
      </w:r>
      <w:r w:rsidR="001223C1">
        <w:rPr>
          <w:lang w:val="en-US"/>
        </w:rPr>
        <w:t>d</w:t>
      </w:r>
      <w:r w:rsidR="00C257DF">
        <w:rPr>
          <w:lang w:val="en-US"/>
        </w:rPr>
        <w:t xml:space="preserve"> approach</w:t>
      </w:r>
      <w:r w:rsidR="00BC15D0">
        <w:rPr>
          <w:lang w:val="en-US"/>
        </w:rPr>
        <w:t xml:space="preserve"> </w:t>
      </w:r>
      <w:r w:rsidR="007B044A">
        <w:rPr>
          <w:lang w:val="en-US"/>
        </w:rPr>
        <w:t xml:space="preserve">and </w:t>
      </w:r>
      <w:r w:rsidR="00BC15D0">
        <w:rPr>
          <w:lang w:val="en-US"/>
        </w:rPr>
        <w:t>a blueprint for DoC that fits into DRC’s global operating model</w:t>
      </w:r>
      <w:r w:rsidR="00C257DF">
        <w:rPr>
          <w:lang w:val="en-US"/>
        </w:rPr>
        <w:t xml:space="preserve"> </w:t>
      </w:r>
      <w:r w:rsidR="007B044A">
        <w:rPr>
          <w:lang w:val="en-US"/>
        </w:rPr>
        <w:t>for</w:t>
      </w:r>
      <w:r w:rsidR="00C257DF">
        <w:rPr>
          <w:lang w:val="en-US"/>
        </w:rPr>
        <w:t xml:space="preserve"> reaching a satisfactory level of GDPR and Data Privacy compliance defined by DRC</w:t>
      </w:r>
      <w:r w:rsidR="001223C1">
        <w:rPr>
          <w:lang w:val="en-US"/>
        </w:rPr>
        <w:t xml:space="preserve">. </w:t>
      </w:r>
      <w:r w:rsidR="009866C3">
        <w:rPr>
          <w:lang w:val="en-US"/>
        </w:rPr>
        <w:t>T</w:t>
      </w:r>
      <w:r w:rsidR="001223C1">
        <w:rPr>
          <w:lang w:val="en-US"/>
        </w:rPr>
        <w:t xml:space="preserve">he </w:t>
      </w:r>
      <w:r w:rsidR="009866C3">
        <w:rPr>
          <w:lang w:val="en-US"/>
        </w:rPr>
        <w:lastRenderedPageBreak/>
        <w:t>platform</w:t>
      </w:r>
      <w:r w:rsidR="001223C1">
        <w:rPr>
          <w:lang w:val="en-US"/>
        </w:rPr>
        <w:t xml:space="preserve"> should</w:t>
      </w:r>
      <w:r w:rsidR="001135BA" w:rsidRPr="001135BA">
        <w:rPr>
          <w:lang w:val="en-US"/>
        </w:rPr>
        <w:t xml:space="preserve"> establish </w:t>
      </w:r>
      <w:r w:rsidR="001223C1">
        <w:rPr>
          <w:lang w:val="en-US"/>
        </w:rPr>
        <w:t>an overview of current compliance gaps, risks towards data subjects, and a process for annual review</w:t>
      </w:r>
      <w:r w:rsidR="001135BA" w:rsidRPr="001135BA">
        <w:rPr>
          <w:lang w:val="en-US"/>
        </w:rPr>
        <w:t>.</w:t>
      </w:r>
    </w:p>
    <w:p w14:paraId="20ABBE93" w14:textId="77777777" w:rsidR="007A3B1C" w:rsidRPr="00D13948" w:rsidRDefault="007A3B1C" w:rsidP="007A3B1C">
      <w:pPr>
        <w:jc w:val="both"/>
        <w:rPr>
          <w:lang w:val="en-US"/>
        </w:rPr>
      </w:pPr>
      <w:r w:rsidRPr="00D13948">
        <w:rPr>
          <w:lang w:val="en-US"/>
        </w:rPr>
        <w:t xml:space="preserve">More specifically </w:t>
      </w:r>
      <w:r>
        <w:rPr>
          <w:lang w:val="en-US"/>
        </w:rPr>
        <w:t>DRC</w:t>
      </w:r>
      <w:r w:rsidRPr="00D13948">
        <w:rPr>
          <w:lang w:val="en-US"/>
        </w:rPr>
        <w:t xml:space="preserve"> seek</w:t>
      </w:r>
      <w:r>
        <w:rPr>
          <w:lang w:val="en-US"/>
        </w:rPr>
        <w:t>s</w:t>
      </w:r>
      <w:r w:rsidRPr="00D13948">
        <w:rPr>
          <w:lang w:val="en-US"/>
        </w:rPr>
        <w:t xml:space="preserve"> to achieve this objective through the following outcomes:</w:t>
      </w:r>
    </w:p>
    <w:p w14:paraId="77BAC299" w14:textId="77777777" w:rsidR="007A3B1C" w:rsidRPr="00862AC7" w:rsidRDefault="007A3B1C" w:rsidP="007A3B1C">
      <w:pPr>
        <w:pStyle w:val="ListParagraph"/>
        <w:numPr>
          <w:ilvl w:val="0"/>
          <w:numId w:val="43"/>
        </w:numPr>
        <w:jc w:val="both"/>
        <w:rPr>
          <w:lang w:val="en-US"/>
        </w:rPr>
      </w:pPr>
      <w:r w:rsidRPr="00862AC7">
        <w:rPr>
          <w:lang w:val="en-US"/>
        </w:rPr>
        <w:t xml:space="preserve">A platform that is ease of use to support day-to-day operation regarding Data Privacy documentation and follow-up activities via </w:t>
      </w:r>
      <w:r>
        <w:rPr>
          <w:lang w:val="en-US"/>
        </w:rPr>
        <w:t>a</w:t>
      </w:r>
      <w:r w:rsidRPr="00862AC7">
        <w:rPr>
          <w:lang w:val="en-US"/>
        </w:rPr>
        <w:t xml:space="preserve"> guided approach (user-friendly and intuitive)</w:t>
      </w:r>
    </w:p>
    <w:p w14:paraId="52C8666F" w14:textId="77777777" w:rsidR="007A3B1C" w:rsidRDefault="007A3B1C" w:rsidP="007A3B1C">
      <w:pPr>
        <w:pStyle w:val="ListParagraph"/>
        <w:numPr>
          <w:ilvl w:val="0"/>
          <w:numId w:val="43"/>
        </w:numPr>
        <w:jc w:val="both"/>
        <w:rPr>
          <w:lang w:val="en-US"/>
        </w:rPr>
      </w:pPr>
      <w:r>
        <w:rPr>
          <w:lang w:val="en-US"/>
        </w:rPr>
        <w:t>A mapping of Data Privacy related processes, systems, and data objects enabling art. 30 in GDPR</w:t>
      </w:r>
    </w:p>
    <w:p w14:paraId="6D0E9E17" w14:textId="77777777" w:rsidR="007A3B1C" w:rsidRDefault="007A3B1C" w:rsidP="007A3B1C">
      <w:pPr>
        <w:pStyle w:val="ListParagraph"/>
        <w:numPr>
          <w:ilvl w:val="0"/>
          <w:numId w:val="43"/>
        </w:numPr>
        <w:jc w:val="both"/>
        <w:rPr>
          <w:lang w:val="en-US"/>
        </w:rPr>
      </w:pPr>
      <w:r>
        <w:rPr>
          <w:lang w:val="en-US"/>
        </w:rPr>
        <w:t>A risk-assessment of the Record of Processing Activities (RoPA)</w:t>
      </w:r>
    </w:p>
    <w:p w14:paraId="64D3DC87" w14:textId="77777777" w:rsidR="007A3B1C" w:rsidRDefault="007A3B1C" w:rsidP="007A3B1C">
      <w:pPr>
        <w:pStyle w:val="ListParagraph"/>
        <w:numPr>
          <w:ilvl w:val="0"/>
          <w:numId w:val="43"/>
        </w:numPr>
        <w:jc w:val="both"/>
        <w:rPr>
          <w:lang w:val="en-US"/>
        </w:rPr>
      </w:pPr>
      <w:r w:rsidRPr="002B43B7">
        <w:rPr>
          <w:lang w:val="en-US"/>
        </w:rPr>
        <w:t>An overview of the current Data Privacy compliance level visualized</w:t>
      </w:r>
      <w:r>
        <w:rPr>
          <w:lang w:val="en-US"/>
        </w:rPr>
        <w:t xml:space="preserve"> via dashboard or other reporting functionalities</w:t>
      </w:r>
    </w:p>
    <w:p w14:paraId="2EC010C5" w14:textId="77777777" w:rsidR="007A3B1C" w:rsidRDefault="007A3B1C" w:rsidP="007A3B1C">
      <w:pPr>
        <w:pStyle w:val="ListParagraph"/>
        <w:numPr>
          <w:ilvl w:val="0"/>
          <w:numId w:val="43"/>
        </w:numPr>
        <w:jc w:val="both"/>
        <w:rPr>
          <w:lang w:val="en-US"/>
        </w:rPr>
      </w:pPr>
      <w:r>
        <w:rPr>
          <w:lang w:val="en-US"/>
        </w:rPr>
        <w:t>Additionally, but not exhaustive or limiting, covering following features:</w:t>
      </w:r>
    </w:p>
    <w:p w14:paraId="1950145C" w14:textId="77777777" w:rsidR="007A3B1C" w:rsidRDefault="007A3B1C" w:rsidP="007A3B1C">
      <w:pPr>
        <w:pStyle w:val="ListParagraph"/>
        <w:numPr>
          <w:ilvl w:val="1"/>
          <w:numId w:val="43"/>
        </w:numPr>
        <w:jc w:val="both"/>
        <w:rPr>
          <w:lang w:val="en-US"/>
        </w:rPr>
      </w:pPr>
      <w:r>
        <w:rPr>
          <w:lang w:val="en-US"/>
        </w:rPr>
        <w:t>Handling of policies and procedures</w:t>
      </w:r>
    </w:p>
    <w:p w14:paraId="3029C924" w14:textId="77777777" w:rsidR="007A3B1C" w:rsidRDefault="007A3B1C" w:rsidP="007A3B1C">
      <w:pPr>
        <w:pStyle w:val="ListParagraph"/>
        <w:numPr>
          <w:ilvl w:val="1"/>
          <w:numId w:val="43"/>
        </w:numPr>
        <w:jc w:val="both"/>
        <w:rPr>
          <w:lang w:val="en-US"/>
        </w:rPr>
      </w:pPr>
      <w:r>
        <w:rPr>
          <w:lang w:val="en-US"/>
        </w:rPr>
        <w:t xml:space="preserve">Handling of Data Processor Agreements (DPA) </w:t>
      </w:r>
    </w:p>
    <w:p w14:paraId="4E163B00" w14:textId="77777777" w:rsidR="007A3B1C" w:rsidRDefault="007A3B1C" w:rsidP="007A3B1C">
      <w:pPr>
        <w:pStyle w:val="ListParagraph"/>
        <w:numPr>
          <w:ilvl w:val="1"/>
          <w:numId w:val="43"/>
        </w:numPr>
        <w:jc w:val="both"/>
        <w:rPr>
          <w:lang w:val="en-US"/>
        </w:rPr>
      </w:pPr>
      <w:r>
        <w:rPr>
          <w:lang w:val="en-US"/>
        </w:rPr>
        <w:t xml:space="preserve">Risk and control management of threats and vulnerabilities (e.g., incl. other risk frameworks) </w:t>
      </w:r>
    </w:p>
    <w:p w14:paraId="45E24F6F" w14:textId="77777777" w:rsidR="007A3B1C" w:rsidRPr="002807C4" w:rsidRDefault="007A3B1C" w:rsidP="007A3B1C">
      <w:pPr>
        <w:pStyle w:val="ListParagraph"/>
        <w:numPr>
          <w:ilvl w:val="1"/>
          <w:numId w:val="43"/>
        </w:numPr>
        <w:jc w:val="both"/>
        <w:rPr>
          <w:lang w:val="en-US"/>
        </w:rPr>
      </w:pPr>
      <w:r>
        <w:rPr>
          <w:lang w:val="en-US"/>
        </w:rPr>
        <w:t xml:space="preserve">Incident management (e.g., data breaches) </w:t>
      </w:r>
    </w:p>
    <w:p w14:paraId="160E2666" w14:textId="77777777" w:rsidR="007A3B1C" w:rsidRDefault="007A3B1C" w:rsidP="007A3B1C">
      <w:pPr>
        <w:jc w:val="both"/>
        <w:rPr>
          <w:lang w:val="en-US"/>
        </w:rPr>
      </w:pPr>
    </w:p>
    <w:p w14:paraId="50D8BED1" w14:textId="21A57A2D" w:rsidR="007A3B1C" w:rsidRDefault="007A3B1C" w:rsidP="006A1F08">
      <w:pPr>
        <w:jc w:val="both"/>
        <w:rPr>
          <w:lang w:val="en-US"/>
        </w:rPr>
      </w:pPr>
      <w:r>
        <w:rPr>
          <w:lang w:val="en-US"/>
        </w:rPr>
        <w:t>In short, the DRC seeks to operationalize and centralize the GDPR and Data Privacy effort in a shared platform.</w:t>
      </w:r>
    </w:p>
    <w:p w14:paraId="16D21534" w14:textId="6DE793AE" w:rsidR="007372B6" w:rsidRDefault="007372B6" w:rsidP="00893DC3">
      <w:pPr>
        <w:pStyle w:val="Heading2"/>
        <w:rPr>
          <w:lang w:val="en-US"/>
        </w:rPr>
      </w:pPr>
      <w:r>
        <w:rPr>
          <w:lang w:val="en-US"/>
        </w:rPr>
        <w:t>Scope of the assignment</w:t>
      </w:r>
    </w:p>
    <w:p w14:paraId="28E9DED2" w14:textId="211CA230" w:rsidR="004B67A4" w:rsidRDefault="008E6EED" w:rsidP="006A1F08">
      <w:pPr>
        <w:jc w:val="both"/>
        <w:rPr>
          <w:lang w:val="en-US"/>
        </w:rPr>
      </w:pPr>
      <w:r>
        <w:rPr>
          <w:lang w:val="en-US"/>
        </w:rPr>
        <w:t xml:space="preserve">DRC operates globally in more than 45 </w:t>
      </w:r>
      <w:r w:rsidR="00B16956">
        <w:rPr>
          <w:lang w:val="en-US"/>
        </w:rPr>
        <w:t>countries;</w:t>
      </w:r>
      <w:r>
        <w:rPr>
          <w:lang w:val="en-US"/>
        </w:rPr>
        <w:t xml:space="preserve"> however, t</w:t>
      </w:r>
      <w:r w:rsidR="002B2F4A">
        <w:rPr>
          <w:lang w:val="en-US"/>
        </w:rPr>
        <w:t>he focus</w:t>
      </w:r>
      <w:r w:rsidR="00B00464">
        <w:rPr>
          <w:lang w:val="en-US"/>
        </w:rPr>
        <w:t xml:space="preserve"> and scope</w:t>
      </w:r>
      <w:r w:rsidR="002B2F4A">
        <w:rPr>
          <w:lang w:val="en-US"/>
        </w:rPr>
        <w:t xml:space="preserve"> of the implementation </w:t>
      </w:r>
      <w:r>
        <w:rPr>
          <w:lang w:val="en-US"/>
        </w:rPr>
        <w:t>is</w:t>
      </w:r>
      <w:r w:rsidR="002B2F4A">
        <w:rPr>
          <w:lang w:val="en-US"/>
        </w:rPr>
        <w:t xml:space="preserve"> HQ in Denmark</w:t>
      </w:r>
      <w:r w:rsidR="00FF5B94">
        <w:rPr>
          <w:lang w:val="en-US"/>
        </w:rPr>
        <w:t>,</w:t>
      </w:r>
      <w:r w:rsidR="000D5C52">
        <w:rPr>
          <w:lang w:val="en-US"/>
        </w:rPr>
        <w:t xml:space="preserve"> </w:t>
      </w:r>
      <w:r w:rsidR="00A619B9">
        <w:rPr>
          <w:lang w:val="en-US"/>
        </w:rPr>
        <w:t xml:space="preserve">and </w:t>
      </w:r>
      <w:r w:rsidR="006A456B">
        <w:rPr>
          <w:lang w:val="en-US"/>
        </w:rPr>
        <w:t>two</w:t>
      </w:r>
      <w:r w:rsidR="0032783A">
        <w:rPr>
          <w:lang w:val="en-US"/>
        </w:rPr>
        <w:t xml:space="preserve"> to four country operations</w:t>
      </w:r>
      <w:r w:rsidR="0034748C">
        <w:rPr>
          <w:lang w:val="en-US"/>
        </w:rPr>
        <w:t>.</w:t>
      </w:r>
      <w:r w:rsidR="00742048">
        <w:rPr>
          <w:lang w:val="en-US"/>
        </w:rPr>
        <w:t xml:space="preserve"> </w:t>
      </w:r>
      <w:r w:rsidR="0034748C">
        <w:rPr>
          <w:lang w:val="en-US"/>
        </w:rPr>
        <w:t xml:space="preserve">The goal is to gradually </w:t>
      </w:r>
      <w:r w:rsidR="00532E4A">
        <w:rPr>
          <w:lang w:val="en-US"/>
        </w:rPr>
        <w:t xml:space="preserve">expand to </w:t>
      </w:r>
      <w:r w:rsidR="00F73C7D">
        <w:rPr>
          <w:lang w:val="en-US"/>
        </w:rPr>
        <w:t>all</w:t>
      </w:r>
      <w:r w:rsidR="00532E4A">
        <w:rPr>
          <w:lang w:val="en-US"/>
        </w:rPr>
        <w:t xml:space="preserve"> countries</w:t>
      </w:r>
      <w:r w:rsidR="00415CAF">
        <w:rPr>
          <w:lang w:val="en-US"/>
        </w:rPr>
        <w:t xml:space="preserve"> where DRC operates</w:t>
      </w:r>
      <w:r w:rsidR="008A1063">
        <w:rPr>
          <w:lang w:val="en-US"/>
        </w:rPr>
        <w:t>.</w:t>
      </w:r>
      <w:r w:rsidR="002B2F4A">
        <w:rPr>
          <w:lang w:val="en-US"/>
        </w:rPr>
        <w:t xml:space="preserve"> </w:t>
      </w:r>
    </w:p>
    <w:p w14:paraId="5B6DC52B" w14:textId="08F57AE7" w:rsidR="00456905" w:rsidRPr="00ED40C4" w:rsidRDefault="00456905" w:rsidP="00456905">
      <w:pPr>
        <w:jc w:val="both"/>
        <w:rPr>
          <w:b/>
          <w:bCs/>
          <w:u w:val="single"/>
          <w:lang w:val="en-US"/>
        </w:rPr>
      </w:pPr>
      <w:r w:rsidRPr="00ED40C4">
        <w:rPr>
          <w:b/>
          <w:bCs/>
          <w:u w:val="single"/>
          <w:lang w:val="en-US"/>
        </w:rPr>
        <w:t>Risk management</w:t>
      </w:r>
    </w:p>
    <w:p w14:paraId="1CA37A24" w14:textId="136E9299" w:rsidR="00456905" w:rsidRDefault="00FC4DC6" w:rsidP="00456905">
      <w:pPr>
        <w:jc w:val="both"/>
        <w:rPr>
          <w:lang w:val="en-US"/>
        </w:rPr>
      </w:pPr>
      <w:r>
        <w:rPr>
          <w:lang w:val="en-US"/>
        </w:rPr>
        <w:t>Currently</w:t>
      </w:r>
      <w:r w:rsidR="00456905" w:rsidRPr="00540033">
        <w:rPr>
          <w:lang w:val="en-US"/>
        </w:rPr>
        <w:t xml:space="preserve">, </w:t>
      </w:r>
      <w:r w:rsidR="000B37F9" w:rsidRPr="00A844FA">
        <w:rPr>
          <w:rFonts w:cstheme="minorHAnsi"/>
          <w:lang w:val="en-GB"/>
        </w:rPr>
        <w:t xml:space="preserve">the risks </w:t>
      </w:r>
      <w:r w:rsidR="000B37F9" w:rsidRPr="00A844FA">
        <w:rPr>
          <w:rFonts w:cstheme="minorHAnsi"/>
          <w:lang w:val="en-US"/>
        </w:rPr>
        <w:t>assessments are being managed in excel spreadsheets at the entity level</w:t>
      </w:r>
      <w:r w:rsidR="00456905" w:rsidRPr="00540033">
        <w:rPr>
          <w:lang w:val="en-US"/>
        </w:rPr>
        <w:t>, which</w:t>
      </w:r>
      <w:r w:rsidR="00456905">
        <w:rPr>
          <w:lang w:val="en-US"/>
        </w:rPr>
        <w:t xml:space="preserve"> will be a starting point for creating a baseline in the new platform.</w:t>
      </w:r>
    </w:p>
    <w:p w14:paraId="469187ED" w14:textId="77777777" w:rsidR="00456905" w:rsidRDefault="00456905" w:rsidP="00456905">
      <w:pPr>
        <w:jc w:val="both"/>
        <w:rPr>
          <w:lang w:val="en-US"/>
        </w:rPr>
      </w:pPr>
      <w:r>
        <w:rPr>
          <w:lang w:val="en-US"/>
        </w:rPr>
        <w:t>Thus, the criteria for implementations are:</w:t>
      </w:r>
    </w:p>
    <w:p w14:paraId="58186890" w14:textId="22BC4EC5" w:rsidR="00456905" w:rsidRDefault="00456905" w:rsidP="00456905">
      <w:pPr>
        <w:pStyle w:val="ListParagraph"/>
        <w:numPr>
          <w:ilvl w:val="0"/>
          <w:numId w:val="44"/>
        </w:numPr>
        <w:jc w:val="both"/>
        <w:rPr>
          <w:lang w:val="en-US"/>
        </w:rPr>
      </w:pPr>
      <w:r w:rsidRPr="002B2F4A">
        <w:rPr>
          <w:lang w:val="en-US"/>
        </w:rPr>
        <w:t xml:space="preserve">The implementation should cover </w:t>
      </w:r>
      <w:r w:rsidR="000B37F9">
        <w:rPr>
          <w:lang w:val="en-US"/>
        </w:rPr>
        <w:t xml:space="preserve">one to four countries </w:t>
      </w:r>
      <w:r w:rsidRPr="002B2F4A">
        <w:rPr>
          <w:lang w:val="en-US"/>
        </w:rPr>
        <w:t xml:space="preserve">selected by DRC </w:t>
      </w:r>
      <w:r w:rsidR="00841110">
        <w:rPr>
          <w:lang w:val="en-US"/>
        </w:rPr>
        <w:t>for migration from the excel to the new platform.</w:t>
      </w:r>
    </w:p>
    <w:p w14:paraId="535655CA" w14:textId="77777777" w:rsidR="00456905" w:rsidRDefault="00456905" w:rsidP="00456905">
      <w:pPr>
        <w:pStyle w:val="ListParagraph"/>
        <w:numPr>
          <w:ilvl w:val="0"/>
          <w:numId w:val="44"/>
        </w:numPr>
        <w:jc w:val="both"/>
        <w:rPr>
          <w:lang w:val="en-US"/>
        </w:rPr>
      </w:pPr>
      <w:r>
        <w:rPr>
          <w:lang w:val="en-US"/>
        </w:rPr>
        <w:t>Recommend and implement role-based platform governance (admin, super-users, users etc.)</w:t>
      </w:r>
    </w:p>
    <w:p w14:paraId="32260CA9" w14:textId="77777777" w:rsidR="00456905" w:rsidRDefault="00456905" w:rsidP="00456905">
      <w:pPr>
        <w:pStyle w:val="ListParagraph"/>
        <w:numPr>
          <w:ilvl w:val="0"/>
          <w:numId w:val="44"/>
        </w:numPr>
        <w:jc w:val="both"/>
        <w:rPr>
          <w:lang w:val="en-US"/>
        </w:rPr>
      </w:pPr>
      <w:r>
        <w:rPr>
          <w:lang w:val="en-US"/>
        </w:rPr>
        <w:t>Based on best practice, setup relevant annual review activities to be conducted on monthly, quarterly, bi-annually, or yearly basis</w:t>
      </w:r>
    </w:p>
    <w:p w14:paraId="78C086E8" w14:textId="584D88C2" w:rsidR="00456905" w:rsidRDefault="00456905" w:rsidP="00456905">
      <w:pPr>
        <w:pStyle w:val="ListParagraph"/>
        <w:numPr>
          <w:ilvl w:val="0"/>
          <w:numId w:val="44"/>
        </w:numPr>
        <w:jc w:val="both"/>
        <w:rPr>
          <w:lang w:val="en-US"/>
        </w:rPr>
      </w:pPr>
      <w:r>
        <w:rPr>
          <w:lang w:val="en-US"/>
        </w:rPr>
        <w:t>Configure relevant reporting</w:t>
      </w:r>
      <w:r w:rsidR="00981F6E">
        <w:rPr>
          <w:lang w:val="en-US"/>
        </w:rPr>
        <w:t xml:space="preserve"> mechanisms and</w:t>
      </w:r>
      <w:r>
        <w:rPr>
          <w:lang w:val="en-US"/>
        </w:rPr>
        <w:t xml:space="preserve"> dashboards (if not out-of-the-box</w:t>
      </w:r>
      <w:r w:rsidR="00A844FA">
        <w:rPr>
          <w:lang w:val="en-US"/>
        </w:rPr>
        <w:t xml:space="preserve"> feature</w:t>
      </w:r>
      <w:r>
        <w:rPr>
          <w:lang w:val="en-US"/>
        </w:rPr>
        <w:t>)</w:t>
      </w:r>
    </w:p>
    <w:p w14:paraId="0D04787B" w14:textId="5678AE52" w:rsidR="00456905" w:rsidRDefault="00456905" w:rsidP="00456905">
      <w:pPr>
        <w:pStyle w:val="ListParagraph"/>
        <w:numPr>
          <w:ilvl w:val="0"/>
          <w:numId w:val="44"/>
        </w:numPr>
        <w:jc w:val="both"/>
        <w:rPr>
          <w:lang w:val="en-US"/>
        </w:rPr>
      </w:pPr>
      <w:r>
        <w:rPr>
          <w:lang w:val="en-US"/>
        </w:rPr>
        <w:t xml:space="preserve">Relevant training and guidance enabling the users to be self-sufficient in terms of i.e., train-the-trainer, guidelines, best </w:t>
      </w:r>
      <w:r w:rsidR="00FC4DC6">
        <w:rPr>
          <w:lang w:val="en-US"/>
        </w:rPr>
        <w:t>practices, and</w:t>
      </w:r>
      <w:r w:rsidR="00540033">
        <w:rPr>
          <w:lang w:val="en-US"/>
        </w:rPr>
        <w:t xml:space="preserve"> </w:t>
      </w:r>
      <w:r>
        <w:rPr>
          <w:lang w:val="en-US"/>
        </w:rPr>
        <w:t>platform communities</w:t>
      </w:r>
      <w:r w:rsidR="00540033">
        <w:rPr>
          <w:lang w:val="en-US"/>
        </w:rPr>
        <w:t xml:space="preserve"> among others.</w:t>
      </w:r>
      <w:r>
        <w:rPr>
          <w:lang w:val="en-US"/>
        </w:rPr>
        <w:t xml:space="preserve"> </w:t>
      </w:r>
    </w:p>
    <w:p w14:paraId="1B57830F" w14:textId="77777777" w:rsidR="00456905" w:rsidRPr="00ED40C4" w:rsidRDefault="00456905" w:rsidP="00456905">
      <w:pPr>
        <w:jc w:val="both"/>
        <w:rPr>
          <w:b/>
          <w:bCs/>
          <w:u w:val="single"/>
          <w:lang w:val="en-US"/>
        </w:rPr>
      </w:pPr>
      <w:r w:rsidRPr="00ED40C4">
        <w:rPr>
          <w:b/>
          <w:bCs/>
          <w:u w:val="single"/>
          <w:lang w:val="en-US"/>
        </w:rPr>
        <w:t>General Data Protection Regulation (GDPR) and Data Privacy</w:t>
      </w:r>
    </w:p>
    <w:p w14:paraId="52B90A82" w14:textId="6AC2FA60" w:rsidR="00EB0E4C" w:rsidRDefault="00EB0E4C" w:rsidP="006A1F08">
      <w:pPr>
        <w:jc w:val="both"/>
        <w:rPr>
          <w:lang w:val="en-US"/>
        </w:rPr>
      </w:pPr>
      <w:r>
        <w:rPr>
          <w:lang w:val="en-US"/>
        </w:rPr>
        <w:t xml:space="preserve">Today, </w:t>
      </w:r>
      <w:r w:rsidR="00D846EA">
        <w:rPr>
          <w:lang w:val="en-US"/>
        </w:rPr>
        <w:t xml:space="preserve">some of the </w:t>
      </w:r>
      <w:r w:rsidR="00E76E21">
        <w:rPr>
          <w:lang w:val="en-US"/>
        </w:rPr>
        <w:t xml:space="preserve">data privacy </w:t>
      </w:r>
      <w:r w:rsidR="002B2F4A">
        <w:rPr>
          <w:lang w:val="en-US"/>
        </w:rPr>
        <w:t xml:space="preserve">processing activities in </w:t>
      </w:r>
      <w:r w:rsidR="00D846EA">
        <w:rPr>
          <w:lang w:val="en-US"/>
        </w:rPr>
        <w:t xml:space="preserve">HQ have been documented in </w:t>
      </w:r>
      <w:r w:rsidR="002B2F4A">
        <w:rPr>
          <w:lang w:val="en-US"/>
        </w:rPr>
        <w:t>a SaaS-based compliance software, which will be a starting point for creating a baseline in the new platform.</w:t>
      </w:r>
    </w:p>
    <w:p w14:paraId="471D0419" w14:textId="0E2BD76A" w:rsidR="00EB0E4C" w:rsidRDefault="002B2F4A" w:rsidP="006A1F08">
      <w:pPr>
        <w:jc w:val="both"/>
        <w:rPr>
          <w:lang w:val="en-US"/>
        </w:rPr>
      </w:pPr>
      <w:r>
        <w:rPr>
          <w:lang w:val="en-US"/>
        </w:rPr>
        <w:t>Thus, the criteria for implementations are:</w:t>
      </w:r>
    </w:p>
    <w:p w14:paraId="7F2EE758" w14:textId="2613F645" w:rsidR="002B2F4A" w:rsidRDefault="001A73AC" w:rsidP="002B2F4A">
      <w:pPr>
        <w:pStyle w:val="ListParagraph"/>
        <w:numPr>
          <w:ilvl w:val="0"/>
          <w:numId w:val="44"/>
        </w:numPr>
        <w:jc w:val="both"/>
        <w:rPr>
          <w:lang w:val="en-US"/>
        </w:rPr>
      </w:pPr>
      <w:r w:rsidRPr="002B2F4A">
        <w:rPr>
          <w:lang w:val="en-US"/>
        </w:rPr>
        <w:t>The impl</w:t>
      </w:r>
      <w:r w:rsidR="00EB0E4C" w:rsidRPr="002B2F4A">
        <w:rPr>
          <w:lang w:val="en-US"/>
        </w:rPr>
        <w:t xml:space="preserve">ementation should cover </w:t>
      </w:r>
      <w:r w:rsidR="000018AC">
        <w:rPr>
          <w:lang w:val="en-US"/>
        </w:rPr>
        <w:t>three to four</w:t>
      </w:r>
      <w:r w:rsidR="00EB0E4C" w:rsidRPr="002B2F4A">
        <w:rPr>
          <w:lang w:val="en-US"/>
        </w:rPr>
        <w:t xml:space="preserve"> business units</w:t>
      </w:r>
      <w:r w:rsidR="002B2F4A">
        <w:rPr>
          <w:lang w:val="en-US"/>
        </w:rPr>
        <w:t xml:space="preserve"> in HQ</w:t>
      </w:r>
      <w:r w:rsidR="00EB0E4C" w:rsidRPr="002B2F4A">
        <w:rPr>
          <w:lang w:val="en-US"/>
        </w:rPr>
        <w:t xml:space="preserve"> selected by DRC to </w:t>
      </w:r>
      <w:r w:rsidR="00F70DFE">
        <w:rPr>
          <w:lang w:val="en-US"/>
        </w:rPr>
        <w:t>document</w:t>
      </w:r>
      <w:r w:rsidR="00EB0E4C" w:rsidRPr="002B2F4A">
        <w:rPr>
          <w:lang w:val="en-US"/>
        </w:rPr>
        <w:t xml:space="preserve"> their </w:t>
      </w:r>
      <w:r w:rsidR="00E76E21">
        <w:rPr>
          <w:lang w:val="en-US"/>
        </w:rPr>
        <w:t xml:space="preserve">data privacy </w:t>
      </w:r>
      <w:r w:rsidR="002B2F4A">
        <w:rPr>
          <w:lang w:val="en-US"/>
        </w:rPr>
        <w:t xml:space="preserve">processing activities </w:t>
      </w:r>
    </w:p>
    <w:p w14:paraId="17465CDF" w14:textId="50736421" w:rsidR="00F5135A" w:rsidRDefault="002B2F4A" w:rsidP="002B2F4A">
      <w:pPr>
        <w:pStyle w:val="ListParagraph"/>
        <w:numPr>
          <w:ilvl w:val="0"/>
          <w:numId w:val="44"/>
        </w:numPr>
        <w:jc w:val="both"/>
        <w:rPr>
          <w:lang w:val="en-US"/>
        </w:rPr>
      </w:pPr>
      <w:r>
        <w:rPr>
          <w:lang w:val="en-US"/>
        </w:rPr>
        <w:lastRenderedPageBreak/>
        <w:t xml:space="preserve">Data from the SaaS-based compliance software </w:t>
      </w:r>
      <w:r w:rsidR="00F5135A">
        <w:rPr>
          <w:lang w:val="en-US"/>
        </w:rPr>
        <w:t>to be exported to Excel or similar and documented into the new platform</w:t>
      </w:r>
      <w:r w:rsidR="00D14385">
        <w:rPr>
          <w:lang w:val="en-US"/>
        </w:rPr>
        <w:t>, if applicable</w:t>
      </w:r>
    </w:p>
    <w:p w14:paraId="75D5213F" w14:textId="5B743FD2" w:rsidR="00D14385" w:rsidRDefault="00D14385" w:rsidP="00D14385">
      <w:pPr>
        <w:pStyle w:val="ListParagraph"/>
        <w:numPr>
          <w:ilvl w:val="1"/>
          <w:numId w:val="44"/>
        </w:numPr>
        <w:jc w:val="both"/>
        <w:rPr>
          <w:lang w:val="en-US"/>
        </w:rPr>
      </w:pPr>
      <w:r>
        <w:rPr>
          <w:lang w:val="en-US"/>
        </w:rPr>
        <w:t xml:space="preserve">For business units without previous data available, </w:t>
      </w:r>
      <w:r w:rsidR="00F70DFE">
        <w:rPr>
          <w:lang w:val="en-US"/>
        </w:rPr>
        <w:t xml:space="preserve">the platform provider should document the </w:t>
      </w:r>
      <w:r w:rsidR="0006179F">
        <w:rPr>
          <w:lang w:val="en-US"/>
        </w:rPr>
        <w:t xml:space="preserve">data privacy </w:t>
      </w:r>
      <w:r w:rsidR="00F70DFE">
        <w:rPr>
          <w:lang w:val="en-US"/>
        </w:rPr>
        <w:t>processing activities directly in the platform</w:t>
      </w:r>
    </w:p>
    <w:p w14:paraId="64369C44" w14:textId="2E8B9F93" w:rsidR="00F5135A" w:rsidRDefault="00F5135A" w:rsidP="002B2F4A">
      <w:pPr>
        <w:pStyle w:val="ListParagraph"/>
        <w:numPr>
          <w:ilvl w:val="0"/>
          <w:numId w:val="44"/>
        </w:numPr>
        <w:jc w:val="both"/>
        <w:rPr>
          <w:lang w:val="en-US"/>
        </w:rPr>
      </w:pPr>
      <w:r>
        <w:rPr>
          <w:lang w:val="en-US"/>
        </w:rPr>
        <w:t>Review with business units and update with additional information needed to complete the assessment/overview in the new platform</w:t>
      </w:r>
    </w:p>
    <w:p w14:paraId="27A3E20C" w14:textId="727352DB" w:rsidR="00D14385" w:rsidRDefault="00D14385" w:rsidP="002B2F4A">
      <w:pPr>
        <w:pStyle w:val="ListParagraph"/>
        <w:numPr>
          <w:ilvl w:val="0"/>
          <w:numId w:val="44"/>
        </w:numPr>
        <w:jc w:val="both"/>
        <w:rPr>
          <w:lang w:val="en-US"/>
        </w:rPr>
      </w:pPr>
      <w:r>
        <w:rPr>
          <w:lang w:val="en-US"/>
        </w:rPr>
        <w:t>Recommend</w:t>
      </w:r>
      <w:r w:rsidR="00F63C56">
        <w:rPr>
          <w:lang w:val="en-US"/>
        </w:rPr>
        <w:t xml:space="preserve"> and implement</w:t>
      </w:r>
      <w:r>
        <w:rPr>
          <w:lang w:val="en-US"/>
        </w:rPr>
        <w:t xml:space="preserve"> role-based platform governance (admin, super-users, users etc.)</w:t>
      </w:r>
    </w:p>
    <w:p w14:paraId="133ED457" w14:textId="4D3E9D2F" w:rsidR="00F70DFE" w:rsidRDefault="00F70DFE" w:rsidP="002B2F4A">
      <w:pPr>
        <w:pStyle w:val="ListParagraph"/>
        <w:numPr>
          <w:ilvl w:val="0"/>
          <w:numId w:val="44"/>
        </w:numPr>
        <w:jc w:val="both"/>
        <w:rPr>
          <w:lang w:val="en-US"/>
        </w:rPr>
      </w:pPr>
      <w:r>
        <w:rPr>
          <w:lang w:val="en-US"/>
        </w:rPr>
        <w:t>Based on best practice</w:t>
      </w:r>
      <w:r w:rsidR="00F63C56">
        <w:rPr>
          <w:lang w:val="en-US"/>
        </w:rPr>
        <w:t>,</w:t>
      </w:r>
      <w:r>
        <w:rPr>
          <w:lang w:val="en-US"/>
        </w:rPr>
        <w:t xml:space="preserve"> setup relevant annual review activities to be conducted on monthly, quarterly, bi-annually, or yearly basis</w:t>
      </w:r>
    </w:p>
    <w:p w14:paraId="473ADC49" w14:textId="241690E4" w:rsidR="00F70DFE" w:rsidRDefault="00F70DFE" w:rsidP="002B2F4A">
      <w:pPr>
        <w:pStyle w:val="ListParagraph"/>
        <w:numPr>
          <w:ilvl w:val="0"/>
          <w:numId w:val="44"/>
        </w:numPr>
        <w:jc w:val="both"/>
        <w:rPr>
          <w:lang w:val="en-US"/>
        </w:rPr>
      </w:pPr>
      <w:r>
        <w:rPr>
          <w:lang w:val="en-US"/>
        </w:rPr>
        <w:t xml:space="preserve">Configure relevant reporting dashboards (if </w:t>
      </w:r>
      <w:r w:rsidR="00F63C56">
        <w:rPr>
          <w:lang w:val="en-US"/>
        </w:rPr>
        <w:t>not out-of-the-box</w:t>
      </w:r>
      <w:r>
        <w:rPr>
          <w:lang w:val="en-US"/>
        </w:rPr>
        <w:t>)</w:t>
      </w:r>
    </w:p>
    <w:p w14:paraId="234B4866" w14:textId="50D69ADB" w:rsidR="00F70DFE" w:rsidRDefault="00D14385" w:rsidP="002B2F4A">
      <w:pPr>
        <w:pStyle w:val="ListParagraph"/>
        <w:numPr>
          <w:ilvl w:val="0"/>
          <w:numId w:val="44"/>
        </w:numPr>
        <w:jc w:val="both"/>
        <w:rPr>
          <w:lang w:val="en-US"/>
        </w:rPr>
      </w:pPr>
      <w:r>
        <w:rPr>
          <w:lang w:val="en-US"/>
        </w:rPr>
        <w:t>Relevant training and guidance enabling the users to be self-sufficient in terms</w:t>
      </w:r>
      <w:r w:rsidR="00103E1F">
        <w:rPr>
          <w:lang w:val="en-US"/>
        </w:rPr>
        <w:t xml:space="preserve"> of</w:t>
      </w:r>
      <w:r>
        <w:rPr>
          <w:lang w:val="en-US"/>
        </w:rPr>
        <w:t xml:space="preserve"> i.e., train-the-trainer, guidelines, best practices, </w:t>
      </w:r>
      <w:r w:rsidR="00FC4DC6">
        <w:rPr>
          <w:lang w:val="en-US"/>
        </w:rPr>
        <w:t xml:space="preserve">and </w:t>
      </w:r>
      <w:r>
        <w:rPr>
          <w:lang w:val="en-US"/>
        </w:rPr>
        <w:t xml:space="preserve">platform communities </w:t>
      </w:r>
      <w:r w:rsidR="00FC4DC6">
        <w:rPr>
          <w:lang w:val="en-US"/>
        </w:rPr>
        <w:t>among others.</w:t>
      </w:r>
    </w:p>
    <w:p w14:paraId="18EE5498" w14:textId="457A6718" w:rsidR="001A73AC" w:rsidRPr="002B2F4A" w:rsidRDefault="00F70DFE" w:rsidP="002B2F4A">
      <w:pPr>
        <w:pStyle w:val="ListParagraph"/>
        <w:numPr>
          <w:ilvl w:val="0"/>
          <w:numId w:val="44"/>
        </w:numPr>
        <w:jc w:val="both"/>
        <w:rPr>
          <w:lang w:val="en-US"/>
        </w:rPr>
      </w:pPr>
      <w:r>
        <w:rPr>
          <w:lang w:val="en-US"/>
        </w:rPr>
        <w:t xml:space="preserve">Present the result to the management team from the documentation of </w:t>
      </w:r>
      <w:r w:rsidR="00BC1F83">
        <w:rPr>
          <w:lang w:val="en-US"/>
        </w:rPr>
        <w:t xml:space="preserve">data privacy </w:t>
      </w:r>
      <w:r>
        <w:rPr>
          <w:lang w:val="en-US"/>
        </w:rPr>
        <w:t xml:space="preserve">processing activities, including </w:t>
      </w:r>
      <w:r w:rsidR="00F63C56">
        <w:rPr>
          <w:lang w:val="en-US"/>
        </w:rPr>
        <w:t xml:space="preserve">article 30 report with </w:t>
      </w:r>
      <w:r>
        <w:rPr>
          <w:lang w:val="en-US"/>
        </w:rPr>
        <w:t xml:space="preserve">risks identified, </w:t>
      </w:r>
      <w:r w:rsidR="00F63C56">
        <w:rPr>
          <w:lang w:val="en-US"/>
        </w:rPr>
        <w:t xml:space="preserve">and </w:t>
      </w:r>
      <w:r w:rsidR="00103E1F">
        <w:rPr>
          <w:lang w:val="en-US"/>
        </w:rPr>
        <w:t>appropriately</w:t>
      </w:r>
      <w:r w:rsidR="00F63C56">
        <w:rPr>
          <w:lang w:val="en-US"/>
        </w:rPr>
        <w:t>, recommendations for a global implementation approach based on best practices</w:t>
      </w:r>
    </w:p>
    <w:p w14:paraId="45DC4FDE" w14:textId="4C3F5DC4" w:rsidR="00E61C78" w:rsidRDefault="00DD3B27" w:rsidP="00893DC3">
      <w:pPr>
        <w:pStyle w:val="Heading2"/>
        <w:rPr>
          <w:lang w:val="en-US"/>
        </w:rPr>
      </w:pPr>
      <w:r>
        <w:rPr>
          <w:lang w:val="en-US"/>
        </w:rPr>
        <w:t>T</w:t>
      </w:r>
      <w:r w:rsidR="00E61C78">
        <w:rPr>
          <w:lang w:val="en-US"/>
        </w:rPr>
        <w:t>imeline</w:t>
      </w:r>
      <w:r w:rsidR="00E0451F">
        <w:rPr>
          <w:lang w:val="en-US"/>
        </w:rPr>
        <w:t xml:space="preserve"> and renumeration</w:t>
      </w:r>
    </w:p>
    <w:p w14:paraId="729DA7FD" w14:textId="1CB5352C" w:rsidR="00CA3665" w:rsidRDefault="00103E1F" w:rsidP="006A1F08">
      <w:pPr>
        <w:jc w:val="both"/>
        <w:rPr>
          <w:lang w:val="en-US"/>
        </w:rPr>
      </w:pPr>
      <w:r>
        <w:rPr>
          <w:lang w:val="en-US"/>
        </w:rPr>
        <w:t xml:space="preserve">The scope of work to start on </w:t>
      </w:r>
      <w:r w:rsidR="002F22C3">
        <w:rPr>
          <w:lang w:val="en-US"/>
        </w:rPr>
        <w:t>October</w:t>
      </w:r>
      <w:r w:rsidR="00E53DDF">
        <w:rPr>
          <w:lang w:val="en-US"/>
        </w:rPr>
        <w:t xml:space="preserve"> </w:t>
      </w:r>
      <w:r w:rsidR="002F22C3">
        <w:rPr>
          <w:lang w:val="en-US"/>
        </w:rPr>
        <w:t>1</w:t>
      </w:r>
      <w:r w:rsidR="002F22C3">
        <w:rPr>
          <w:vertAlign w:val="superscript"/>
          <w:lang w:val="en-US"/>
        </w:rPr>
        <w:t>st</w:t>
      </w:r>
      <w:r w:rsidR="00E53DDF">
        <w:rPr>
          <w:lang w:val="en-US"/>
        </w:rPr>
        <w:t>, 2022,</w:t>
      </w:r>
      <w:r w:rsidR="00D846EA">
        <w:rPr>
          <w:lang w:val="en-US"/>
        </w:rPr>
        <w:t xml:space="preserve"> or shortly thereafter</w:t>
      </w:r>
      <w:r w:rsidR="00E53DDF">
        <w:rPr>
          <w:lang w:val="en-US"/>
        </w:rPr>
        <w:t xml:space="preserve"> and</w:t>
      </w:r>
      <w:r>
        <w:rPr>
          <w:lang w:val="en-US"/>
        </w:rPr>
        <w:t xml:space="preserve"> </w:t>
      </w:r>
      <w:r w:rsidR="002D3047">
        <w:rPr>
          <w:lang w:val="en-US"/>
        </w:rPr>
        <w:t xml:space="preserve">completed by </w:t>
      </w:r>
      <w:r w:rsidR="002F22C3">
        <w:rPr>
          <w:lang w:val="en-US"/>
        </w:rPr>
        <w:t>November</w:t>
      </w:r>
      <w:r w:rsidR="00A844FA">
        <w:rPr>
          <w:lang w:val="en-US"/>
        </w:rPr>
        <w:t xml:space="preserve"> 1</w:t>
      </w:r>
      <w:r w:rsidR="002F22C3">
        <w:rPr>
          <w:lang w:val="en-US"/>
        </w:rPr>
        <w:t>5</w:t>
      </w:r>
      <w:r w:rsidR="00A844FA" w:rsidRPr="00A844FA">
        <w:rPr>
          <w:vertAlign w:val="superscript"/>
          <w:lang w:val="en-US"/>
        </w:rPr>
        <w:t>th</w:t>
      </w:r>
      <w:r w:rsidR="00A844FA">
        <w:rPr>
          <w:lang w:val="en-US"/>
        </w:rPr>
        <w:t>,</w:t>
      </w:r>
      <w:r w:rsidR="002D3047">
        <w:rPr>
          <w:lang w:val="en-US"/>
        </w:rPr>
        <w:t xml:space="preserve"> 2022. </w:t>
      </w:r>
    </w:p>
    <w:p w14:paraId="660F8986" w14:textId="3066CCA5" w:rsidR="00D54A8A" w:rsidRDefault="00103E1F" w:rsidP="006A1F08">
      <w:pPr>
        <w:jc w:val="both"/>
        <w:rPr>
          <w:lang w:val="en-US"/>
        </w:rPr>
      </w:pPr>
      <w:r w:rsidRPr="00945C8E">
        <w:rPr>
          <w:lang w:val="en-US"/>
        </w:rPr>
        <w:t>T</w:t>
      </w:r>
      <w:r w:rsidR="008A6846" w:rsidRPr="00945C8E">
        <w:rPr>
          <w:lang w:val="en-US"/>
        </w:rPr>
        <w:t>he price for conducting the assignment will be paid 30 days after the receipt of the final</w:t>
      </w:r>
      <w:r w:rsidRPr="00945C8E">
        <w:rPr>
          <w:lang w:val="en-US"/>
        </w:rPr>
        <w:t xml:space="preserve"> presentation</w:t>
      </w:r>
      <w:r w:rsidR="003E3326">
        <w:rPr>
          <w:lang w:val="en-US"/>
        </w:rPr>
        <w:t>,</w:t>
      </w:r>
      <w:r w:rsidR="008A6846" w:rsidRPr="00945C8E">
        <w:rPr>
          <w:lang w:val="en-US"/>
        </w:rPr>
        <w:t xml:space="preserve"> report</w:t>
      </w:r>
      <w:r w:rsidRPr="00945C8E">
        <w:rPr>
          <w:lang w:val="en-US"/>
        </w:rPr>
        <w:t>ing</w:t>
      </w:r>
      <w:r w:rsidR="00B17E28">
        <w:rPr>
          <w:lang w:val="en-US"/>
        </w:rPr>
        <w:t>, project sign-off</w:t>
      </w:r>
      <w:r w:rsidR="008A6846" w:rsidRPr="00945C8E">
        <w:rPr>
          <w:lang w:val="en-US"/>
        </w:rPr>
        <w:t xml:space="preserve"> </w:t>
      </w:r>
      <w:r w:rsidR="003E3326" w:rsidRPr="00945C8E">
        <w:rPr>
          <w:lang w:val="en-US"/>
        </w:rPr>
        <w:t xml:space="preserve">and </w:t>
      </w:r>
      <w:r w:rsidR="008A6846" w:rsidRPr="00945C8E">
        <w:rPr>
          <w:lang w:val="en-US"/>
        </w:rPr>
        <w:t>invoice.</w:t>
      </w:r>
    </w:p>
    <w:p w14:paraId="6ABBA071" w14:textId="75E0DDC1" w:rsidR="00D54A8A" w:rsidRDefault="00D54A8A" w:rsidP="00893DC3">
      <w:pPr>
        <w:pStyle w:val="Heading2"/>
        <w:rPr>
          <w:lang w:val="en-US"/>
        </w:rPr>
      </w:pPr>
      <w:r>
        <w:rPr>
          <w:lang w:val="en-US"/>
        </w:rPr>
        <w:t>Purchase agreement</w:t>
      </w:r>
    </w:p>
    <w:p w14:paraId="2A41FCF2" w14:textId="7BB1A11B" w:rsidR="00490E3B" w:rsidRDefault="00490E3B" w:rsidP="006A1F08">
      <w:pPr>
        <w:jc w:val="both"/>
        <w:rPr>
          <w:lang w:val="en-US"/>
        </w:rPr>
      </w:pPr>
      <w:r>
        <w:rPr>
          <w:lang w:val="en-US"/>
        </w:rPr>
        <w:t>The p</w:t>
      </w:r>
      <w:r w:rsidRPr="00490E3B">
        <w:rPr>
          <w:lang w:val="en-US"/>
        </w:rPr>
        <w:t xml:space="preserve">urchase </w:t>
      </w:r>
      <w:r>
        <w:rPr>
          <w:lang w:val="en-US"/>
        </w:rPr>
        <w:t>a</w:t>
      </w:r>
      <w:r w:rsidRPr="00490E3B">
        <w:rPr>
          <w:lang w:val="en-US"/>
        </w:rPr>
        <w:t xml:space="preserve">greement </w:t>
      </w:r>
      <w:r w:rsidR="00CB1E43">
        <w:rPr>
          <w:lang w:val="en-US"/>
        </w:rPr>
        <w:t xml:space="preserve">needs to assign for </w:t>
      </w:r>
      <w:r w:rsidRPr="00490E3B">
        <w:rPr>
          <w:lang w:val="en-US"/>
        </w:rPr>
        <w:t>24 months with the possibility of 2 x 12 months extension on licenses.</w:t>
      </w:r>
    </w:p>
    <w:p w14:paraId="06458B81" w14:textId="18F74F6E" w:rsidR="001536FE" w:rsidRDefault="00C654D0" w:rsidP="006A1F08">
      <w:pPr>
        <w:jc w:val="both"/>
        <w:rPr>
          <w:lang w:val="en-US"/>
        </w:rPr>
      </w:pPr>
      <w:r>
        <w:rPr>
          <w:lang w:val="en-US"/>
        </w:rPr>
        <w:t>DRC expects following financial</w:t>
      </w:r>
      <w:r w:rsidR="00D54A8A">
        <w:rPr>
          <w:lang w:val="en-US"/>
        </w:rPr>
        <w:t xml:space="preserve"> information</w:t>
      </w:r>
      <w:r w:rsidR="000001E0">
        <w:rPr>
          <w:lang w:val="en-US"/>
        </w:rPr>
        <w:t xml:space="preserve"> </w:t>
      </w:r>
      <w:r w:rsidR="00D54A8A">
        <w:rPr>
          <w:lang w:val="en-US"/>
        </w:rPr>
        <w:t>provided:</w:t>
      </w:r>
    </w:p>
    <w:p w14:paraId="13E1567C" w14:textId="638F5787" w:rsidR="00D54A8A" w:rsidRDefault="00D54A8A" w:rsidP="00D54A8A">
      <w:pPr>
        <w:pStyle w:val="ListParagraph"/>
        <w:numPr>
          <w:ilvl w:val="0"/>
          <w:numId w:val="46"/>
        </w:numPr>
        <w:jc w:val="both"/>
        <w:rPr>
          <w:lang w:val="en-US"/>
        </w:rPr>
      </w:pPr>
      <w:r>
        <w:rPr>
          <w:lang w:val="en-US"/>
        </w:rPr>
        <w:t>Total Cost of Ownership (</w:t>
      </w:r>
      <w:r w:rsidR="00614EBB">
        <w:rPr>
          <w:lang w:val="en-US"/>
        </w:rPr>
        <w:t>TCO) for 24 months</w:t>
      </w:r>
      <w:r w:rsidR="00C14203">
        <w:rPr>
          <w:lang w:val="en-US"/>
        </w:rPr>
        <w:t>, including but not limited to:</w:t>
      </w:r>
    </w:p>
    <w:p w14:paraId="6DE369CF" w14:textId="6D6E588F" w:rsidR="000001E0" w:rsidRDefault="000001E0" w:rsidP="000001E0">
      <w:pPr>
        <w:pStyle w:val="ListParagraph"/>
        <w:numPr>
          <w:ilvl w:val="1"/>
          <w:numId w:val="46"/>
        </w:numPr>
        <w:jc w:val="both"/>
        <w:rPr>
          <w:lang w:val="en-US"/>
        </w:rPr>
      </w:pPr>
      <w:r>
        <w:rPr>
          <w:lang w:val="en-US"/>
        </w:rPr>
        <w:t>Any initial start-up cost</w:t>
      </w:r>
    </w:p>
    <w:p w14:paraId="1E71537F" w14:textId="0D758FC9" w:rsidR="00137C8E" w:rsidRDefault="0041018C" w:rsidP="000001E0">
      <w:pPr>
        <w:pStyle w:val="ListParagraph"/>
        <w:numPr>
          <w:ilvl w:val="1"/>
          <w:numId w:val="46"/>
        </w:numPr>
        <w:jc w:val="both"/>
        <w:rPr>
          <w:lang w:val="en-US"/>
        </w:rPr>
      </w:pPr>
      <w:r>
        <w:rPr>
          <w:lang w:val="en-US"/>
        </w:rPr>
        <w:t>Annual r</w:t>
      </w:r>
      <w:r w:rsidR="00137C8E">
        <w:rPr>
          <w:lang w:val="en-US"/>
        </w:rPr>
        <w:t>unning costs (monthly/</w:t>
      </w:r>
      <w:r>
        <w:rPr>
          <w:lang w:val="en-US"/>
        </w:rPr>
        <w:t>yearly</w:t>
      </w:r>
      <w:r w:rsidR="00137C8E">
        <w:rPr>
          <w:lang w:val="en-US"/>
        </w:rPr>
        <w:t>)</w:t>
      </w:r>
    </w:p>
    <w:p w14:paraId="01AA9C5F" w14:textId="3AFDBD69" w:rsidR="00614EBB" w:rsidRDefault="00614EBB" w:rsidP="000001E0">
      <w:pPr>
        <w:pStyle w:val="ListParagraph"/>
        <w:numPr>
          <w:ilvl w:val="1"/>
          <w:numId w:val="46"/>
        </w:numPr>
        <w:jc w:val="both"/>
        <w:rPr>
          <w:lang w:val="en-US"/>
        </w:rPr>
      </w:pPr>
      <w:r>
        <w:rPr>
          <w:lang w:val="en-US"/>
        </w:rPr>
        <w:t>Implementation costs (see</w:t>
      </w:r>
      <w:r w:rsidR="00796CD2">
        <w:rPr>
          <w:lang w:val="en-US"/>
        </w:rPr>
        <w:t xml:space="preserve"> attachment:</w:t>
      </w:r>
      <w:r>
        <w:rPr>
          <w:lang w:val="en-US"/>
        </w:rPr>
        <w:t xml:space="preserve"> </w:t>
      </w:r>
      <w:r w:rsidRPr="00614EBB">
        <w:rPr>
          <w:lang w:val="en-US"/>
        </w:rPr>
        <w:t>A.2 Financial Offer Bid Form</w:t>
      </w:r>
      <w:r>
        <w:rPr>
          <w:lang w:val="en-US"/>
        </w:rPr>
        <w:t>)</w:t>
      </w:r>
    </w:p>
    <w:p w14:paraId="47F11743" w14:textId="3D30D00B" w:rsidR="00C14203" w:rsidRDefault="00C14203" w:rsidP="00123788">
      <w:pPr>
        <w:pStyle w:val="ListParagraph"/>
        <w:numPr>
          <w:ilvl w:val="1"/>
          <w:numId w:val="46"/>
        </w:numPr>
        <w:jc w:val="both"/>
        <w:rPr>
          <w:lang w:val="en-US"/>
        </w:rPr>
      </w:pPr>
      <w:r w:rsidRPr="00C14203">
        <w:rPr>
          <w:lang w:val="en-US"/>
        </w:rPr>
        <w:t>Other cost</w:t>
      </w:r>
    </w:p>
    <w:p w14:paraId="14A9FCCE" w14:textId="77777777" w:rsidR="00C14203" w:rsidRPr="00C14203" w:rsidRDefault="00C14203" w:rsidP="00C14203">
      <w:pPr>
        <w:pStyle w:val="ListParagraph"/>
        <w:ind w:left="1440"/>
        <w:jc w:val="both"/>
        <w:rPr>
          <w:lang w:val="en-US"/>
        </w:rPr>
      </w:pPr>
    </w:p>
    <w:p w14:paraId="21E9A15C" w14:textId="582DAAC2" w:rsidR="00137C8E" w:rsidRPr="0041018C" w:rsidRDefault="00E95E48" w:rsidP="0041018C">
      <w:pPr>
        <w:jc w:val="both"/>
        <w:rPr>
          <w:lang w:val="en-US"/>
        </w:rPr>
      </w:pPr>
      <w:r>
        <w:rPr>
          <w:lang w:val="en-US"/>
        </w:rPr>
        <w:t>Additionally, before extension of contract</w:t>
      </w:r>
      <w:r w:rsidR="00736F7A">
        <w:rPr>
          <w:lang w:val="en-US"/>
        </w:rPr>
        <w:t xml:space="preserve"> after 24 months,</w:t>
      </w:r>
      <w:r w:rsidR="00C14203">
        <w:rPr>
          <w:lang w:val="en-US"/>
        </w:rPr>
        <w:t xml:space="preserve"> a </w:t>
      </w:r>
      <w:r w:rsidR="00C14203" w:rsidRPr="00E95E48">
        <w:rPr>
          <w:lang w:val="en-US"/>
        </w:rPr>
        <w:t>negotiation process</w:t>
      </w:r>
      <w:r>
        <w:rPr>
          <w:lang w:val="en-US"/>
        </w:rPr>
        <w:t xml:space="preserve"> is required minimum 3 months prior to original contract termination.</w:t>
      </w:r>
    </w:p>
    <w:p w14:paraId="20DD6F11" w14:textId="77777777" w:rsidR="00CA6078" w:rsidRDefault="00CA6078">
      <w:pPr>
        <w:spacing w:before="120" w:after="0"/>
        <w:ind w:left="357" w:hanging="357"/>
        <w:rPr>
          <w:b/>
          <w:sz w:val="28"/>
          <w:lang w:val="en-US"/>
        </w:rPr>
      </w:pPr>
      <w:r>
        <w:rPr>
          <w:lang w:val="en-US"/>
        </w:rPr>
        <w:br w:type="page"/>
      </w:r>
    </w:p>
    <w:p w14:paraId="553ABE36" w14:textId="46114DAB" w:rsidR="00FF3B1E" w:rsidRDefault="00FF3B1E" w:rsidP="00893DC3">
      <w:pPr>
        <w:pStyle w:val="Heading2"/>
        <w:rPr>
          <w:lang w:val="en-US"/>
        </w:rPr>
      </w:pPr>
      <w:r>
        <w:rPr>
          <w:lang w:val="en-US"/>
        </w:rPr>
        <w:lastRenderedPageBreak/>
        <w:t>Qualifications</w:t>
      </w:r>
    </w:p>
    <w:p w14:paraId="4F226E8F" w14:textId="3C5D1E20" w:rsidR="001E1194" w:rsidRPr="001E1194" w:rsidRDefault="001E1194" w:rsidP="001E1194">
      <w:pPr>
        <w:rPr>
          <w:b/>
          <w:bCs/>
          <w:lang w:val="en-US"/>
        </w:rPr>
      </w:pPr>
      <w:r w:rsidRPr="001E1194">
        <w:rPr>
          <w:b/>
          <w:bCs/>
          <w:lang w:val="en-US"/>
        </w:rPr>
        <w:t>Platform</w:t>
      </w:r>
    </w:p>
    <w:p w14:paraId="527BD3E6" w14:textId="7DEA0EF8" w:rsidR="00940854" w:rsidRDefault="00940854" w:rsidP="00FF3B1E">
      <w:pPr>
        <w:pStyle w:val="ListParagraph"/>
        <w:numPr>
          <w:ilvl w:val="0"/>
          <w:numId w:val="39"/>
        </w:numPr>
        <w:rPr>
          <w:lang w:val="en-US"/>
        </w:rPr>
      </w:pPr>
      <w:r>
        <w:rPr>
          <w:lang w:val="en-US"/>
        </w:rPr>
        <w:t xml:space="preserve">Proven </w:t>
      </w:r>
      <w:r w:rsidR="00171BBD">
        <w:rPr>
          <w:lang w:val="en-US"/>
        </w:rPr>
        <w:t xml:space="preserve">Enterprise risk management and </w:t>
      </w:r>
      <w:r>
        <w:rPr>
          <w:lang w:val="en-US"/>
        </w:rPr>
        <w:t>GDPR and Data Privacy platform</w:t>
      </w:r>
      <w:r w:rsidR="00494374">
        <w:rPr>
          <w:lang w:val="en-US"/>
        </w:rPr>
        <w:t>, ideally recognized by peers</w:t>
      </w:r>
      <w:r w:rsidR="00A844FA">
        <w:rPr>
          <w:lang w:val="en-US"/>
        </w:rPr>
        <w:t>, Governance, Risk &amp; Compliance (GRC)</w:t>
      </w:r>
      <w:r w:rsidR="00494374">
        <w:rPr>
          <w:lang w:val="en-US"/>
        </w:rPr>
        <w:t xml:space="preserve"> or Privacy Enhancing Technology (PET) </w:t>
      </w:r>
      <w:r w:rsidR="00D846EA">
        <w:rPr>
          <w:lang w:val="en-US"/>
        </w:rPr>
        <w:t>community</w:t>
      </w:r>
      <w:r w:rsidR="00E53DDF">
        <w:rPr>
          <w:lang w:val="en-US"/>
        </w:rPr>
        <w:t xml:space="preserve"> (e.g., Gartner</w:t>
      </w:r>
      <w:r w:rsidR="00D846EA">
        <w:rPr>
          <w:lang w:val="en-US"/>
        </w:rPr>
        <w:t xml:space="preserve"> Magic Quadrant</w:t>
      </w:r>
      <w:r w:rsidR="00E53DDF">
        <w:rPr>
          <w:lang w:val="en-US"/>
        </w:rPr>
        <w:t>, GRC</w:t>
      </w:r>
      <w:r w:rsidR="00D846EA">
        <w:rPr>
          <w:lang w:val="en-US"/>
        </w:rPr>
        <w:t xml:space="preserve"> software</w:t>
      </w:r>
      <w:r w:rsidR="00E53DDF">
        <w:rPr>
          <w:lang w:val="en-US"/>
        </w:rPr>
        <w:t xml:space="preserve"> ranking lists etc.)</w:t>
      </w:r>
    </w:p>
    <w:p w14:paraId="06DAB2E1" w14:textId="4E4BAA67" w:rsidR="001E1194" w:rsidRPr="001E1194" w:rsidRDefault="001E1194" w:rsidP="001E1194">
      <w:pPr>
        <w:ind w:left="360"/>
        <w:rPr>
          <w:b/>
          <w:bCs/>
          <w:lang w:val="en-US"/>
        </w:rPr>
      </w:pPr>
      <w:r w:rsidRPr="001E1194">
        <w:rPr>
          <w:b/>
          <w:bCs/>
          <w:lang w:val="en-US"/>
        </w:rPr>
        <w:t>Implementation</w:t>
      </w:r>
    </w:p>
    <w:p w14:paraId="38472AC4" w14:textId="53D21509" w:rsidR="004F6376" w:rsidRDefault="002C22DE" w:rsidP="004F6376">
      <w:pPr>
        <w:pStyle w:val="ListParagraph"/>
        <w:numPr>
          <w:ilvl w:val="0"/>
          <w:numId w:val="39"/>
        </w:numPr>
        <w:rPr>
          <w:lang w:val="en-US"/>
        </w:rPr>
      </w:pPr>
      <w:r>
        <w:rPr>
          <w:lang w:val="en-US"/>
        </w:rPr>
        <w:t>Proven experience in advising NGOs or international organi</w:t>
      </w:r>
      <w:r w:rsidR="00940854">
        <w:rPr>
          <w:lang w:val="en-US"/>
        </w:rPr>
        <w:t>z</w:t>
      </w:r>
      <w:r>
        <w:rPr>
          <w:lang w:val="en-US"/>
        </w:rPr>
        <w:t xml:space="preserve">ations in </w:t>
      </w:r>
      <w:r w:rsidR="00494374">
        <w:rPr>
          <w:lang w:val="en-US"/>
        </w:rPr>
        <w:t>achieving</w:t>
      </w:r>
      <w:r>
        <w:rPr>
          <w:lang w:val="en-US"/>
        </w:rPr>
        <w:t xml:space="preserve"> </w:t>
      </w:r>
      <w:r w:rsidR="00494374">
        <w:rPr>
          <w:lang w:val="en-US"/>
        </w:rPr>
        <w:t xml:space="preserve">desired </w:t>
      </w:r>
      <w:r w:rsidR="00CC1D67">
        <w:rPr>
          <w:lang w:val="en-US"/>
        </w:rPr>
        <w:t xml:space="preserve">risk management and </w:t>
      </w:r>
      <w:r w:rsidR="00940854">
        <w:rPr>
          <w:lang w:val="en-US"/>
        </w:rPr>
        <w:t>GDPR and Data Privacy compliance</w:t>
      </w:r>
      <w:r w:rsidR="00AF7565">
        <w:rPr>
          <w:lang w:val="en-US"/>
        </w:rPr>
        <w:t xml:space="preserve"> via platform implementation</w:t>
      </w:r>
    </w:p>
    <w:p w14:paraId="6EC582E4" w14:textId="2CE95B47" w:rsidR="004F6376" w:rsidRPr="00494374" w:rsidRDefault="00494374" w:rsidP="00494374">
      <w:pPr>
        <w:pStyle w:val="ListParagraph"/>
        <w:numPr>
          <w:ilvl w:val="0"/>
          <w:numId w:val="39"/>
        </w:numPr>
        <w:rPr>
          <w:lang w:val="en-US"/>
        </w:rPr>
      </w:pPr>
      <w:r>
        <w:rPr>
          <w:lang w:val="en-US"/>
        </w:rPr>
        <w:t>Proven experience in training end-user and ensuring adoption of platform</w:t>
      </w:r>
      <w:r w:rsidR="00862AC7">
        <w:rPr>
          <w:lang w:val="en-US"/>
        </w:rPr>
        <w:t xml:space="preserve"> in day-to-day operations</w:t>
      </w:r>
    </w:p>
    <w:p w14:paraId="349C33D6" w14:textId="5D389332" w:rsidR="00A62E1B" w:rsidRPr="00A62E1B" w:rsidRDefault="00A62E1B" w:rsidP="00893DC3">
      <w:pPr>
        <w:pStyle w:val="Heading2"/>
        <w:rPr>
          <w:lang w:val="en-US"/>
        </w:rPr>
      </w:pPr>
      <w:r w:rsidRPr="005C2257">
        <w:rPr>
          <w:lang w:val="en-US"/>
        </w:rPr>
        <w:t>Proposal Evaluation</w:t>
      </w:r>
    </w:p>
    <w:p w14:paraId="677D71D4" w14:textId="56418A06" w:rsidR="00A62E1B" w:rsidRPr="00A62E1B" w:rsidRDefault="00A62E1B" w:rsidP="00A62E1B">
      <w:pPr>
        <w:rPr>
          <w:lang w:val="en-US"/>
        </w:rPr>
      </w:pPr>
      <w:r w:rsidRPr="00A62E1B">
        <w:rPr>
          <w:lang w:val="en-US"/>
        </w:rPr>
        <w:t>For the award of this project, the evaluation criteria below will govern the selection of offers received. The evaluation is made on a technical and financial basis.</w:t>
      </w:r>
    </w:p>
    <w:p w14:paraId="00235D9C" w14:textId="6C8A70B1" w:rsidR="00A62E1B" w:rsidRDefault="00A62E1B" w:rsidP="00A62E1B">
      <w:pPr>
        <w:rPr>
          <w:lang w:val="en-US"/>
        </w:rPr>
      </w:pPr>
      <w:r w:rsidRPr="00A62E1B">
        <w:rPr>
          <w:lang w:val="en-US"/>
        </w:rPr>
        <w:t>The proposed offers by bidders will be evaluated using</w:t>
      </w:r>
      <w:r w:rsidR="004B71D9">
        <w:rPr>
          <w:lang w:val="en-US"/>
        </w:rPr>
        <w:t xml:space="preserve"> </w:t>
      </w:r>
      <w:r w:rsidRPr="00A62E1B">
        <w:rPr>
          <w:lang w:val="en-US"/>
        </w:rPr>
        <w:t xml:space="preserve">the following criteria, and points will be allocated in </w:t>
      </w:r>
      <w:r w:rsidR="004B71D9">
        <w:rPr>
          <w:lang w:val="en-US"/>
        </w:rPr>
        <w:t>a</w:t>
      </w:r>
      <w:r w:rsidRPr="00A62E1B">
        <w:rPr>
          <w:lang w:val="en-US"/>
        </w:rPr>
        <w:t xml:space="preserve"> scale from 1 to 10 for each of the criteria stipulated below, whereas the weighting is as follows:</w:t>
      </w:r>
    </w:p>
    <w:p w14:paraId="161230BD" w14:textId="5608C849" w:rsidR="005C2257" w:rsidRDefault="005C2257" w:rsidP="00A62E1B">
      <w:pPr>
        <w:rPr>
          <w:lang w:val="en-US"/>
        </w:rPr>
      </w:pPr>
    </w:p>
    <w:tbl>
      <w:tblPr>
        <w:tblStyle w:val="TableGrid"/>
        <w:tblW w:w="0" w:type="auto"/>
        <w:tblLook w:val="04A0" w:firstRow="1" w:lastRow="0" w:firstColumn="1" w:lastColumn="0" w:noHBand="0" w:noVBand="1"/>
      </w:tblPr>
      <w:tblGrid>
        <w:gridCol w:w="3325"/>
        <w:gridCol w:w="5691"/>
      </w:tblGrid>
      <w:tr w:rsidR="00A62E1B" w:rsidRPr="00CC3DB5" w14:paraId="3512CCBA" w14:textId="77777777" w:rsidTr="005A3F61">
        <w:tc>
          <w:tcPr>
            <w:tcW w:w="3325" w:type="dxa"/>
          </w:tcPr>
          <w:p w14:paraId="66EBFB9E" w14:textId="6FD9479F" w:rsidR="00A62E1B" w:rsidRPr="005C2257" w:rsidRDefault="00A62E1B" w:rsidP="00A62E1B">
            <w:pPr>
              <w:pStyle w:val="ListParagraph"/>
              <w:numPr>
                <w:ilvl w:val="0"/>
                <w:numId w:val="41"/>
              </w:numPr>
              <w:spacing w:before="0" w:after="0"/>
              <w:ind w:left="360"/>
              <w:contextualSpacing/>
              <w:jc w:val="both"/>
              <w:rPr>
                <w:rFonts w:cstheme="minorHAnsi"/>
                <w:b/>
                <w:bCs/>
                <w:sz w:val="22"/>
                <w:szCs w:val="22"/>
              </w:rPr>
            </w:pPr>
            <w:r w:rsidRPr="005C2257">
              <w:rPr>
                <w:rFonts w:cstheme="minorHAnsi"/>
                <w:b/>
                <w:bCs/>
                <w:sz w:val="22"/>
                <w:szCs w:val="22"/>
              </w:rPr>
              <w:t>Proposed services</w:t>
            </w:r>
          </w:p>
          <w:p w14:paraId="0620B9EA" w14:textId="07EA2B0B" w:rsidR="00A62E1B" w:rsidRPr="005C2257" w:rsidRDefault="00A62E1B" w:rsidP="005A3F61">
            <w:pPr>
              <w:pStyle w:val="ListParagraph"/>
              <w:ind w:left="360"/>
              <w:rPr>
                <w:rFonts w:cstheme="minorHAnsi"/>
                <w:bCs/>
                <w:sz w:val="22"/>
                <w:szCs w:val="22"/>
              </w:rPr>
            </w:pPr>
            <w:r w:rsidRPr="00112D24">
              <w:rPr>
                <w:rFonts w:cstheme="minorHAnsi"/>
                <w:bCs/>
                <w:sz w:val="24"/>
                <w:szCs w:val="24"/>
              </w:rPr>
              <w:t>(</w:t>
            </w:r>
            <w:r w:rsidRPr="00112D24">
              <w:rPr>
                <w:sz w:val="22"/>
                <w:szCs w:val="22"/>
              </w:rPr>
              <w:t>Documented with the technical proposal</w:t>
            </w:r>
            <w:r w:rsidR="00C61BAC" w:rsidRPr="00112D24">
              <w:rPr>
                <w:sz w:val="22"/>
                <w:szCs w:val="22"/>
              </w:rPr>
              <w:t xml:space="preserve"> </w:t>
            </w:r>
            <w:r w:rsidR="00B741B2">
              <w:rPr>
                <w:sz w:val="22"/>
                <w:szCs w:val="22"/>
              </w:rPr>
              <w:t>(</w:t>
            </w:r>
            <w:r w:rsidR="00C61BAC" w:rsidRPr="00112D24">
              <w:rPr>
                <w:sz w:val="22"/>
                <w:szCs w:val="22"/>
              </w:rPr>
              <w:t>max 2 pages</w:t>
            </w:r>
            <w:r w:rsidR="00B741B2">
              <w:rPr>
                <w:sz w:val="22"/>
                <w:szCs w:val="22"/>
              </w:rPr>
              <w:t>)</w:t>
            </w:r>
            <w:r w:rsidR="00A406E3">
              <w:rPr>
                <w:sz w:val="22"/>
                <w:szCs w:val="22"/>
              </w:rPr>
              <w:t xml:space="preserve"> and technical specification list</w:t>
            </w:r>
            <w:r w:rsidRPr="005C2257">
              <w:rPr>
                <w:rFonts w:cstheme="minorHAnsi"/>
                <w:bCs/>
                <w:sz w:val="22"/>
                <w:szCs w:val="22"/>
              </w:rPr>
              <w:t>)</w:t>
            </w:r>
          </w:p>
        </w:tc>
        <w:tc>
          <w:tcPr>
            <w:tcW w:w="5691" w:type="dxa"/>
          </w:tcPr>
          <w:p w14:paraId="3088ED7F" w14:textId="639F0863" w:rsidR="00A62E1B" w:rsidRPr="005C2257" w:rsidRDefault="00A62E1B" w:rsidP="00A62E1B">
            <w:pPr>
              <w:pStyle w:val="ListParagraph"/>
              <w:numPr>
                <w:ilvl w:val="0"/>
                <w:numId w:val="40"/>
              </w:numPr>
              <w:spacing w:before="0" w:after="0"/>
              <w:contextualSpacing/>
              <w:jc w:val="both"/>
              <w:rPr>
                <w:rFonts w:cstheme="minorHAnsi"/>
                <w:sz w:val="22"/>
                <w:szCs w:val="22"/>
              </w:rPr>
            </w:pPr>
            <w:r w:rsidRPr="005C2257">
              <w:rPr>
                <w:rFonts w:cstheme="minorHAnsi"/>
                <w:sz w:val="22"/>
                <w:szCs w:val="22"/>
              </w:rPr>
              <w:t>Content of the proposal suitable for the requirements</w:t>
            </w:r>
          </w:p>
          <w:p w14:paraId="100BF06A" w14:textId="69759FE6" w:rsidR="00A62E1B" w:rsidRPr="005C2257" w:rsidRDefault="00E53DDF" w:rsidP="00A62E1B">
            <w:pPr>
              <w:pStyle w:val="ListParagraph"/>
              <w:numPr>
                <w:ilvl w:val="0"/>
                <w:numId w:val="40"/>
              </w:numPr>
              <w:spacing w:before="0" w:after="0"/>
              <w:contextualSpacing/>
              <w:jc w:val="both"/>
              <w:rPr>
                <w:rFonts w:cstheme="minorBidi"/>
                <w:sz w:val="22"/>
                <w:szCs w:val="22"/>
              </w:rPr>
            </w:pPr>
            <w:r>
              <w:rPr>
                <w:rFonts w:cstheme="minorBidi"/>
                <w:sz w:val="22"/>
                <w:szCs w:val="22"/>
              </w:rPr>
              <w:t>Demonstration of required features</w:t>
            </w:r>
            <w:r w:rsidR="00A62E1B" w:rsidRPr="005C2257">
              <w:rPr>
                <w:rFonts w:cstheme="minorBidi"/>
                <w:sz w:val="22"/>
                <w:szCs w:val="22"/>
              </w:rPr>
              <w:t xml:space="preserve"> </w:t>
            </w:r>
            <w:r w:rsidR="004B71D9" w:rsidRPr="005C2257">
              <w:rPr>
                <w:rFonts w:cstheme="minorBidi"/>
                <w:sz w:val="22"/>
                <w:szCs w:val="22"/>
              </w:rPr>
              <w:t>(</w:t>
            </w:r>
            <w:r w:rsidR="00CF33DF">
              <w:rPr>
                <w:rFonts w:cstheme="minorBidi"/>
                <w:sz w:val="22"/>
                <w:szCs w:val="22"/>
              </w:rPr>
              <w:t>65</w:t>
            </w:r>
            <w:r w:rsidR="002E4092" w:rsidRPr="005C2257">
              <w:rPr>
                <w:rFonts w:cstheme="minorBidi"/>
                <w:sz w:val="22"/>
                <w:szCs w:val="22"/>
              </w:rPr>
              <w:t>%</w:t>
            </w:r>
            <w:r w:rsidR="004B71D9" w:rsidRPr="005C2257">
              <w:rPr>
                <w:rFonts w:cstheme="minorBidi"/>
                <w:sz w:val="22"/>
                <w:szCs w:val="22"/>
              </w:rPr>
              <w:t>)</w:t>
            </w:r>
          </w:p>
        </w:tc>
      </w:tr>
      <w:tr w:rsidR="007C21D9" w:rsidRPr="00CC3DB5" w14:paraId="504BB840" w14:textId="77777777" w:rsidTr="005A3F61">
        <w:tc>
          <w:tcPr>
            <w:tcW w:w="3325" w:type="dxa"/>
          </w:tcPr>
          <w:p w14:paraId="43A22525" w14:textId="77777777" w:rsidR="007C21D9" w:rsidRPr="00112D24" w:rsidRDefault="007C21D9" w:rsidP="00A62E1B">
            <w:pPr>
              <w:pStyle w:val="ListParagraph"/>
              <w:numPr>
                <w:ilvl w:val="0"/>
                <w:numId w:val="41"/>
              </w:numPr>
              <w:spacing w:before="0" w:after="0"/>
              <w:ind w:left="360"/>
              <w:contextualSpacing/>
              <w:jc w:val="both"/>
              <w:rPr>
                <w:rFonts w:cstheme="minorHAnsi"/>
                <w:b/>
                <w:bCs/>
                <w:szCs w:val="22"/>
              </w:rPr>
            </w:pPr>
            <w:r w:rsidRPr="007C21D9">
              <w:rPr>
                <w:rFonts w:cstheme="minorHAnsi"/>
                <w:b/>
                <w:bCs/>
                <w:sz w:val="22"/>
                <w:szCs w:val="24"/>
              </w:rPr>
              <w:t>Prior experience</w:t>
            </w:r>
          </w:p>
          <w:p w14:paraId="3458AA95" w14:textId="77777777" w:rsidR="00112D24" w:rsidRDefault="00112D24" w:rsidP="00112D24">
            <w:pPr>
              <w:pStyle w:val="ListParagraph"/>
              <w:spacing w:before="0" w:after="0"/>
              <w:ind w:left="360"/>
              <w:contextualSpacing/>
              <w:jc w:val="both"/>
              <w:rPr>
                <w:rFonts w:cstheme="minorHAnsi"/>
                <w:sz w:val="22"/>
                <w:szCs w:val="28"/>
              </w:rPr>
            </w:pPr>
            <w:r w:rsidRPr="00112D24">
              <w:rPr>
                <w:rFonts w:cstheme="minorHAnsi"/>
                <w:sz w:val="22"/>
                <w:szCs w:val="28"/>
              </w:rPr>
              <w:t>(Documented with list of relevant references)</w:t>
            </w:r>
          </w:p>
          <w:p w14:paraId="16C855BF" w14:textId="76519F49" w:rsidR="00E53DDF" w:rsidRPr="00112D24" w:rsidRDefault="00E53DDF" w:rsidP="00112D24">
            <w:pPr>
              <w:pStyle w:val="ListParagraph"/>
              <w:spacing w:before="0" w:after="0"/>
              <w:ind w:left="360"/>
              <w:contextualSpacing/>
              <w:jc w:val="both"/>
              <w:rPr>
                <w:rFonts w:cstheme="minorHAnsi"/>
                <w:szCs w:val="22"/>
              </w:rPr>
            </w:pPr>
          </w:p>
        </w:tc>
        <w:tc>
          <w:tcPr>
            <w:tcW w:w="5691" w:type="dxa"/>
          </w:tcPr>
          <w:p w14:paraId="1C8D8C0B" w14:textId="1FD61A16" w:rsidR="007C21D9" w:rsidRPr="007C21D9" w:rsidRDefault="007C21D9" w:rsidP="00A62E1B">
            <w:pPr>
              <w:pStyle w:val="ListParagraph"/>
              <w:numPr>
                <w:ilvl w:val="0"/>
                <w:numId w:val="40"/>
              </w:numPr>
              <w:spacing w:before="0" w:after="0"/>
              <w:contextualSpacing/>
              <w:jc w:val="both"/>
              <w:rPr>
                <w:rFonts w:cstheme="minorHAnsi"/>
                <w:szCs w:val="22"/>
              </w:rPr>
            </w:pPr>
            <w:r w:rsidRPr="007C21D9">
              <w:rPr>
                <w:rFonts w:cstheme="minorHAnsi"/>
                <w:sz w:val="22"/>
                <w:szCs w:val="28"/>
              </w:rPr>
              <w:t>Experience of implementation at NGOs</w:t>
            </w:r>
          </w:p>
          <w:p w14:paraId="5709837A" w14:textId="5795C975" w:rsidR="007C21D9" w:rsidRPr="007C21D9" w:rsidRDefault="007C21D9" w:rsidP="007C21D9">
            <w:pPr>
              <w:pStyle w:val="ListParagraph"/>
              <w:numPr>
                <w:ilvl w:val="0"/>
                <w:numId w:val="40"/>
              </w:numPr>
              <w:spacing w:before="0" w:after="0"/>
              <w:contextualSpacing/>
              <w:jc w:val="both"/>
              <w:rPr>
                <w:rFonts w:cstheme="minorHAnsi"/>
                <w:szCs w:val="22"/>
              </w:rPr>
            </w:pPr>
            <w:r w:rsidRPr="007C21D9">
              <w:rPr>
                <w:rFonts w:cstheme="minorHAnsi"/>
                <w:sz w:val="22"/>
                <w:szCs w:val="24"/>
              </w:rPr>
              <w:t>Expe</w:t>
            </w:r>
            <w:r>
              <w:rPr>
                <w:rFonts w:cstheme="minorHAnsi"/>
                <w:sz w:val="22"/>
                <w:szCs w:val="24"/>
              </w:rPr>
              <w:t>rience of global implementation</w:t>
            </w:r>
            <w:r w:rsidR="00112D24">
              <w:rPr>
                <w:rFonts w:cstheme="minorHAnsi"/>
                <w:sz w:val="22"/>
                <w:szCs w:val="24"/>
              </w:rPr>
              <w:t xml:space="preserve"> (</w:t>
            </w:r>
            <w:r w:rsidR="00CF33DF">
              <w:rPr>
                <w:rFonts w:cstheme="minorHAnsi"/>
                <w:sz w:val="22"/>
                <w:szCs w:val="24"/>
              </w:rPr>
              <w:t>15</w:t>
            </w:r>
            <w:r w:rsidR="00112D24">
              <w:rPr>
                <w:rFonts w:cstheme="minorHAnsi"/>
                <w:sz w:val="22"/>
                <w:szCs w:val="24"/>
              </w:rPr>
              <w:t>%)</w:t>
            </w:r>
          </w:p>
          <w:p w14:paraId="1E8E331E" w14:textId="2EED0C9C" w:rsidR="007C21D9" w:rsidRPr="007C21D9" w:rsidRDefault="007C21D9" w:rsidP="007C21D9">
            <w:pPr>
              <w:pStyle w:val="ListParagraph"/>
              <w:spacing w:before="0" w:after="0"/>
              <w:ind w:left="360"/>
              <w:contextualSpacing/>
              <w:jc w:val="both"/>
              <w:rPr>
                <w:rFonts w:cstheme="minorHAnsi"/>
                <w:sz w:val="22"/>
                <w:szCs w:val="24"/>
              </w:rPr>
            </w:pPr>
          </w:p>
        </w:tc>
      </w:tr>
      <w:tr w:rsidR="00A62E1B" w:rsidRPr="002F22C3" w14:paraId="345C0CA5" w14:textId="77777777" w:rsidTr="005A3F61">
        <w:tc>
          <w:tcPr>
            <w:tcW w:w="3325" w:type="dxa"/>
          </w:tcPr>
          <w:p w14:paraId="2D44DA95" w14:textId="5243CB6D" w:rsidR="00A62E1B" w:rsidRPr="005C2257" w:rsidRDefault="00A62E1B" w:rsidP="00A62E1B">
            <w:pPr>
              <w:pStyle w:val="ListParagraph"/>
              <w:numPr>
                <w:ilvl w:val="0"/>
                <w:numId w:val="41"/>
              </w:numPr>
              <w:spacing w:before="0" w:after="0"/>
              <w:ind w:left="360"/>
              <w:contextualSpacing/>
              <w:jc w:val="both"/>
              <w:rPr>
                <w:rFonts w:cstheme="minorHAnsi"/>
                <w:b/>
                <w:bCs/>
                <w:sz w:val="22"/>
                <w:szCs w:val="22"/>
              </w:rPr>
            </w:pPr>
            <w:r w:rsidRPr="005C2257">
              <w:rPr>
                <w:rFonts w:cstheme="minorHAnsi"/>
                <w:b/>
                <w:bCs/>
                <w:sz w:val="22"/>
                <w:szCs w:val="22"/>
              </w:rPr>
              <w:t>P</w:t>
            </w:r>
            <w:r w:rsidR="00112D24">
              <w:rPr>
                <w:rFonts w:cstheme="minorHAnsi"/>
                <w:b/>
                <w:bCs/>
                <w:sz w:val="22"/>
                <w:szCs w:val="22"/>
              </w:rPr>
              <w:t>roposed methodology</w:t>
            </w:r>
          </w:p>
          <w:p w14:paraId="7FFDCE42" w14:textId="1173A3E1" w:rsidR="00A62E1B" w:rsidRDefault="00A62E1B" w:rsidP="005A3F61">
            <w:pPr>
              <w:pStyle w:val="ListParagraph"/>
              <w:ind w:left="360"/>
              <w:rPr>
                <w:rFonts w:cstheme="minorHAnsi"/>
                <w:bCs/>
                <w:sz w:val="22"/>
                <w:szCs w:val="22"/>
              </w:rPr>
            </w:pPr>
            <w:r w:rsidRPr="00112D24">
              <w:rPr>
                <w:rFonts w:cstheme="minorHAnsi"/>
                <w:bCs/>
                <w:sz w:val="22"/>
                <w:szCs w:val="22"/>
              </w:rPr>
              <w:t>(</w:t>
            </w:r>
            <w:r w:rsidR="00E53DDF">
              <w:rPr>
                <w:sz w:val="22"/>
                <w:szCs w:val="22"/>
              </w:rPr>
              <w:t>Documented</w:t>
            </w:r>
            <w:r w:rsidR="00112D24" w:rsidRPr="00112D24">
              <w:rPr>
                <w:sz w:val="22"/>
                <w:szCs w:val="22"/>
              </w:rPr>
              <w:t xml:space="preserve"> with deliverables and benefits</w:t>
            </w:r>
            <w:r w:rsidRPr="00112D24">
              <w:rPr>
                <w:rFonts w:cstheme="minorHAnsi"/>
                <w:bCs/>
                <w:sz w:val="22"/>
                <w:szCs w:val="22"/>
              </w:rPr>
              <w:t>)</w:t>
            </w:r>
          </w:p>
          <w:p w14:paraId="458245E5" w14:textId="545946CB" w:rsidR="00112D24" w:rsidRPr="005C2257" w:rsidRDefault="00112D24" w:rsidP="005A3F61">
            <w:pPr>
              <w:pStyle w:val="ListParagraph"/>
              <w:ind w:left="360"/>
              <w:rPr>
                <w:rFonts w:cstheme="minorHAnsi"/>
                <w:bCs/>
                <w:sz w:val="22"/>
                <w:szCs w:val="22"/>
              </w:rPr>
            </w:pPr>
          </w:p>
        </w:tc>
        <w:tc>
          <w:tcPr>
            <w:tcW w:w="5691" w:type="dxa"/>
          </w:tcPr>
          <w:p w14:paraId="31C02BC6" w14:textId="413701EC" w:rsidR="00A62E1B" w:rsidRPr="005C2257" w:rsidRDefault="00E53DDF" w:rsidP="00A62E1B">
            <w:pPr>
              <w:pStyle w:val="ListParagraph"/>
              <w:numPr>
                <w:ilvl w:val="0"/>
                <w:numId w:val="40"/>
              </w:numPr>
              <w:spacing w:before="0" w:after="0"/>
              <w:contextualSpacing/>
              <w:jc w:val="both"/>
              <w:rPr>
                <w:rFonts w:cstheme="minorHAnsi"/>
                <w:sz w:val="22"/>
                <w:szCs w:val="22"/>
              </w:rPr>
            </w:pPr>
            <w:r>
              <w:rPr>
                <w:rFonts w:cstheme="minorHAnsi"/>
                <w:sz w:val="22"/>
                <w:szCs w:val="22"/>
              </w:rPr>
              <w:t>Recommended implementation plan with milestones and deliverables</w:t>
            </w:r>
            <w:r w:rsidR="00C61BAC" w:rsidRPr="005C2257">
              <w:rPr>
                <w:rFonts w:cstheme="minorHAnsi"/>
                <w:sz w:val="22"/>
                <w:szCs w:val="22"/>
              </w:rPr>
              <w:t xml:space="preserve"> </w:t>
            </w:r>
            <w:r w:rsidR="004B71D9" w:rsidRPr="005C2257">
              <w:rPr>
                <w:rFonts w:cstheme="minorHAnsi"/>
                <w:sz w:val="22"/>
                <w:szCs w:val="22"/>
              </w:rPr>
              <w:t>(</w:t>
            </w:r>
            <w:r w:rsidR="00112D24">
              <w:rPr>
                <w:rFonts w:cstheme="minorHAnsi"/>
                <w:sz w:val="22"/>
                <w:szCs w:val="22"/>
              </w:rPr>
              <w:t>1</w:t>
            </w:r>
            <w:r w:rsidR="004B71D9" w:rsidRPr="005C2257">
              <w:rPr>
                <w:rFonts w:cstheme="minorHAnsi"/>
                <w:sz w:val="22"/>
                <w:szCs w:val="22"/>
              </w:rPr>
              <w:t>0%)</w:t>
            </w:r>
          </w:p>
        </w:tc>
      </w:tr>
      <w:tr w:rsidR="00E726B9" w:rsidRPr="005F4E55" w14:paraId="5C791C11" w14:textId="77777777" w:rsidTr="005A3F61">
        <w:tc>
          <w:tcPr>
            <w:tcW w:w="3325" w:type="dxa"/>
          </w:tcPr>
          <w:p w14:paraId="798B6205" w14:textId="77777777" w:rsidR="00E726B9" w:rsidRDefault="00E726B9" w:rsidP="00A62E1B">
            <w:pPr>
              <w:pStyle w:val="ListParagraph"/>
              <w:numPr>
                <w:ilvl w:val="0"/>
                <w:numId w:val="41"/>
              </w:numPr>
              <w:spacing w:before="0" w:after="0"/>
              <w:ind w:left="360"/>
              <w:contextualSpacing/>
              <w:jc w:val="both"/>
              <w:rPr>
                <w:rFonts w:cstheme="minorHAnsi"/>
                <w:b/>
                <w:bCs/>
                <w:szCs w:val="22"/>
              </w:rPr>
            </w:pPr>
            <w:r>
              <w:rPr>
                <w:rFonts w:cstheme="minorHAnsi"/>
                <w:b/>
                <w:bCs/>
                <w:szCs w:val="22"/>
              </w:rPr>
              <w:t xml:space="preserve">After </w:t>
            </w:r>
            <w:r w:rsidR="00CF33DF">
              <w:rPr>
                <w:rFonts w:cstheme="minorHAnsi"/>
                <w:b/>
                <w:bCs/>
                <w:szCs w:val="22"/>
              </w:rPr>
              <w:t>Sales</w:t>
            </w:r>
            <w:r>
              <w:rPr>
                <w:rFonts w:cstheme="minorHAnsi"/>
                <w:b/>
                <w:bCs/>
                <w:szCs w:val="22"/>
              </w:rPr>
              <w:t xml:space="preserve"> </w:t>
            </w:r>
            <w:r w:rsidR="00CF33DF">
              <w:rPr>
                <w:rFonts w:cstheme="minorHAnsi"/>
                <w:b/>
                <w:bCs/>
                <w:szCs w:val="22"/>
              </w:rPr>
              <w:t>S</w:t>
            </w:r>
            <w:r>
              <w:rPr>
                <w:rFonts w:cstheme="minorHAnsi"/>
                <w:b/>
                <w:bCs/>
                <w:szCs w:val="22"/>
              </w:rPr>
              <w:t>ervi</w:t>
            </w:r>
            <w:r w:rsidR="00A10124">
              <w:rPr>
                <w:rFonts w:cstheme="minorHAnsi"/>
                <w:b/>
                <w:bCs/>
                <w:szCs w:val="22"/>
              </w:rPr>
              <w:t>ces</w:t>
            </w:r>
          </w:p>
          <w:p w14:paraId="733C52D3" w14:textId="77777777" w:rsidR="00A10124" w:rsidRPr="00A10124" w:rsidRDefault="00A10124" w:rsidP="00A10124">
            <w:pPr>
              <w:pStyle w:val="ListParagraph"/>
              <w:spacing w:before="0" w:after="0"/>
              <w:ind w:left="360"/>
              <w:contextualSpacing/>
              <w:jc w:val="both"/>
              <w:rPr>
                <w:rFonts w:cstheme="minorHAnsi"/>
                <w:sz w:val="22"/>
                <w:szCs w:val="24"/>
              </w:rPr>
            </w:pPr>
            <w:r w:rsidRPr="00A10124">
              <w:rPr>
                <w:rFonts w:cstheme="minorHAnsi"/>
                <w:sz w:val="22"/>
                <w:szCs w:val="24"/>
              </w:rPr>
              <w:t>(In Denmark and other countries of operations)</w:t>
            </w:r>
          </w:p>
          <w:p w14:paraId="6C424FFA" w14:textId="77777777" w:rsidR="00A10124" w:rsidRPr="00A10124" w:rsidRDefault="00A10124" w:rsidP="00A10124">
            <w:pPr>
              <w:pStyle w:val="ListParagraph"/>
              <w:spacing w:before="0" w:after="0"/>
              <w:ind w:left="360"/>
              <w:contextualSpacing/>
              <w:jc w:val="both"/>
              <w:rPr>
                <w:rFonts w:cstheme="minorHAnsi"/>
                <w:szCs w:val="22"/>
              </w:rPr>
            </w:pPr>
          </w:p>
        </w:tc>
        <w:tc>
          <w:tcPr>
            <w:tcW w:w="5691" w:type="dxa"/>
          </w:tcPr>
          <w:p w14:paraId="4703163E" w14:textId="77777777" w:rsidR="00E726B9" w:rsidRPr="003F47ED" w:rsidRDefault="00A10124" w:rsidP="00A62E1B">
            <w:pPr>
              <w:pStyle w:val="ListParagraph"/>
              <w:numPr>
                <w:ilvl w:val="0"/>
                <w:numId w:val="40"/>
              </w:numPr>
              <w:spacing w:before="0" w:after="0"/>
              <w:contextualSpacing/>
              <w:jc w:val="both"/>
              <w:rPr>
                <w:rFonts w:cstheme="minorHAnsi"/>
                <w:sz w:val="22"/>
                <w:szCs w:val="24"/>
              </w:rPr>
            </w:pPr>
            <w:r w:rsidRPr="003F47ED">
              <w:rPr>
                <w:rFonts w:cstheme="minorHAnsi"/>
                <w:sz w:val="22"/>
                <w:szCs w:val="24"/>
              </w:rPr>
              <w:t>Describe how the implementation partner will support the after s</w:t>
            </w:r>
            <w:r w:rsidR="00CF33DF" w:rsidRPr="003F47ED">
              <w:rPr>
                <w:rFonts w:cstheme="minorHAnsi"/>
                <w:sz w:val="22"/>
                <w:szCs w:val="24"/>
              </w:rPr>
              <w:t>ales</w:t>
            </w:r>
            <w:r w:rsidRPr="003F47ED">
              <w:rPr>
                <w:rFonts w:cstheme="minorHAnsi"/>
                <w:sz w:val="22"/>
                <w:szCs w:val="24"/>
              </w:rPr>
              <w:t xml:space="preserve"> process regarding </w:t>
            </w:r>
            <w:r w:rsidR="00CF33DF" w:rsidRPr="003F47ED">
              <w:rPr>
                <w:rFonts w:cstheme="minorHAnsi"/>
                <w:sz w:val="22"/>
                <w:szCs w:val="24"/>
              </w:rPr>
              <w:t>support, consultancy, SLA’s etc. (10%)</w:t>
            </w:r>
          </w:p>
        </w:tc>
      </w:tr>
      <w:tr w:rsidR="00A62E1B" w:rsidRPr="00A62E1B" w14:paraId="4DFA598C" w14:textId="77777777" w:rsidTr="005A3F61">
        <w:tc>
          <w:tcPr>
            <w:tcW w:w="3325" w:type="dxa"/>
          </w:tcPr>
          <w:p w14:paraId="1AA07B67" w14:textId="77777777" w:rsidR="00A62E1B" w:rsidRPr="00AC3313" w:rsidRDefault="00A62E1B" w:rsidP="005A3F61">
            <w:pPr>
              <w:rPr>
                <w:rFonts w:cstheme="minorHAnsi"/>
                <w:b/>
                <w:bCs/>
                <w:sz w:val="22"/>
                <w:szCs w:val="22"/>
              </w:rPr>
            </w:pPr>
            <w:r w:rsidRPr="00AC3313">
              <w:rPr>
                <w:rFonts w:cstheme="minorHAnsi"/>
                <w:b/>
                <w:bCs/>
                <w:sz w:val="22"/>
                <w:szCs w:val="22"/>
              </w:rPr>
              <w:t xml:space="preserve">       Total </w:t>
            </w:r>
          </w:p>
        </w:tc>
        <w:tc>
          <w:tcPr>
            <w:tcW w:w="5691" w:type="dxa"/>
          </w:tcPr>
          <w:p w14:paraId="19AAF15E" w14:textId="77777777" w:rsidR="00A62E1B" w:rsidRPr="005C2257" w:rsidRDefault="00A62E1B" w:rsidP="005A3F61">
            <w:pPr>
              <w:jc w:val="center"/>
              <w:rPr>
                <w:rFonts w:cstheme="minorHAnsi"/>
                <w:b/>
                <w:sz w:val="22"/>
                <w:szCs w:val="22"/>
              </w:rPr>
            </w:pPr>
            <w:r w:rsidRPr="005C2257">
              <w:rPr>
                <w:rFonts w:cstheme="minorHAnsi"/>
                <w:b/>
                <w:sz w:val="22"/>
                <w:szCs w:val="22"/>
              </w:rPr>
              <w:t>100%</w:t>
            </w:r>
          </w:p>
        </w:tc>
      </w:tr>
    </w:tbl>
    <w:p w14:paraId="6DE31D58" w14:textId="7600AFD7" w:rsidR="00A62E1B" w:rsidRPr="00A62E1B" w:rsidRDefault="00A62E1B" w:rsidP="00A62E1B">
      <w:pPr>
        <w:rPr>
          <w:highlight w:val="yellow"/>
          <w:lang w:val="en-US"/>
        </w:rPr>
      </w:pPr>
    </w:p>
    <w:p w14:paraId="1DF51DC7" w14:textId="4989134F" w:rsidR="00A62E1B" w:rsidRPr="005C2257" w:rsidRDefault="005C2257" w:rsidP="00A62E1B">
      <w:pPr>
        <w:rPr>
          <w:lang w:val="en-US"/>
        </w:rPr>
      </w:pPr>
      <w:r>
        <w:rPr>
          <w:lang w:val="en-US"/>
        </w:rPr>
        <w:t xml:space="preserve">The </w:t>
      </w:r>
      <w:r w:rsidR="00AC3313">
        <w:rPr>
          <w:lang w:val="en-US"/>
        </w:rPr>
        <w:t>five</w:t>
      </w:r>
      <w:r w:rsidR="004B71D9" w:rsidRPr="005C2257">
        <w:rPr>
          <w:lang w:val="en-US"/>
        </w:rPr>
        <w:t xml:space="preserve"> technically best scoring</w:t>
      </w:r>
      <w:r w:rsidR="00A62E1B" w:rsidRPr="005C2257">
        <w:rPr>
          <w:lang w:val="en-US"/>
        </w:rPr>
        <w:t xml:space="preserve"> candidates will be invited to an interview to assess the </w:t>
      </w:r>
      <w:r w:rsidR="00AC3313" w:rsidRPr="005C2257">
        <w:rPr>
          <w:lang w:val="en-US"/>
        </w:rPr>
        <w:t>candidates’</w:t>
      </w:r>
      <w:r w:rsidR="004B71D9" w:rsidRPr="005C2257">
        <w:rPr>
          <w:lang w:val="en-US"/>
        </w:rPr>
        <w:t xml:space="preserve"> </w:t>
      </w:r>
      <w:r w:rsidR="00A62E1B" w:rsidRPr="005C2257">
        <w:rPr>
          <w:lang w:val="en-US"/>
        </w:rPr>
        <w:t>qualifications. The interviewers will be further evaluated against</w:t>
      </w:r>
      <w:r w:rsidR="00945C8E">
        <w:rPr>
          <w:lang w:val="en-US"/>
        </w:rPr>
        <w:t>:</w:t>
      </w:r>
      <w:r w:rsidR="00B70DC2">
        <w:rPr>
          <w:lang w:val="en-US"/>
        </w:rPr>
        <w:t xml:space="preserve"> </w:t>
      </w:r>
    </w:p>
    <w:p w14:paraId="32AFE3F6" w14:textId="72016FC2" w:rsidR="007C21D9" w:rsidRDefault="00112D24" w:rsidP="00A62E1B">
      <w:pPr>
        <w:pStyle w:val="ListParagraph"/>
        <w:numPr>
          <w:ilvl w:val="0"/>
          <w:numId w:val="45"/>
        </w:numPr>
        <w:rPr>
          <w:lang w:val="en-US"/>
        </w:rPr>
      </w:pPr>
      <w:r>
        <w:rPr>
          <w:lang w:val="en-US"/>
        </w:rPr>
        <w:t>Other p</w:t>
      </w:r>
      <w:r w:rsidR="007C21D9">
        <w:rPr>
          <w:lang w:val="en-US"/>
        </w:rPr>
        <w:t>latform capabilities and future possibilities</w:t>
      </w:r>
    </w:p>
    <w:p w14:paraId="2448A630" w14:textId="5F121562" w:rsidR="007C21D9" w:rsidRDefault="00112D24" w:rsidP="00A62E1B">
      <w:pPr>
        <w:pStyle w:val="ListParagraph"/>
        <w:numPr>
          <w:ilvl w:val="0"/>
          <w:numId w:val="45"/>
        </w:numPr>
        <w:rPr>
          <w:lang w:val="en-US"/>
        </w:rPr>
      </w:pPr>
      <w:r>
        <w:rPr>
          <w:lang w:val="en-US"/>
        </w:rPr>
        <w:t>Licensing &amp; financials</w:t>
      </w:r>
    </w:p>
    <w:p w14:paraId="6CE33770" w14:textId="4F7AC1B9" w:rsidR="00A62E1B" w:rsidRPr="00B70DC2" w:rsidRDefault="00B70DC2" w:rsidP="00B70DC2">
      <w:pPr>
        <w:pStyle w:val="ListParagraph"/>
        <w:numPr>
          <w:ilvl w:val="0"/>
          <w:numId w:val="45"/>
        </w:numPr>
        <w:rPr>
          <w:lang w:val="en-US"/>
        </w:rPr>
      </w:pPr>
      <w:r>
        <w:rPr>
          <w:lang w:val="en-US"/>
        </w:rPr>
        <w:t>Organizational fit</w:t>
      </w:r>
    </w:p>
    <w:p w14:paraId="479EF946" w14:textId="633938C7" w:rsidR="00A62E1B" w:rsidRPr="00A62E1B" w:rsidRDefault="00A62E1B" w:rsidP="00893DC3">
      <w:pPr>
        <w:pStyle w:val="Heading2"/>
        <w:rPr>
          <w:lang w:val="en-US"/>
        </w:rPr>
      </w:pPr>
      <w:r w:rsidRPr="00945C8E">
        <w:rPr>
          <w:lang w:val="en-US"/>
        </w:rPr>
        <w:lastRenderedPageBreak/>
        <w:t>Confidentiality</w:t>
      </w:r>
      <w:r w:rsidRPr="00A62E1B">
        <w:rPr>
          <w:lang w:val="en-US"/>
        </w:rPr>
        <w:t xml:space="preserve"> </w:t>
      </w:r>
    </w:p>
    <w:p w14:paraId="4C5ECAC4" w14:textId="1B202605" w:rsidR="00A62E1B" w:rsidRDefault="00A62E1B" w:rsidP="00A62E1B">
      <w:pPr>
        <w:rPr>
          <w:lang w:val="en-US"/>
        </w:rPr>
      </w:pPr>
      <w:r w:rsidRPr="00A62E1B">
        <w:rPr>
          <w:lang w:val="en-US"/>
        </w:rPr>
        <w:t>All information presented, obtained, and produced is to be treated as DRC’s property and is considered as confidential for all other purposes than what is outlined in the T</w:t>
      </w:r>
      <w:r w:rsidR="00DA1C8D">
        <w:rPr>
          <w:lang w:val="en-US"/>
        </w:rPr>
        <w:t xml:space="preserve">erms </w:t>
      </w:r>
      <w:r w:rsidRPr="00A62E1B">
        <w:rPr>
          <w:lang w:val="en-US"/>
        </w:rPr>
        <w:t>o</w:t>
      </w:r>
      <w:r w:rsidR="00DA1C8D">
        <w:rPr>
          <w:lang w:val="en-US"/>
        </w:rPr>
        <w:t xml:space="preserve">f </w:t>
      </w:r>
      <w:r w:rsidRPr="00A62E1B">
        <w:rPr>
          <w:lang w:val="en-US"/>
        </w:rPr>
        <w:t>R</w:t>
      </w:r>
      <w:r w:rsidR="00DA1C8D">
        <w:rPr>
          <w:lang w:val="en-US"/>
        </w:rPr>
        <w:t>eference</w:t>
      </w:r>
      <w:r w:rsidRPr="00A62E1B">
        <w:rPr>
          <w:lang w:val="en-US"/>
        </w:rPr>
        <w:t xml:space="preserve">. The material prepared by the </w:t>
      </w:r>
      <w:r w:rsidR="00215B58">
        <w:rPr>
          <w:lang w:val="en-US"/>
        </w:rPr>
        <w:t>supplier</w:t>
      </w:r>
      <w:r w:rsidRPr="00A62E1B">
        <w:rPr>
          <w:lang w:val="en-US"/>
        </w:rPr>
        <w:t xml:space="preserve"> cannot be sold, used, or reproduced in any manner (partially or in full) by the consultant without prior permission from DRC.</w:t>
      </w:r>
    </w:p>
    <w:p w14:paraId="33D05E0C" w14:textId="6C32F376" w:rsidR="004B71D9" w:rsidRPr="004B71D9" w:rsidRDefault="004B71D9" w:rsidP="00893DC3">
      <w:pPr>
        <w:pStyle w:val="Heading2"/>
        <w:rPr>
          <w:lang w:val="en-US"/>
        </w:rPr>
      </w:pPr>
      <w:r w:rsidRPr="005C2257">
        <w:rPr>
          <w:lang w:val="en-US"/>
        </w:rPr>
        <w:t>How to apply</w:t>
      </w:r>
    </w:p>
    <w:p w14:paraId="60D44E87" w14:textId="78F6AC13" w:rsidR="004B71D9" w:rsidRPr="005C2257" w:rsidRDefault="004B71D9" w:rsidP="004B71D9">
      <w:pPr>
        <w:rPr>
          <w:lang w:val="en-US"/>
        </w:rPr>
      </w:pPr>
      <w:r w:rsidRPr="004B71D9">
        <w:rPr>
          <w:lang w:val="ka-GE"/>
        </w:rPr>
        <w:t>The deadline for submissions is</w:t>
      </w:r>
      <w:r w:rsidR="007D2CB0">
        <w:rPr>
          <w:lang w:val="en-US"/>
        </w:rPr>
        <w:t xml:space="preserve"> </w:t>
      </w:r>
      <w:r w:rsidR="007D2CB0" w:rsidRPr="00A844FA">
        <w:rPr>
          <w:b/>
          <w:bCs/>
          <w:lang w:val="en-US"/>
        </w:rPr>
        <w:t>31</w:t>
      </w:r>
      <w:r w:rsidR="005C2257" w:rsidRPr="00A844FA">
        <w:rPr>
          <w:b/>
          <w:bCs/>
          <w:lang w:val="en-US"/>
        </w:rPr>
        <w:t>.</w:t>
      </w:r>
      <w:r w:rsidR="005C2257" w:rsidRPr="005C2257">
        <w:rPr>
          <w:b/>
          <w:bCs/>
          <w:lang w:val="en-US"/>
        </w:rPr>
        <w:t>0</w:t>
      </w:r>
      <w:r w:rsidR="00103E1F">
        <w:rPr>
          <w:b/>
          <w:bCs/>
          <w:lang w:val="en-US"/>
        </w:rPr>
        <w:t>8</w:t>
      </w:r>
      <w:r w:rsidR="005C2257" w:rsidRPr="005C2257">
        <w:rPr>
          <w:b/>
          <w:bCs/>
          <w:lang w:val="en-US"/>
        </w:rPr>
        <w:t>.</w:t>
      </w:r>
      <w:r w:rsidRPr="005C2257">
        <w:rPr>
          <w:b/>
          <w:bCs/>
          <w:lang w:val="ka-GE"/>
        </w:rPr>
        <w:t xml:space="preserve">2022, </w:t>
      </w:r>
      <w:r w:rsidR="006222A4">
        <w:rPr>
          <w:b/>
          <w:bCs/>
          <w:lang w:val="en-US"/>
        </w:rPr>
        <w:t>23:59 CEST</w:t>
      </w:r>
      <w:r w:rsidR="006222A4" w:rsidRPr="006222A4">
        <w:rPr>
          <w:b/>
          <w:bCs/>
          <w:lang w:val="en-US"/>
        </w:rPr>
        <w:t>= 22:59 GMT</w:t>
      </w:r>
      <w:r w:rsidRPr="004B71D9">
        <w:rPr>
          <w:lang w:val="ka-GE"/>
        </w:rPr>
        <w:t xml:space="preserve">. Please find the bid submission instructions in </w:t>
      </w:r>
      <w:r w:rsidR="00114145">
        <w:rPr>
          <w:lang w:val="en-US"/>
        </w:rPr>
        <w:t xml:space="preserve">the </w:t>
      </w:r>
      <w:r w:rsidR="00E0451F" w:rsidRPr="00945C8E">
        <w:rPr>
          <w:lang w:val="en-US"/>
        </w:rPr>
        <w:t>RFP</w:t>
      </w:r>
      <w:r w:rsidRPr="004B71D9">
        <w:rPr>
          <w:lang w:val="ka-GE"/>
        </w:rPr>
        <w:t xml:space="preserve"> template. </w:t>
      </w:r>
    </w:p>
    <w:p w14:paraId="02B3E923" w14:textId="27E6EAAE" w:rsidR="008A6846" w:rsidRPr="008A6846" w:rsidRDefault="008A6846" w:rsidP="00893DC3">
      <w:pPr>
        <w:pStyle w:val="Heading2"/>
        <w:rPr>
          <w:lang w:val="en-US"/>
        </w:rPr>
      </w:pPr>
      <w:r w:rsidRPr="005C2257">
        <w:rPr>
          <w:lang w:val="en-US"/>
        </w:rPr>
        <w:t>Additional Information</w:t>
      </w:r>
    </w:p>
    <w:p w14:paraId="61847EBA" w14:textId="350DCC1E" w:rsidR="008A6846" w:rsidRPr="008A6846" w:rsidRDefault="004B71D9" w:rsidP="008A6846">
      <w:pPr>
        <w:rPr>
          <w:lang w:val="en-US"/>
        </w:rPr>
      </w:pPr>
      <w:r>
        <w:rPr>
          <w:lang w:val="en-US"/>
        </w:rPr>
        <w:t>F</w:t>
      </w:r>
      <w:r w:rsidR="008A6846" w:rsidRPr="008A6846">
        <w:rPr>
          <w:lang w:val="en-US"/>
        </w:rPr>
        <w:t>or additional information regarding these terms of reference or submission instructions, please send your questions to</w:t>
      </w:r>
      <w:r w:rsidR="008A6846" w:rsidRPr="00945C8E">
        <w:rPr>
          <w:lang w:val="en-US"/>
        </w:rPr>
        <w:t xml:space="preserve">: </w:t>
      </w:r>
      <w:r w:rsidR="00103E1F" w:rsidRPr="003D6FBC">
        <w:rPr>
          <w:lang w:val="en-US"/>
        </w:rPr>
        <w:t>Mobeen Arif</w:t>
      </w:r>
      <w:r w:rsidR="008A6846" w:rsidRPr="003D6FBC">
        <w:rPr>
          <w:lang w:val="en-US"/>
        </w:rPr>
        <w:t xml:space="preserve"> at </w:t>
      </w:r>
      <w:hyperlink r:id="rId8" w:history="1">
        <w:r w:rsidR="00103E1F" w:rsidRPr="003D6FBC">
          <w:rPr>
            <w:rStyle w:val="Hyperlink"/>
            <w:lang w:val="en-US"/>
          </w:rPr>
          <w:t>mobeen.arif@drc.ngo</w:t>
        </w:r>
      </w:hyperlink>
      <w:r w:rsidR="008A6846" w:rsidRPr="003D6FBC">
        <w:rPr>
          <w:lang w:val="en-US"/>
        </w:rPr>
        <w:t>.</w:t>
      </w:r>
      <w:r w:rsidR="00103E1F">
        <w:rPr>
          <w:lang w:val="en-US"/>
        </w:rPr>
        <w:t xml:space="preserve"> </w:t>
      </w:r>
      <w:r w:rsidR="00103E1F" w:rsidRPr="00940854">
        <w:rPr>
          <w:b/>
          <w:bCs/>
          <w:lang w:val="en-US"/>
        </w:rPr>
        <w:t>Any questions will only be answered in the period between August</w:t>
      </w:r>
      <w:r w:rsidR="00940854" w:rsidRPr="00940854">
        <w:rPr>
          <w:b/>
          <w:bCs/>
          <w:lang w:val="en-US"/>
        </w:rPr>
        <w:t xml:space="preserve"> 9 – </w:t>
      </w:r>
      <w:r w:rsidR="00F768DE">
        <w:rPr>
          <w:b/>
          <w:bCs/>
          <w:lang w:val="en-US"/>
        </w:rPr>
        <w:t>26</w:t>
      </w:r>
      <w:r w:rsidR="00940854" w:rsidRPr="00940854">
        <w:rPr>
          <w:b/>
          <w:bCs/>
          <w:lang w:val="en-US"/>
        </w:rPr>
        <w:t>, 2022 due to summer holidays.</w:t>
      </w:r>
      <w:r w:rsidR="008A6846" w:rsidRPr="008A6846">
        <w:rPr>
          <w:lang w:val="en-US"/>
        </w:rPr>
        <w:t xml:space="preserve"> </w:t>
      </w:r>
    </w:p>
    <w:p w14:paraId="316D9064" w14:textId="77777777" w:rsidR="008A6846" w:rsidRPr="00A62E1B" w:rsidRDefault="008A6846" w:rsidP="00A62E1B">
      <w:pPr>
        <w:rPr>
          <w:lang w:val="en-US"/>
        </w:rPr>
      </w:pPr>
    </w:p>
    <w:sectPr w:rsidR="008A6846" w:rsidRPr="00A62E1B" w:rsidSect="00D12BA1">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418"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5F7B0" w14:textId="77777777" w:rsidR="00A529F1" w:rsidRDefault="00A529F1" w:rsidP="00DA7B96">
      <w:pPr>
        <w:spacing w:line="240" w:lineRule="auto"/>
      </w:pPr>
      <w:r>
        <w:separator/>
      </w:r>
    </w:p>
  </w:endnote>
  <w:endnote w:type="continuationSeparator" w:id="0">
    <w:p w14:paraId="732C4408" w14:textId="77777777" w:rsidR="00A529F1" w:rsidRDefault="00A529F1" w:rsidP="00DA7B96">
      <w:pPr>
        <w:spacing w:line="240" w:lineRule="auto"/>
      </w:pPr>
      <w:r>
        <w:continuationSeparator/>
      </w:r>
    </w:p>
  </w:endnote>
  <w:endnote w:type="continuationNotice" w:id="1">
    <w:p w14:paraId="5F3497C9" w14:textId="77777777" w:rsidR="00A529F1" w:rsidRDefault="00A529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583F1" w14:textId="77777777" w:rsidR="00DE6037" w:rsidRDefault="00DE60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21BB" w14:textId="77777777" w:rsidR="00A06228" w:rsidRPr="00D12BA1" w:rsidRDefault="00D12BA1" w:rsidP="00D12BA1">
    <w:pPr>
      <w:pStyle w:val="Footer"/>
      <w:jc w:val="right"/>
    </w:pPr>
    <w:r w:rsidRPr="008B1A8D">
      <w:fldChar w:fldCharType="begin"/>
    </w:r>
    <w:r w:rsidRPr="008B1A8D">
      <w:instrText>PAGE  \* Arabic  \* MERGEFORMAT</w:instrText>
    </w:r>
    <w:r w:rsidRPr="008B1A8D">
      <w:fldChar w:fldCharType="separate"/>
    </w:r>
    <w:r>
      <w:t>1</w:t>
    </w:r>
    <w:r w:rsidRPr="008B1A8D">
      <w:fldChar w:fldCharType="end"/>
    </w:r>
    <w:r w:rsidRPr="008B1A8D">
      <w:t>/</w:t>
    </w:r>
    <w:r w:rsidR="00000000">
      <w:fldChar w:fldCharType="begin"/>
    </w:r>
    <w:r w:rsidR="00000000">
      <w:instrText>NUMPAGES  \* Arabic  \* MERGEFORMAT</w:instrText>
    </w:r>
    <w:r w:rsidR="00000000">
      <w:fldChar w:fldCharType="separate"/>
    </w:r>
    <w:r>
      <w:t>2</w:t>
    </w:r>
    <w:r w:rsidR="0000000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B79CB" w14:textId="77777777" w:rsidR="00DE6037" w:rsidRDefault="00DE60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3E0E9" w14:textId="77777777" w:rsidR="00A529F1" w:rsidRDefault="00A529F1" w:rsidP="00DA7B96">
      <w:pPr>
        <w:spacing w:line="240" w:lineRule="auto"/>
      </w:pPr>
      <w:r>
        <w:separator/>
      </w:r>
    </w:p>
  </w:footnote>
  <w:footnote w:type="continuationSeparator" w:id="0">
    <w:p w14:paraId="1D7B6702" w14:textId="77777777" w:rsidR="00A529F1" w:rsidRDefault="00A529F1" w:rsidP="00DA7B96">
      <w:pPr>
        <w:spacing w:line="240" w:lineRule="auto"/>
      </w:pPr>
      <w:r>
        <w:continuationSeparator/>
      </w:r>
    </w:p>
  </w:footnote>
  <w:footnote w:type="continuationNotice" w:id="1">
    <w:p w14:paraId="77D90EC2" w14:textId="77777777" w:rsidR="00A529F1" w:rsidRDefault="00A529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39858" w14:textId="77777777" w:rsidR="00DE6037" w:rsidRDefault="00DE60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C9814" w14:textId="77777777" w:rsidR="00020CA7" w:rsidRDefault="00020CA7" w:rsidP="00020CA7">
    <w:pPr>
      <w:pStyle w:val="Header"/>
      <w:tabs>
        <w:tab w:val="clear" w:pos="4253"/>
        <w:tab w:val="clear" w:pos="9639"/>
        <w:tab w:val="left" w:pos="6516"/>
      </w:tabs>
    </w:pPr>
    <w:r w:rsidRPr="00A8441B">
      <w:rPr>
        <w:noProof/>
      </w:rPr>
      <w:drawing>
        <wp:anchor distT="0" distB="0" distL="114300" distR="114300" simplePos="0" relativeHeight="251658240" behindDoc="0" locked="1" layoutInCell="1" allowOverlap="1" wp14:anchorId="027991BE" wp14:editId="0CD8E57E">
          <wp:simplePos x="0" y="0"/>
          <wp:positionH relativeFrom="column">
            <wp:posOffset>5566410</wp:posOffset>
          </wp:positionH>
          <wp:positionV relativeFrom="paragraph">
            <wp:posOffset>0</wp:posOffset>
          </wp:positionV>
          <wp:extent cx="554400" cy="252000"/>
          <wp:effectExtent l="0" t="0" r="0" b="0"/>
          <wp:wrapNone/>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54400" cy="25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82949" w14:textId="77777777" w:rsidR="00AC06EF" w:rsidRDefault="002A187A" w:rsidP="00020CA7">
    <w:pPr>
      <w:pStyle w:val="Header"/>
      <w:tabs>
        <w:tab w:val="clear" w:pos="4253"/>
        <w:tab w:val="clear" w:pos="9639"/>
        <w:tab w:val="left" w:pos="2436"/>
      </w:tabs>
    </w:pPr>
    <w:r w:rsidRPr="00190110">
      <w:rPr>
        <w:noProof/>
      </w:rPr>
      <w:drawing>
        <wp:anchor distT="0" distB="0" distL="114300" distR="114300" simplePos="0" relativeHeight="251658241" behindDoc="0" locked="1" layoutInCell="1" allowOverlap="1" wp14:anchorId="77E8C07B" wp14:editId="372D17E0">
          <wp:simplePos x="0" y="0"/>
          <wp:positionH relativeFrom="column">
            <wp:posOffset>5133975</wp:posOffset>
          </wp:positionH>
          <wp:positionV relativeFrom="page">
            <wp:posOffset>396240</wp:posOffset>
          </wp:positionV>
          <wp:extent cx="961200" cy="500400"/>
          <wp:effectExtent l="0" t="0" r="0" b="0"/>
          <wp:wrapNone/>
          <wp:docPr id="15" name="Billede 15" descr="DRC_UK_RED_cmyk_1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C_UK_RED_cmyk_1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1200" cy="50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F5E34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9524CC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DB20CC4"/>
    <w:multiLevelType w:val="multilevel"/>
    <w:tmpl w:val="BA222D2E"/>
    <w:numStyleLink w:val="DRCpunkter"/>
  </w:abstractNum>
  <w:abstractNum w:abstractNumId="4" w15:restartNumberingAfterBreak="0">
    <w:nsid w:val="0EE21CCA"/>
    <w:multiLevelType w:val="hybridMultilevel"/>
    <w:tmpl w:val="76143E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6" w15:restartNumberingAfterBreak="0">
    <w:nsid w:val="13D20557"/>
    <w:multiLevelType w:val="multilevel"/>
    <w:tmpl w:val="8F88F374"/>
    <w:lvl w:ilvl="0">
      <w:start w:val="1"/>
      <w:numFmt w:val="bullet"/>
      <w:lvlText w:val=""/>
      <w:lvlJc w:val="left"/>
      <w:pPr>
        <w:ind w:left="357" w:hanging="357"/>
      </w:pPr>
      <w:rPr>
        <w:rFonts w:ascii="Symbol" w:hAnsi="Symbol" w:hint="default"/>
        <w:color w:val="AF161E"/>
      </w:rPr>
    </w:lvl>
    <w:lvl w:ilvl="1">
      <w:start w:val="1"/>
      <w:numFmt w:val="bullet"/>
      <w:lvlText w:val=""/>
      <w:lvlJc w:val="left"/>
      <w:pPr>
        <w:ind w:left="714" w:hanging="357"/>
      </w:pPr>
      <w:rPr>
        <w:rFonts w:ascii="Symbol" w:hAnsi="Symbol" w:hint="default"/>
        <w:color w:val="AF161E"/>
      </w:rPr>
    </w:lvl>
    <w:lvl w:ilvl="2">
      <w:start w:val="1"/>
      <w:numFmt w:val="bullet"/>
      <w:lvlText w:val="o"/>
      <w:lvlJc w:val="left"/>
      <w:pPr>
        <w:ind w:left="1071" w:hanging="357"/>
      </w:pPr>
      <w:rPr>
        <w:rFonts w:ascii="Courier New" w:hAnsi="Courier New" w:hint="default"/>
        <w:color w:val="AF161E"/>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81E7858"/>
    <w:multiLevelType w:val="hybridMultilevel"/>
    <w:tmpl w:val="443868A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1829253F"/>
    <w:multiLevelType w:val="hybridMultilevel"/>
    <w:tmpl w:val="57248496"/>
    <w:lvl w:ilvl="0" w:tplc="7292D520">
      <w:start w:val="1"/>
      <w:numFmt w:val="bullet"/>
      <w:lvlText w:val=""/>
      <w:lvlJc w:val="left"/>
      <w:pPr>
        <w:ind w:left="720" w:hanging="360"/>
      </w:pPr>
      <w:rPr>
        <w:rFonts w:ascii="Symbol" w:hAnsi="Symbol" w:hint="default"/>
        <w:color w:val="AF161E"/>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1" w15:restartNumberingAfterBreak="0">
    <w:nsid w:val="1D266614"/>
    <w:multiLevelType w:val="multilevel"/>
    <w:tmpl w:val="894A5AC8"/>
    <w:styleLink w:val="PunktFlere"/>
    <w:lvl w:ilvl="0">
      <w:start w:val="1"/>
      <w:numFmt w:val="bullet"/>
      <w:pStyle w:val="Punktopstilling"/>
      <w:lvlText w:val=""/>
      <w:lvlJc w:val="left"/>
      <w:pPr>
        <w:ind w:left="360" w:hanging="360"/>
      </w:pPr>
      <w:rPr>
        <w:rFonts w:ascii="Symbol" w:hAnsi="Symbol" w:hint="default"/>
        <w:color w:val="821016" w:themeColor="accent1" w:themeShade="BF"/>
        <w:sz w:val="22"/>
        <w:u w:color="AF161E"/>
      </w:rPr>
    </w:lvl>
    <w:lvl w:ilvl="1">
      <w:start w:val="1"/>
      <w:numFmt w:val="bullet"/>
      <w:lvlText w:val=""/>
      <w:lvlJc w:val="left"/>
      <w:pPr>
        <w:ind w:left="720" w:hanging="360"/>
      </w:pPr>
      <w:rPr>
        <w:rFonts w:ascii="Symbol" w:hAnsi="Symbol" w:hint="default"/>
        <w:color w:val="821016" w:themeColor="accent1" w:themeShade="BF"/>
        <w:sz w:val="22"/>
      </w:rPr>
    </w:lvl>
    <w:lvl w:ilvl="2">
      <w:start w:val="1"/>
      <w:numFmt w:val="bullet"/>
      <w:lvlText w:val="o"/>
      <w:lvlJc w:val="left"/>
      <w:pPr>
        <w:ind w:left="1080" w:hanging="360"/>
      </w:pPr>
      <w:rPr>
        <w:rFonts w:ascii="Calibri Light" w:hAnsi="Calibri Light" w:hint="default"/>
        <w:color w:val="821016" w:themeColor="accent1" w:themeShade="BF"/>
        <w:sz w:val="22"/>
        <w:u w:color="821016" w:themeColor="accent1" w:themeShade="BF"/>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3" w15:restartNumberingAfterBreak="0">
    <w:nsid w:val="1F5F4898"/>
    <w:multiLevelType w:val="hybridMultilevel"/>
    <w:tmpl w:val="30E4F73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5" w15:restartNumberingAfterBreak="0">
    <w:nsid w:val="24C25D88"/>
    <w:multiLevelType w:val="hybridMultilevel"/>
    <w:tmpl w:val="F81A8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7"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8" w15:restartNumberingAfterBreak="0">
    <w:nsid w:val="27AF24A0"/>
    <w:multiLevelType w:val="hybridMultilevel"/>
    <w:tmpl w:val="82CAF098"/>
    <w:lvl w:ilvl="0" w:tplc="82A22546">
      <w:start w:val="1"/>
      <w:numFmt w:val="bullet"/>
      <w:lvlText w:val=""/>
      <w:lvlJc w:val="left"/>
      <w:pPr>
        <w:tabs>
          <w:tab w:val="num" w:pos="720"/>
        </w:tabs>
        <w:ind w:left="720" w:hanging="360"/>
      </w:pPr>
      <w:rPr>
        <w:rFonts w:ascii="Wingdings" w:hAnsi="Wingdings" w:hint="default"/>
      </w:rPr>
    </w:lvl>
    <w:lvl w:ilvl="1" w:tplc="7234D174" w:tentative="1">
      <w:start w:val="1"/>
      <w:numFmt w:val="bullet"/>
      <w:lvlText w:val=""/>
      <w:lvlJc w:val="left"/>
      <w:pPr>
        <w:tabs>
          <w:tab w:val="num" w:pos="1440"/>
        </w:tabs>
        <w:ind w:left="1440" w:hanging="360"/>
      </w:pPr>
      <w:rPr>
        <w:rFonts w:ascii="Wingdings" w:hAnsi="Wingdings" w:hint="default"/>
      </w:rPr>
    </w:lvl>
    <w:lvl w:ilvl="2" w:tplc="EBD636CA" w:tentative="1">
      <w:start w:val="1"/>
      <w:numFmt w:val="bullet"/>
      <w:lvlText w:val=""/>
      <w:lvlJc w:val="left"/>
      <w:pPr>
        <w:tabs>
          <w:tab w:val="num" w:pos="2160"/>
        </w:tabs>
        <w:ind w:left="2160" w:hanging="360"/>
      </w:pPr>
      <w:rPr>
        <w:rFonts w:ascii="Wingdings" w:hAnsi="Wingdings" w:hint="default"/>
      </w:rPr>
    </w:lvl>
    <w:lvl w:ilvl="3" w:tplc="2B12AE4A" w:tentative="1">
      <w:start w:val="1"/>
      <w:numFmt w:val="bullet"/>
      <w:lvlText w:val=""/>
      <w:lvlJc w:val="left"/>
      <w:pPr>
        <w:tabs>
          <w:tab w:val="num" w:pos="2880"/>
        </w:tabs>
        <w:ind w:left="2880" w:hanging="360"/>
      </w:pPr>
      <w:rPr>
        <w:rFonts w:ascii="Wingdings" w:hAnsi="Wingdings" w:hint="default"/>
      </w:rPr>
    </w:lvl>
    <w:lvl w:ilvl="4" w:tplc="BEA8E772" w:tentative="1">
      <w:start w:val="1"/>
      <w:numFmt w:val="bullet"/>
      <w:lvlText w:val=""/>
      <w:lvlJc w:val="left"/>
      <w:pPr>
        <w:tabs>
          <w:tab w:val="num" w:pos="3600"/>
        </w:tabs>
        <w:ind w:left="3600" w:hanging="360"/>
      </w:pPr>
      <w:rPr>
        <w:rFonts w:ascii="Wingdings" w:hAnsi="Wingdings" w:hint="default"/>
      </w:rPr>
    </w:lvl>
    <w:lvl w:ilvl="5" w:tplc="B2B8E9F6" w:tentative="1">
      <w:start w:val="1"/>
      <w:numFmt w:val="bullet"/>
      <w:lvlText w:val=""/>
      <w:lvlJc w:val="left"/>
      <w:pPr>
        <w:tabs>
          <w:tab w:val="num" w:pos="4320"/>
        </w:tabs>
        <w:ind w:left="4320" w:hanging="360"/>
      </w:pPr>
      <w:rPr>
        <w:rFonts w:ascii="Wingdings" w:hAnsi="Wingdings" w:hint="default"/>
      </w:rPr>
    </w:lvl>
    <w:lvl w:ilvl="6" w:tplc="437EB5AA" w:tentative="1">
      <w:start w:val="1"/>
      <w:numFmt w:val="bullet"/>
      <w:lvlText w:val=""/>
      <w:lvlJc w:val="left"/>
      <w:pPr>
        <w:tabs>
          <w:tab w:val="num" w:pos="5040"/>
        </w:tabs>
        <w:ind w:left="5040" w:hanging="360"/>
      </w:pPr>
      <w:rPr>
        <w:rFonts w:ascii="Wingdings" w:hAnsi="Wingdings" w:hint="default"/>
      </w:rPr>
    </w:lvl>
    <w:lvl w:ilvl="7" w:tplc="AEE62E5A" w:tentative="1">
      <w:start w:val="1"/>
      <w:numFmt w:val="bullet"/>
      <w:lvlText w:val=""/>
      <w:lvlJc w:val="left"/>
      <w:pPr>
        <w:tabs>
          <w:tab w:val="num" w:pos="5760"/>
        </w:tabs>
        <w:ind w:left="5760" w:hanging="360"/>
      </w:pPr>
      <w:rPr>
        <w:rFonts w:ascii="Wingdings" w:hAnsi="Wingdings" w:hint="default"/>
      </w:rPr>
    </w:lvl>
    <w:lvl w:ilvl="8" w:tplc="89AE785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20"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2" w15:restartNumberingAfterBreak="0">
    <w:nsid w:val="32620E18"/>
    <w:multiLevelType w:val="multilevel"/>
    <w:tmpl w:val="BA222D2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2896FD2"/>
    <w:multiLevelType w:val="hybridMultilevel"/>
    <w:tmpl w:val="17A0C570"/>
    <w:lvl w:ilvl="0" w:tplc="EC3EBA94">
      <w:start w:val="1"/>
      <w:numFmt w:val="bullet"/>
      <w:lvlText w:val=""/>
      <w:lvlJc w:val="left"/>
      <w:pPr>
        <w:tabs>
          <w:tab w:val="num" w:pos="720"/>
        </w:tabs>
        <w:ind w:left="720" w:hanging="360"/>
      </w:pPr>
      <w:rPr>
        <w:rFonts w:ascii="Wingdings" w:hAnsi="Wingdings" w:hint="default"/>
      </w:rPr>
    </w:lvl>
    <w:lvl w:ilvl="1" w:tplc="67162BFA" w:tentative="1">
      <w:start w:val="1"/>
      <w:numFmt w:val="bullet"/>
      <w:lvlText w:val=""/>
      <w:lvlJc w:val="left"/>
      <w:pPr>
        <w:tabs>
          <w:tab w:val="num" w:pos="1440"/>
        </w:tabs>
        <w:ind w:left="1440" w:hanging="360"/>
      </w:pPr>
      <w:rPr>
        <w:rFonts w:ascii="Wingdings" w:hAnsi="Wingdings" w:hint="default"/>
      </w:rPr>
    </w:lvl>
    <w:lvl w:ilvl="2" w:tplc="8B246926" w:tentative="1">
      <w:start w:val="1"/>
      <w:numFmt w:val="bullet"/>
      <w:lvlText w:val=""/>
      <w:lvlJc w:val="left"/>
      <w:pPr>
        <w:tabs>
          <w:tab w:val="num" w:pos="2160"/>
        </w:tabs>
        <w:ind w:left="2160" w:hanging="360"/>
      </w:pPr>
      <w:rPr>
        <w:rFonts w:ascii="Wingdings" w:hAnsi="Wingdings" w:hint="default"/>
      </w:rPr>
    </w:lvl>
    <w:lvl w:ilvl="3" w:tplc="3994356C" w:tentative="1">
      <w:start w:val="1"/>
      <w:numFmt w:val="bullet"/>
      <w:lvlText w:val=""/>
      <w:lvlJc w:val="left"/>
      <w:pPr>
        <w:tabs>
          <w:tab w:val="num" w:pos="2880"/>
        </w:tabs>
        <w:ind w:left="2880" w:hanging="360"/>
      </w:pPr>
      <w:rPr>
        <w:rFonts w:ascii="Wingdings" w:hAnsi="Wingdings" w:hint="default"/>
      </w:rPr>
    </w:lvl>
    <w:lvl w:ilvl="4" w:tplc="F17487D4" w:tentative="1">
      <w:start w:val="1"/>
      <w:numFmt w:val="bullet"/>
      <w:lvlText w:val=""/>
      <w:lvlJc w:val="left"/>
      <w:pPr>
        <w:tabs>
          <w:tab w:val="num" w:pos="3600"/>
        </w:tabs>
        <w:ind w:left="3600" w:hanging="360"/>
      </w:pPr>
      <w:rPr>
        <w:rFonts w:ascii="Wingdings" w:hAnsi="Wingdings" w:hint="default"/>
      </w:rPr>
    </w:lvl>
    <w:lvl w:ilvl="5" w:tplc="4F004A10" w:tentative="1">
      <w:start w:val="1"/>
      <w:numFmt w:val="bullet"/>
      <w:lvlText w:val=""/>
      <w:lvlJc w:val="left"/>
      <w:pPr>
        <w:tabs>
          <w:tab w:val="num" w:pos="4320"/>
        </w:tabs>
        <w:ind w:left="4320" w:hanging="360"/>
      </w:pPr>
      <w:rPr>
        <w:rFonts w:ascii="Wingdings" w:hAnsi="Wingdings" w:hint="default"/>
      </w:rPr>
    </w:lvl>
    <w:lvl w:ilvl="6" w:tplc="D3EEF8B6" w:tentative="1">
      <w:start w:val="1"/>
      <w:numFmt w:val="bullet"/>
      <w:lvlText w:val=""/>
      <w:lvlJc w:val="left"/>
      <w:pPr>
        <w:tabs>
          <w:tab w:val="num" w:pos="5040"/>
        </w:tabs>
        <w:ind w:left="5040" w:hanging="360"/>
      </w:pPr>
      <w:rPr>
        <w:rFonts w:ascii="Wingdings" w:hAnsi="Wingdings" w:hint="default"/>
      </w:rPr>
    </w:lvl>
    <w:lvl w:ilvl="7" w:tplc="E94C8A2E" w:tentative="1">
      <w:start w:val="1"/>
      <w:numFmt w:val="bullet"/>
      <w:lvlText w:val=""/>
      <w:lvlJc w:val="left"/>
      <w:pPr>
        <w:tabs>
          <w:tab w:val="num" w:pos="5760"/>
        </w:tabs>
        <w:ind w:left="5760" w:hanging="360"/>
      </w:pPr>
      <w:rPr>
        <w:rFonts w:ascii="Wingdings" w:hAnsi="Wingdings" w:hint="default"/>
      </w:rPr>
    </w:lvl>
    <w:lvl w:ilvl="8" w:tplc="7C36859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3811AE2"/>
    <w:multiLevelType w:val="multilevel"/>
    <w:tmpl w:val="0F28D2F4"/>
    <w:name w:val="DRC punkt"/>
    <w:styleLink w:val="DRCpunkt"/>
    <w:lvl w:ilvl="0">
      <w:start w:val="1"/>
      <w:numFmt w:val="bullet"/>
      <w:lvlText w:val=""/>
      <w:lvlJc w:val="left"/>
      <w:pPr>
        <w:ind w:left="357" w:hanging="357"/>
      </w:pPr>
      <w:rPr>
        <w:rFonts w:ascii="Symbol" w:hAnsi="Symbol" w:hint="default"/>
        <w:color w:val="AF161E"/>
      </w:rPr>
    </w:lvl>
    <w:lvl w:ilvl="1">
      <w:start w:val="1"/>
      <w:numFmt w:val="bullet"/>
      <w:lvlText w:val=""/>
      <w:lvlJc w:val="left"/>
      <w:pPr>
        <w:ind w:left="714" w:hanging="357"/>
      </w:pPr>
      <w:rPr>
        <w:rFonts w:ascii="Symbol" w:hAnsi="Symbol" w:hint="default"/>
        <w:color w:val="AF161E"/>
      </w:rPr>
    </w:lvl>
    <w:lvl w:ilvl="2">
      <w:start w:val="1"/>
      <w:numFmt w:val="bullet"/>
      <w:lvlText w:val="o"/>
      <w:lvlJc w:val="left"/>
      <w:pPr>
        <w:ind w:left="1071" w:hanging="357"/>
      </w:pPr>
      <w:rPr>
        <w:rFonts w:ascii="Courier New" w:hAnsi="Courier New" w:hint="default"/>
        <w:color w:val="AF161E"/>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6"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
      <w:lvlJc w:val="left"/>
      <w:pPr>
        <w:ind w:left="720" w:hanging="363"/>
      </w:pPr>
      <w:rPr>
        <w:rFonts w:ascii="Symbol" w:hAnsi="Symbol" w:hint="default"/>
        <w:color w:val="000000" w:themeColor="text1"/>
      </w:rPr>
    </w:lvl>
    <w:lvl w:ilvl="2">
      <w:start w:val="1"/>
      <w:numFmt w:val="bullet"/>
      <w:lvlText w:val="o"/>
      <w:lvlJc w:val="left"/>
      <w:pPr>
        <w:ind w:left="1077" w:hanging="357"/>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8" w15:restartNumberingAfterBreak="0">
    <w:nsid w:val="360F1D04"/>
    <w:multiLevelType w:val="multilevel"/>
    <w:tmpl w:val="BA222D2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6AB0CE5"/>
    <w:multiLevelType w:val="hybridMultilevel"/>
    <w:tmpl w:val="C20CE3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37421AD9"/>
    <w:multiLevelType w:val="multilevel"/>
    <w:tmpl w:val="BA222D2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7922307"/>
    <w:multiLevelType w:val="multilevel"/>
    <w:tmpl w:val="BA222D2E"/>
    <w:numStyleLink w:val="DRCpunkter"/>
  </w:abstractNum>
  <w:abstractNum w:abstractNumId="32"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4"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D800E01"/>
    <w:multiLevelType w:val="hybridMultilevel"/>
    <w:tmpl w:val="4880DB12"/>
    <w:lvl w:ilvl="0" w:tplc="029C75E6">
      <w:start w:val="1"/>
      <w:numFmt w:val="bullet"/>
      <w:lvlText w:val=""/>
      <w:lvlJc w:val="left"/>
      <w:pPr>
        <w:ind w:left="720" w:hanging="360"/>
      </w:pPr>
      <w:rPr>
        <w:rFonts w:ascii="Symbol" w:hAnsi="Symbol" w:hint="default"/>
        <w:color w:val="AF161E"/>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3FEB60DE"/>
    <w:multiLevelType w:val="hybridMultilevel"/>
    <w:tmpl w:val="ADBA5C4A"/>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41DC5374"/>
    <w:multiLevelType w:val="hybridMultilevel"/>
    <w:tmpl w:val="612094DA"/>
    <w:lvl w:ilvl="0" w:tplc="EFD69F44">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3556119"/>
    <w:multiLevelType w:val="hybridMultilevel"/>
    <w:tmpl w:val="54B62660"/>
    <w:lvl w:ilvl="0" w:tplc="D5DC0EB6">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4479143D"/>
    <w:multiLevelType w:val="multilevel"/>
    <w:tmpl w:val="BA222D2E"/>
    <w:styleLink w:val="DRCpunkter"/>
    <w:lvl w:ilvl="0">
      <w:start w:val="1"/>
      <w:numFmt w:val="bullet"/>
      <w:lvlText w:val=""/>
      <w:lvlJc w:val="left"/>
      <w:pPr>
        <w:ind w:left="357" w:hanging="357"/>
      </w:pPr>
      <w:rPr>
        <w:rFonts w:ascii="Symbol" w:hAnsi="Symbol" w:hint="default"/>
        <w:color w:val="AF161E"/>
      </w:rPr>
    </w:lvl>
    <w:lvl w:ilvl="1">
      <w:start w:val="1"/>
      <w:numFmt w:val="bullet"/>
      <w:lvlText w:val=""/>
      <w:lvlJc w:val="left"/>
      <w:pPr>
        <w:ind w:left="714" w:hanging="357"/>
      </w:pPr>
      <w:rPr>
        <w:rFonts w:ascii="Symbol" w:hAnsi="Symbol" w:hint="default"/>
        <w:color w:val="AF161E"/>
      </w:rPr>
    </w:lvl>
    <w:lvl w:ilvl="2">
      <w:start w:val="1"/>
      <w:numFmt w:val="bullet"/>
      <w:lvlText w:val="o"/>
      <w:lvlJc w:val="left"/>
      <w:pPr>
        <w:ind w:left="1071" w:hanging="357"/>
      </w:pPr>
      <w:rPr>
        <w:rFonts w:ascii="Courier New" w:hAnsi="Courier New" w:hint="default"/>
        <w:color w:val="AF161E"/>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41" w15:restartNumberingAfterBreak="0">
    <w:nsid w:val="484838AE"/>
    <w:multiLevelType w:val="multilevel"/>
    <w:tmpl w:val="BA222D2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BAE2037"/>
    <w:multiLevelType w:val="hybridMultilevel"/>
    <w:tmpl w:val="0E14795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6"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7"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8" w15:restartNumberingAfterBreak="0">
    <w:nsid w:val="63BE3DC3"/>
    <w:multiLevelType w:val="multilevel"/>
    <w:tmpl w:val="BA222D2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4C22496"/>
    <w:multiLevelType w:val="hybridMultilevel"/>
    <w:tmpl w:val="A4E0CBDA"/>
    <w:lvl w:ilvl="0" w:tplc="7292D520">
      <w:start w:val="1"/>
      <w:numFmt w:val="bullet"/>
      <w:lvlText w:val=""/>
      <w:lvlJc w:val="left"/>
      <w:pPr>
        <w:ind w:left="360" w:hanging="360"/>
      </w:pPr>
      <w:rPr>
        <w:rFonts w:ascii="Symbol" w:hAnsi="Symbol" w:hint="default"/>
        <w:color w:val="AF161E"/>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50"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1"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2"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4"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5" w15:restartNumberingAfterBreak="0">
    <w:nsid w:val="74692496"/>
    <w:multiLevelType w:val="multilevel"/>
    <w:tmpl w:val="BA222D2E"/>
    <w:numStyleLink w:val="DRCpunkter"/>
  </w:abstractNum>
  <w:abstractNum w:abstractNumId="56"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57" w15:restartNumberingAfterBreak="0">
    <w:nsid w:val="77C92173"/>
    <w:multiLevelType w:val="multilevel"/>
    <w:tmpl w:val="BA222D2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8E30011"/>
    <w:multiLevelType w:val="hybridMultilevel"/>
    <w:tmpl w:val="DA50BB78"/>
    <w:lvl w:ilvl="0" w:tplc="EEC20E38">
      <w:start w:val="1"/>
      <w:numFmt w:val="bullet"/>
      <w:lvlText w:val=""/>
      <w:lvlJc w:val="left"/>
      <w:pPr>
        <w:ind w:left="360" w:hanging="360"/>
      </w:pPr>
      <w:rPr>
        <w:rFonts w:ascii="Symbol" w:hAnsi="Symbol" w:hint="default"/>
        <w:color w:val="AF161E"/>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59" w15:restartNumberingAfterBreak="0">
    <w:nsid w:val="7AAB4BC6"/>
    <w:multiLevelType w:val="multilevel"/>
    <w:tmpl w:val="BA222D2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7BDD2A80"/>
    <w:multiLevelType w:val="multilevel"/>
    <w:tmpl w:val="8F88F374"/>
    <w:lvl w:ilvl="0">
      <w:start w:val="1"/>
      <w:numFmt w:val="bullet"/>
      <w:lvlText w:val=""/>
      <w:lvlJc w:val="left"/>
      <w:pPr>
        <w:ind w:left="357" w:hanging="357"/>
      </w:pPr>
      <w:rPr>
        <w:rFonts w:ascii="Symbol" w:hAnsi="Symbol" w:hint="default"/>
        <w:color w:val="AF161E"/>
      </w:rPr>
    </w:lvl>
    <w:lvl w:ilvl="1">
      <w:start w:val="1"/>
      <w:numFmt w:val="bullet"/>
      <w:lvlText w:val=""/>
      <w:lvlJc w:val="left"/>
      <w:pPr>
        <w:ind w:left="714" w:hanging="357"/>
      </w:pPr>
      <w:rPr>
        <w:rFonts w:ascii="Symbol" w:hAnsi="Symbol" w:hint="default"/>
        <w:color w:val="AF161E"/>
      </w:rPr>
    </w:lvl>
    <w:lvl w:ilvl="2">
      <w:start w:val="1"/>
      <w:numFmt w:val="bullet"/>
      <w:lvlText w:val="o"/>
      <w:lvlJc w:val="left"/>
      <w:pPr>
        <w:ind w:left="1071" w:hanging="357"/>
      </w:pPr>
      <w:rPr>
        <w:rFonts w:ascii="Courier New" w:hAnsi="Courier New" w:hint="default"/>
        <w:color w:val="AF161E"/>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62" w15:restartNumberingAfterBreak="0">
    <w:nsid w:val="7E8F7E4C"/>
    <w:multiLevelType w:val="hybridMultilevel"/>
    <w:tmpl w:val="E6ECAA8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3" w15:restartNumberingAfterBreak="0">
    <w:nsid w:val="7ED1638E"/>
    <w:multiLevelType w:val="hybridMultilevel"/>
    <w:tmpl w:val="5AC235CC"/>
    <w:lvl w:ilvl="0" w:tplc="112AE32A">
      <w:start w:val="19"/>
      <w:numFmt w:val="bullet"/>
      <w:lvlText w:val="-"/>
      <w:lvlJc w:val="left"/>
      <w:pPr>
        <w:ind w:left="720" w:hanging="36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863202906">
    <w:abstractNumId w:val="50"/>
  </w:num>
  <w:num w:numId="2" w16cid:durableId="574629900">
    <w:abstractNumId w:val="1"/>
  </w:num>
  <w:num w:numId="3" w16cid:durableId="574515377">
    <w:abstractNumId w:val="0"/>
  </w:num>
  <w:num w:numId="4" w16cid:durableId="276185933">
    <w:abstractNumId w:val="36"/>
  </w:num>
  <w:num w:numId="5" w16cid:durableId="956329613">
    <w:abstractNumId w:val="35"/>
  </w:num>
  <w:num w:numId="6" w16cid:durableId="375129633">
    <w:abstractNumId w:val="44"/>
  </w:num>
  <w:num w:numId="7" w16cid:durableId="1412659166">
    <w:abstractNumId w:val="52"/>
  </w:num>
  <w:num w:numId="8" w16cid:durableId="263080837">
    <w:abstractNumId w:val="40"/>
  </w:num>
  <w:num w:numId="9" w16cid:durableId="1678730910">
    <w:abstractNumId w:val="26"/>
  </w:num>
  <w:num w:numId="10" w16cid:durableId="905915549">
    <w:abstractNumId w:val="60"/>
  </w:num>
  <w:num w:numId="11" w16cid:durableId="1898399450">
    <w:abstractNumId w:val="24"/>
  </w:num>
  <w:num w:numId="12" w16cid:durableId="1103961736">
    <w:abstractNumId w:val="21"/>
  </w:num>
  <w:num w:numId="13" w16cid:durableId="1526477638">
    <w:abstractNumId w:val="10"/>
  </w:num>
  <w:num w:numId="14" w16cid:durableId="1416778992">
    <w:abstractNumId w:val="7"/>
  </w:num>
  <w:num w:numId="15" w16cid:durableId="927925928">
    <w:abstractNumId w:val="11"/>
  </w:num>
  <w:num w:numId="16" w16cid:durableId="2133085161">
    <w:abstractNumId w:val="11"/>
  </w:num>
  <w:num w:numId="17" w16cid:durableId="620654596">
    <w:abstractNumId w:val="36"/>
  </w:num>
  <w:num w:numId="18" w16cid:durableId="307978601">
    <w:abstractNumId w:val="14"/>
  </w:num>
  <w:num w:numId="19" w16cid:durableId="1145318587">
    <w:abstractNumId w:val="12"/>
  </w:num>
  <w:num w:numId="20" w16cid:durableId="393745727">
    <w:abstractNumId w:val="58"/>
  </w:num>
  <w:num w:numId="21" w16cid:durableId="1707950164">
    <w:abstractNumId w:val="48"/>
  </w:num>
  <w:num w:numId="22" w16cid:durableId="834222598">
    <w:abstractNumId w:val="6"/>
  </w:num>
  <w:num w:numId="23" w16cid:durableId="127743405">
    <w:abstractNumId w:val="41"/>
  </w:num>
  <w:num w:numId="24" w16cid:durableId="1279678387">
    <w:abstractNumId w:val="9"/>
  </w:num>
  <w:num w:numId="25" w16cid:durableId="438527634">
    <w:abstractNumId w:val="30"/>
  </w:num>
  <w:num w:numId="26" w16cid:durableId="1398746907">
    <w:abstractNumId w:val="61"/>
  </w:num>
  <w:num w:numId="27" w16cid:durableId="902180971">
    <w:abstractNumId w:val="59"/>
  </w:num>
  <w:num w:numId="28" w16cid:durableId="634217968">
    <w:abstractNumId w:val="57"/>
  </w:num>
  <w:num w:numId="29" w16cid:durableId="820273661">
    <w:abstractNumId w:val="22"/>
  </w:num>
  <w:num w:numId="30" w16cid:durableId="442190338">
    <w:abstractNumId w:val="49"/>
  </w:num>
  <w:num w:numId="31" w16cid:durableId="627123991">
    <w:abstractNumId w:val="28"/>
  </w:num>
  <w:num w:numId="32" w16cid:durableId="1611430899">
    <w:abstractNumId w:val="40"/>
  </w:num>
  <w:num w:numId="33" w16cid:durableId="1299913590">
    <w:abstractNumId w:val="25"/>
  </w:num>
  <w:num w:numId="34" w16cid:durableId="28797792">
    <w:abstractNumId w:val="40"/>
  </w:num>
  <w:num w:numId="35" w16cid:durableId="1699118737">
    <w:abstractNumId w:val="3"/>
  </w:num>
  <w:num w:numId="36" w16cid:durableId="583102337">
    <w:abstractNumId w:val="31"/>
  </w:num>
  <w:num w:numId="37" w16cid:durableId="113135325">
    <w:abstractNumId w:val="55"/>
  </w:num>
  <w:num w:numId="38" w16cid:durableId="1988895653">
    <w:abstractNumId w:val="13"/>
  </w:num>
  <w:num w:numId="39" w16cid:durableId="1690831249">
    <w:abstractNumId w:val="63"/>
  </w:num>
  <w:num w:numId="40" w16cid:durableId="756251225">
    <w:abstractNumId w:val="38"/>
  </w:num>
  <w:num w:numId="41" w16cid:durableId="166946363">
    <w:abstractNumId w:val="15"/>
  </w:num>
  <w:num w:numId="42" w16cid:durableId="45836172">
    <w:abstractNumId w:val="37"/>
  </w:num>
  <w:num w:numId="43" w16cid:durableId="420566068">
    <w:abstractNumId w:val="8"/>
  </w:num>
  <w:num w:numId="44" w16cid:durableId="187111224">
    <w:abstractNumId w:val="62"/>
  </w:num>
  <w:num w:numId="45" w16cid:durableId="1877504064">
    <w:abstractNumId w:val="4"/>
  </w:num>
  <w:num w:numId="46" w16cid:durableId="1906407597">
    <w:abstractNumId w:val="42"/>
  </w:num>
  <w:num w:numId="47" w16cid:durableId="1888175654">
    <w:abstractNumId w:val="39"/>
  </w:num>
  <w:num w:numId="48" w16cid:durableId="1357074191">
    <w:abstractNumId w:val="29"/>
  </w:num>
  <w:num w:numId="49" w16cid:durableId="1825076149">
    <w:abstractNumId w:val="23"/>
  </w:num>
  <w:num w:numId="50" w16cid:durableId="66127975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1304"/>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C78"/>
    <w:rsid w:val="000001E0"/>
    <w:rsid w:val="000018AC"/>
    <w:rsid w:val="00001F47"/>
    <w:rsid w:val="000063A8"/>
    <w:rsid w:val="0000736B"/>
    <w:rsid w:val="0001215F"/>
    <w:rsid w:val="00016514"/>
    <w:rsid w:val="00020CA7"/>
    <w:rsid w:val="000325B5"/>
    <w:rsid w:val="00036CBD"/>
    <w:rsid w:val="00046BDC"/>
    <w:rsid w:val="00054B10"/>
    <w:rsid w:val="0006179F"/>
    <w:rsid w:val="00062BC7"/>
    <w:rsid w:val="000635B3"/>
    <w:rsid w:val="00064A52"/>
    <w:rsid w:val="00073C9E"/>
    <w:rsid w:val="00074268"/>
    <w:rsid w:val="00075A9B"/>
    <w:rsid w:val="00082C6E"/>
    <w:rsid w:val="00083FFD"/>
    <w:rsid w:val="000900D4"/>
    <w:rsid w:val="00092680"/>
    <w:rsid w:val="000A07D0"/>
    <w:rsid w:val="000A6E4D"/>
    <w:rsid w:val="000B37F9"/>
    <w:rsid w:val="000B5288"/>
    <w:rsid w:val="000B5610"/>
    <w:rsid w:val="000B6CB2"/>
    <w:rsid w:val="000B7900"/>
    <w:rsid w:val="000C4E86"/>
    <w:rsid w:val="000D5C52"/>
    <w:rsid w:val="000E137B"/>
    <w:rsid w:val="000E459E"/>
    <w:rsid w:val="000E4F3E"/>
    <w:rsid w:val="000E5219"/>
    <w:rsid w:val="001004E3"/>
    <w:rsid w:val="001012DF"/>
    <w:rsid w:val="001024B5"/>
    <w:rsid w:val="00103E1F"/>
    <w:rsid w:val="001128F9"/>
    <w:rsid w:val="00112D24"/>
    <w:rsid w:val="001132DE"/>
    <w:rsid w:val="001135BA"/>
    <w:rsid w:val="00114145"/>
    <w:rsid w:val="00115755"/>
    <w:rsid w:val="001223C1"/>
    <w:rsid w:val="00137C8E"/>
    <w:rsid w:val="0014730F"/>
    <w:rsid w:val="00150722"/>
    <w:rsid w:val="001536FE"/>
    <w:rsid w:val="001556D1"/>
    <w:rsid w:val="00156F7E"/>
    <w:rsid w:val="00163CAF"/>
    <w:rsid w:val="00171101"/>
    <w:rsid w:val="00171BBD"/>
    <w:rsid w:val="00175A7D"/>
    <w:rsid w:val="001770E3"/>
    <w:rsid w:val="00180D0E"/>
    <w:rsid w:val="00184E7A"/>
    <w:rsid w:val="00186F07"/>
    <w:rsid w:val="00191359"/>
    <w:rsid w:val="00197D47"/>
    <w:rsid w:val="001A2D01"/>
    <w:rsid w:val="001A57E9"/>
    <w:rsid w:val="001A73AC"/>
    <w:rsid w:val="001B44E7"/>
    <w:rsid w:val="001D33A9"/>
    <w:rsid w:val="001E1194"/>
    <w:rsid w:val="001E12C2"/>
    <w:rsid w:val="001E32C8"/>
    <w:rsid w:val="001E4EE3"/>
    <w:rsid w:val="001F47F6"/>
    <w:rsid w:val="001F7DB4"/>
    <w:rsid w:val="002144B4"/>
    <w:rsid w:val="00215B58"/>
    <w:rsid w:val="00221065"/>
    <w:rsid w:val="0022109F"/>
    <w:rsid w:val="0022258C"/>
    <w:rsid w:val="002244DA"/>
    <w:rsid w:val="002300F3"/>
    <w:rsid w:val="002417D3"/>
    <w:rsid w:val="00243EB7"/>
    <w:rsid w:val="00265866"/>
    <w:rsid w:val="002677E5"/>
    <w:rsid w:val="00273489"/>
    <w:rsid w:val="00276E17"/>
    <w:rsid w:val="002807C4"/>
    <w:rsid w:val="00282288"/>
    <w:rsid w:val="00282601"/>
    <w:rsid w:val="00284232"/>
    <w:rsid w:val="00287BD6"/>
    <w:rsid w:val="00287C68"/>
    <w:rsid w:val="002930B5"/>
    <w:rsid w:val="002A187A"/>
    <w:rsid w:val="002B2F4A"/>
    <w:rsid w:val="002B43B7"/>
    <w:rsid w:val="002C22DE"/>
    <w:rsid w:val="002C509F"/>
    <w:rsid w:val="002D3047"/>
    <w:rsid w:val="002D4342"/>
    <w:rsid w:val="002E2472"/>
    <w:rsid w:val="002E2997"/>
    <w:rsid w:val="002E4092"/>
    <w:rsid w:val="002F22C3"/>
    <w:rsid w:val="00304500"/>
    <w:rsid w:val="00304968"/>
    <w:rsid w:val="00304F50"/>
    <w:rsid w:val="00321A61"/>
    <w:rsid w:val="003258DB"/>
    <w:rsid w:val="00326A8B"/>
    <w:rsid w:val="0032783A"/>
    <w:rsid w:val="003352AD"/>
    <w:rsid w:val="00341BCF"/>
    <w:rsid w:val="00343981"/>
    <w:rsid w:val="00343CC3"/>
    <w:rsid w:val="00344A03"/>
    <w:rsid w:val="0034748C"/>
    <w:rsid w:val="003511FD"/>
    <w:rsid w:val="00353DD6"/>
    <w:rsid w:val="00355195"/>
    <w:rsid w:val="0035676B"/>
    <w:rsid w:val="00361436"/>
    <w:rsid w:val="003620F9"/>
    <w:rsid w:val="00365F9F"/>
    <w:rsid w:val="00373A0C"/>
    <w:rsid w:val="00376EDC"/>
    <w:rsid w:val="00377B19"/>
    <w:rsid w:val="00387419"/>
    <w:rsid w:val="003875E3"/>
    <w:rsid w:val="00387C26"/>
    <w:rsid w:val="00396E56"/>
    <w:rsid w:val="003A3975"/>
    <w:rsid w:val="003B3C10"/>
    <w:rsid w:val="003B4452"/>
    <w:rsid w:val="003C4215"/>
    <w:rsid w:val="003D6FBC"/>
    <w:rsid w:val="003D75EA"/>
    <w:rsid w:val="003E0A75"/>
    <w:rsid w:val="003E3326"/>
    <w:rsid w:val="003E4294"/>
    <w:rsid w:val="003F449C"/>
    <w:rsid w:val="003F47ED"/>
    <w:rsid w:val="004030E1"/>
    <w:rsid w:val="00404B15"/>
    <w:rsid w:val="00406681"/>
    <w:rsid w:val="0041018C"/>
    <w:rsid w:val="0041506B"/>
    <w:rsid w:val="00415CAF"/>
    <w:rsid w:val="004217AD"/>
    <w:rsid w:val="00427527"/>
    <w:rsid w:val="0044295D"/>
    <w:rsid w:val="004432AF"/>
    <w:rsid w:val="00456905"/>
    <w:rsid w:val="004826DB"/>
    <w:rsid w:val="00486161"/>
    <w:rsid w:val="00487882"/>
    <w:rsid w:val="00490E3B"/>
    <w:rsid w:val="00494374"/>
    <w:rsid w:val="00494E71"/>
    <w:rsid w:val="004B4A82"/>
    <w:rsid w:val="004B67A4"/>
    <w:rsid w:val="004B71D9"/>
    <w:rsid w:val="004B7D9F"/>
    <w:rsid w:val="004C0A89"/>
    <w:rsid w:val="004C2168"/>
    <w:rsid w:val="004C34DB"/>
    <w:rsid w:val="004D23AC"/>
    <w:rsid w:val="004D3A52"/>
    <w:rsid w:val="004F16F1"/>
    <w:rsid w:val="004F1780"/>
    <w:rsid w:val="004F6376"/>
    <w:rsid w:val="004F68B1"/>
    <w:rsid w:val="00501355"/>
    <w:rsid w:val="005039A0"/>
    <w:rsid w:val="00505A52"/>
    <w:rsid w:val="00511843"/>
    <w:rsid w:val="00515EE0"/>
    <w:rsid w:val="00517348"/>
    <w:rsid w:val="005222D1"/>
    <w:rsid w:val="005252E7"/>
    <w:rsid w:val="00526942"/>
    <w:rsid w:val="00532E4A"/>
    <w:rsid w:val="0053308C"/>
    <w:rsid w:val="00533914"/>
    <w:rsid w:val="00535091"/>
    <w:rsid w:val="00540033"/>
    <w:rsid w:val="00542DBB"/>
    <w:rsid w:val="00544A45"/>
    <w:rsid w:val="00546C87"/>
    <w:rsid w:val="005472F7"/>
    <w:rsid w:val="00547A63"/>
    <w:rsid w:val="00553522"/>
    <w:rsid w:val="00562C2A"/>
    <w:rsid w:val="0057299C"/>
    <w:rsid w:val="00575BAF"/>
    <w:rsid w:val="00582E77"/>
    <w:rsid w:val="00584BF4"/>
    <w:rsid w:val="005910E2"/>
    <w:rsid w:val="0059489C"/>
    <w:rsid w:val="00594B23"/>
    <w:rsid w:val="005A705B"/>
    <w:rsid w:val="005B0EC2"/>
    <w:rsid w:val="005B4C85"/>
    <w:rsid w:val="005C1B8B"/>
    <w:rsid w:val="005C2257"/>
    <w:rsid w:val="005C7E76"/>
    <w:rsid w:val="005D0ACE"/>
    <w:rsid w:val="005E3E1C"/>
    <w:rsid w:val="005E4D1A"/>
    <w:rsid w:val="005E6275"/>
    <w:rsid w:val="005F4E55"/>
    <w:rsid w:val="00600591"/>
    <w:rsid w:val="00603135"/>
    <w:rsid w:val="00614EBB"/>
    <w:rsid w:val="006222A4"/>
    <w:rsid w:val="00626F0F"/>
    <w:rsid w:val="006312D1"/>
    <w:rsid w:val="006364ED"/>
    <w:rsid w:val="00642180"/>
    <w:rsid w:val="0064719E"/>
    <w:rsid w:val="00654749"/>
    <w:rsid w:val="00655C05"/>
    <w:rsid w:val="00665B3C"/>
    <w:rsid w:val="006725BC"/>
    <w:rsid w:val="00683B8B"/>
    <w:rsid w:val="00692CC8"/>
    <w:rsid w:val="00697319"/>
    <w:rsid w:val="006A0D48"/>
    <w:rsid w:val="006A1F08"/>
    <w:rsid w:val="006A456B"/>
    <w:rsid w:val="006B25EC"/>
    <w:rsid w:val="006C14C9"/>
    <w:rsid w:val="006C5E99"/>
    <w:rsid w:val="006C6CB6"/>
    <w:rsid w:val="006D0C3D"/>
    <w:rsid w:val="006D2A3B"/>
    <w:rsid w:val="006D2E96"/>
    <w:rsid w:val="006D3FD5"/>
    <w:rsid w:val="006F2F03"/>
    <w:rsid w:val="006F78E2"/>
    <w:rsid w:val="0070065E"/>
    <w:rsid w:val="0070357E"/>
    <w:rsid w:val="007045DF"/>
    <w:rsid w:val="0072203C"/>
    <w:rsid w:val="007224E3"/>
    <w:rsid w:val="0072270D"/>
    <w:rsid w:val="00736F7A"/>
    <w:rsid w:val="007372B6"/>
    <w:rsid w:val="00742048"/>
    <w:rsid w:val="00742239"/>
    <w:rsid w:val="0074480D"/>
    <w:rsid w:val="007506EC"/>
    <w:rsid w:val="00751CFA"/>
    <w:rsid w:val="00771AC0"/>
    <w:rsid w:val="00772C72"/>
    <w:rsid w:val="0077353C"/>
    <w:rsid w:val="00776799"/>
    <w:rsid w:val="007803F1"/>
    <w:rsid w:val="0078403A"/>
    <w:rsid w:val="007860AC"/>
    <w:rsid w:val="00796CD2"/>
    <w:rsid w:val="007A153E"/>
    <w:rsid w:val="007A3B1C"/>
    <w:rsid w:val="007B044A"/>
    <w:rsid w:val="007B463B"/>
    <w:rsid w:val="007B5626"/>
    <w:rsid w:val="007C2050"/>
    <w:rsid w:val="007C21D9"/>
    <w:rsid w:val="007C39A7"/>
    <w:rsid w:val="007C46F3"/>
    <w:rsid w:val="007C4CB1"/>
    <w:rsid w:val="007C7EAE"/>
    <w:rsid w:val="007D1F55"/>
    <w:rsid w:val="007D2CB0"/>
    <w:rsid w:val="007E38A3"/>
    <w:rsid w:val="007F28F4"/>
    <w:rsid w:val="0080732C"/>
    <w:rsid w:val="00810B8C"/>
    <w:rsid w:val="00814ADE"/>
    <w:rsid w:val="008151B7"/>
    <w:rsid w:val="00815AAE"/>
    <w:rsid w:val="00821AEA"/>
    <w:rsid w:val="00833BF6"/>
    <w:rsid w:val="0083471E"/>
    <w:rsid w:val="00835AAE"/>
    <w:rsid w:val="00841110"/>
    <w:rsid w:val="008424EA"/>
    <w:rsid w:val="0084303F"/>
    <w:rsid w:val="00843F50"/>
    <w:rsid w:val="00855847"/>
    <w:rsid w:val="00862AC7"/>
    <w:rsid w:val="00871356"/>
    <w:rsid w:val="008732AC"/>
    <w:rsid w:val="00874794"/>
    <w:rsid w:val="0088205F"/>
    <w:rsid w:val="00883DC0"/>
    <w:rsid w:val="008861B3"/>
    <w:rsid w:val="00886747"/>
    <w:rsid w:val="00891D98"/>
    <w:rsid w:val="00893DC3"/>
    <w:rsid w:val="008940B6"/>
    <w:rsid w:val="008A1063"/>
    <w:rsid w:val="008A6846"/>
    <w:rsid w:val="008B17FD"/>
    <w:rsid w:val="008B1A8D"/>
    <w:rsid w:val="008B73D8"/>
    <w:rsid w:val="008C0C60"/>
    <w:rsid w:val="008C1CA2"/>
    <w:rsid w:val="008C4065"/>
    <w:rsid w:val="008C6149"/>
    <w:rsid w:val="008C7695"/>
    <w:rsid w:val="008D7398"/>
    <w:rsid w:val="008E6EED"/>
    <w:rsid w:val="008F5D96"/>
    <w:rsid w:val="00900530"/>
    <w:rsid w:val="009010F3"/>
    <w:rsid w:val="00901E85"/>
    <w:rsid w:val="00904353"/>
    <w:rsid w:val="00906FA5"/>
    <w:rsid w:val="009118F3"/>
    <w:rsid w:val="0091575B"/>
    <w:rsid w:val="00917C1C"/>
    <w:rsid w:val="00921CB8"/>
    <w:rsid w:val="00924BDC"/>
    <w:rsid w:val="00926176"/>
    <w:rsid w:val="00932CBE"/>
    <w:rsid w:val="00940854"/>
    <w:rsid w:val="00945C8E"/>
    <w:rsid w:val="00972591"/>
    <w:rsid w:val="009731E6"/>
    <w:rsid w:val="00973F9C"/>
    <w:rsid w:val="00977CF1"/>
    <w:rsid w:val="00981F6E"/>
    <w:rsid w:val="00984E1A"/>
    <w:rsid w:val="00984E2A"/>
    <w:rsid w:val="00984F48"/>
    <w:rsid w:val="009866C3"/>
    <w:rsid w:val="00997130"/>
    <w:rsid w:val="009A0DFD"/>
    <w:rsid w:val="009A3590"/>
    <w:rsid w:val="009B5389"/>
    <w:rsid w:val="009B562B"/>
    <w:rsid w:val="009C3D6C"/>
    <w:rsid w:val="009C436A"/>
    <w:rsid w:val="009C6CE9"/>
    <w:rsid w:val="009E2407"/>
    <w:rsid w:val="009F22CC"/>
    <w:rsid w:val="009F5F69"/>
    <w:rsid w:val="00A06228"/>
    <w:rsid w:val="00A10124"/>
    <w:rsid w:val="00A13014"/>
    <w:rsid w:val="00A15B73"/>
    <w:rsid w:val="00A16941"/>
    <w:rsid w:val="00A20282"/>
    <w:rsid w:val="00A24808"/>
    <w:rsid w:val="00A26A92"/>
    <w:rsid w:val="00A34BF1"/>
    <w:rsid w:val="00A36E7F"/>
    <w:rsid w:val="00A3774A"/>
    <w:rsid w:val="00A406E3"/>
    <w:rsid w:val="00A46A93"/>
    <w:rsid w:val="00A517BF"/>
    <w:rsid w:val="00A529F1"/>
    <w:rsid w:val="00A53765"/>
    <w:rsid w:val="00A619B9"/>
    <w:rsid w:val="00A62B11"/>
    <w:rsid w:val="00A62E1B"/>
    <w:rsid w:val="00A636D0"/>
    <w:rsid w:val="00A636F7"/>
    <w:rsid w:val="00A715A6"/>
    <w:rsid w:val="00A71C48"/>
    <w:rsid w:val="00A83EA7"/>
    <w:rsid w:val="00A844FA"/>
    <w:rsid w:val="00A9066A"/>
    <w:rsid w:val="00A90F91"/>
    <w:rsid w:val="00AA08DF"/>
    <w:rsid w:val="00AB0392"/>
    <w:rsid w:val="00AB135A"/>
    <w:rsid w:val="00AC06EF"/>
    <w:rsid w:val="00AC3313"/>
    <w:rsid w:val="00AD4A91"/>
    <w:rsid w:val="00AD666A"/>
    <w:rsid w:val="00AD71D5"/>
    <w:rsid w:val="00AE1978"/>
    <w:rsid w:val="00AE2655"/>
    <w:rsid w:val="00AE7EB8"/>
    <w:rsid w:val="00AF288D"/>
    <w:rsid w:val="00AF663F"/>
    <w:rsid w:val="00AF7565"/>
    <w:rsid w:val="00AF780B"/>
    <w:rsid w:val="00B00464"/>
    <w:rsid w:val="00B027A6"/>
    <w:rsid w:val="00B134E9"/>
    <w:rsid w:val="00B16956"/>
    <w:rsid w:val="00B17738"/>
    <w:rsid w:val="00B17E28"/>
    <w:rsid w:val="00B206EB"/>
    <w:rsid w:val="00B22D78"/>
    <w:rsid w:val="00B241F6"/>
    <w:rsid w:val="00B34DD4"/>
    <w:rsid w:val="00B431FD"/>
    <w:rsid w:val="00B44D98"/>
    <w:rsid w:val="00B64F5A"/>
    <w:rsid w:val="00B70DC2"/>
    <w:rsid w:val="00B726F6"/>
    <w:rsid w:val="00B73614"/>
    <w:rsid w:val="00B741B2"/>
    <w:rsid w:val="00B82352"/>
    <w:rsid w:val="00B923A4"/>
    <w:rsid w:val="00B92BEA"/>
    <w:rsid w:val="00B94393"/>
    <w:rsid w:val="00BB039A"/>
    <w:rsid w:val="00BB0633"/>
    <w:rsid w:val="00BB0723"/>
    <w:rsid w:val="00BC15D0"/>
    <w:rsid w:val="00BC1BFF"/>
    <w:rsid w:val="00BC1F83"/>
    <w:rsid w:val="00BC1FB3"/>
    <w:rsid w:val="00BD1A26"/>
    <w:rsid w:val="00BD45A3"/>
    <w:rsid w:val="00BD6BF6"/>
    <w:rsid w:val="00BE6BE2"/>
    <w:rsid w:val="00BF0B6E"/>
    <w:rsid w:val="00BF2FBB"/>
    <w:rsid w:val="00BF3FA0"/>
    <w:rsid w:val="00BF4B6F"/>
    <w:rsid w:val="00BF4E96"/>
    <w:rsid w:val="00BF7FA8"/>
    <w:rsid w:val="00C0511D"/>
    <w:rsid w:val="00C14203"/>
    <w:rsid w:val="00C24386"/>
    <w:rsid w:val="00C257DF"/>
    <w:rsid w:val="00C266F0"/>
    <w:rsid w:val="00C305C7"/>
    <w:rsid w:val="00C40D5E"/>
    <w:rsid w:val="00C43B1E"/>
    <w:rsid w:val="00C44A7D"/>
    <w:rsid w:val="00C45BD5"/>
    <w:rsid w:val="00C46D02"/>
    <w:rsid w:val="00C602BE"/>
    <w:rsid w:val="00C61BAC"/>
    <w:rsid w:val="00C654D0"/>
    <w:rsid w:val="00C67735"/>
    <w:rsid w:val="00C70281"/>
    <w:rsid w:val="00C7593F"/>
    <w:rsid w:val="00C75F0D"/>
    <w:rsid w:val="00C81DB5"/>
    <w:rsid w:val="00C852F8"/>
    <w:rsid w:val="00C97C4A"/>
    <w:rsid w:val="00CA3665"/>
    <w:rsid w:val="00CA6078"/>
    <w:rsid w:val="00CA6A6C"/>
    <w:rsid w:val="00CB1E43"/>
    <w:rsid w:val="00CB3110"/>
    <w:rsid w:val="00CB40AF"/>
    <w:rsid w:val="00CC0676"/>
    <w:rsid w:val="00CC1D67"/>
    <w:rsid w:val="00CC25BC"/>
    <w:rsid w:val="00CC29B7"/>
    <w:rsid w:val="00CC31D3"/>
    <w:rsid w:val="00CC3DB5"/>
    <w:rsid w:val="00CE3135"/>
    <w:rsid w:val="00CE5569"/>
    <w:rsid w:val="00CF034E"/>
    <w:rsid w:val="00CF0BBD"/>
    <w:rsid w:val="00CF0E9E"/>
    <w:rsid w:val="00CF33DF"/>
    <w:rsid w:val="00D01278"/>
    <w:rsid w:val="00D016A1"/>
    <w:rsid w:val="00D018AB"/>
    <w:rsid w:val="00D03FE7"/>
    <w:rsid w:val="00D12453"/>
    <w:rsid w:val="00D12BA1"/>
    <w:rsid w:val="00D138B7"/>
    <w:rsid w:val="00D13948"/>
    <w:rsid w:val="00D14385"/>
    <w:rsid w:val="00D14C01"/>
    <w:rsid w:val="00D16785"/>
    <w:rsid w:val="00D171BF"/>
    <w:rsid w:val="00D176B7"/>
    <w:rsid w:val="00D20577"/>
    <w:rsid w:val="00D2486D"/>
    <w:rsid w:val="00D301C7"/>
    <w:rsid w:val="00D30DF2"/>
    <w:rsid w:val="00D316EF"/>
    <w:rsid w:val="00D33B9C"/>
    <w:rsid w:val="00D44D53"/>
    <w:rsid w:val="00D52CAD"/>
    <w:rsid w:val="00D54A8A"/>
    <w:rsid w:val="00D65317"/>
    <w:rsid w:val="00D66115"/>
    <w:rsid w:val="00D7024B"/>
    <w:rsid w:val="00D73B62"/>
    <w:rsid w:val="00D754FF"/>
    <w:rsid w:val="00D8379B"/>
    <w:rsid w:val="00D846EA"/>
    <w:rsid w:val="00D9219A"/>
    <w:rsid w:val="00D94D8D"/>
    <w:rsid w:val="00D95E2D"/>
    <w:rsid w:val="00D96476"/>
    <w:rsid w:val="00DA1C8D"/>
    <w:rsid w:val="00DA3FDE"/>
    <w:rsid w:val="00DA558E"/>
    <w:rsid w:val="00DA7B96"/>
    <w:rsid w:val="00DB1C5A"/>
    <w:rsid w:val="00DD2FCF"/>
    <w:rsid w:val="00DD3B27"/>
    <w:rsid w:val="00DD56EE"/>
    <w:rsid w:val="00DE6037"/>
    <w:rsid w:val="00DE7002"/>
    <w:rsid w:val="00DF1E26"/>
    <w:rsid w:val="00DF4B79"/>
    <w:rsid w:val="00DF6958"/>
    <w:rsid w:val="00E0056A"/>
    <w:rsid w:val="00E011F1"/>
    <w:rsid w:val="00E03B67"/>
    <w:rsid w:val="00E0451F"/>
    <w:rsid w:val="00E157E3"/>
    <w:rsid w:val="00E20CA2"/>
    <w:rsid w:val="00E232A2"/>
    <w:rsid w:val="00E31573"/>
    <w:rsid w:val="00E3523E"/>
    <w:rsid w:val="00E36A86"/>
    <w:rsid w:val="00E37A10"/>
    <w:rsid w:val="00E417E0"/>
    <w:rsid w:val="00E42ED8"/>
    <w:rsid w:val="00E53DDF"/>
    <w:rsid w:val="00E54146"/>
    <w:rsid w:val="00E5463B"/>
    <w:rsid w:val="00E61C78"/>
    <w:rsid w:val="00E650F0"/>
    <w:rsid w:val="00E726B9"/>
    <w:rsid w:val="00E76828"/>
    <w:rsid w:val="00E76E21"/>
    <w:rsid w:val="00E77021"/>
    <w:rsid w:val="00E77D19"/>
    <w:rsid w:val="00E923F0"/>
    <w:rsid w:val="00E95E48"/>
    <w:rsid w:val="00EA6730"/>
    <w:rsid w:val="00EA7250"/>
    <w:rsid w:val="00EB01B7"/>
    <w:rsid w:val="00EB0E4C"/>
    <w:rsid w:val="00EB529A"/>
    <w:rsid w:val="00EB5A6E"/>
    <w:rsid w:val="00EB706C"/>
    <w:rsid w:val="00EC2DE3"/>
    <w:rsid w:val="00EC5CEA"/>
    <w:rsid w:val="00ED0A7C"/>
    <w:rsid w:val="00ED1C30"/>
    <w:rsid w:val="00ED3D4A"/>
    <w:rsid w:val="00EE52CE"/>
    <w:rsid w:val="00F01B1B"/>
    <w:rsid w:val="00F051AB"/>
    <w:rsid w:val="00F204E8"/>
    <w:rsid w:val="00F21C62"/>
    <w:rsid w:val="00F25B33"/>
    <w:rsid w:val="00F277C2"/>
    <w:rsid w:val="00F45918"/>
    <w:rsid w:val="00F5135A"/>
    <w:rsid w:val="00F54D26"/>
    <w:rsid w:val="00F54DC6"/>
    <w:rsid w:val="00F63C56"/>
    <w:rsid w:val="00F70DFE"/>
    <w:rsid w:val="00F7380A"/>
    <w:rsid w:val="00F73C7D"/>
    <w:rsid w:val="00F768DE"/>
    <w:rsid w:val="00F76E7D"/>
    <w:rsid w:val="00F84A17"/>
    <w:rsid w:val="00F93B6E"/>
    <w:rsid w:val="00F94CC6"/>
    <w:rsid w:val="00F96ECC"/>
    <w:rsid w:val="00FB1CBD"/>
    <w:rsid w:val="00FB3AC7"/>
    <w:rsid w:val="00FB3C31"/>
    <w:rsid w:val="00FB4B0D"/>
    <w:rsid w:val="00FC0FE8"/>
    <w:rsid w:val="00FC4DC6"/>
    <w:rsid w:val="00FD5649"/>
    <w:rsid w:val="00FE4A88"/>
    <w:rsid w:val="00FE7F65"/>
    <w:rsid w:val="00FF0C29"/>
    <w:rsid w:val="00FF3B1E"/>
    <w:rsid w:val="00FF5B94"/>
    <w:rsid w:val="00FF629F"/>
    <w:rsid w:val="03E7DDA4"/>
    <w:rsid w:val="17E4A105"/>
    <w:rsid w:val="235C7B22"/>
    <w:rsid w:val="392F4B2E"/>
    <w:rsid w:val="57965B4C"/>
    <w:rsid w:val="69E6454B"/>
    <w:rsid w:val="7A80A00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3D63A"/>
  <w15:chartTrackingRefBased/>
  <w15:docId w15:val="{7D982706-8510-407B-81CE-50435808F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Times New Roman" w:hAnsi="Symbol" w:cstheme="minorBidi"/>
        <w:color w:val="AF161E"/>
        <w:sz w:val="22"/>
        <w:szCs w:val="22"/>
        <w:lang w:val="da-DK" w:eastAsia="en-US" w:bidi="ar-SA"/>
      </w:rPr>
    </w:rPrDefault>
    <w:pPrDefault>
      <w:pPr>
        <w:spacing w:before="120" w:line="260" w:lineRule="atLeast"/>
        <w:ind w:left="357" w:hanging="35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semiHidden="1" w:uiPriority="21"/>
    <w:lsdException w:name="Subtle Reference" w:semiHidden="1" w:uiPriority="31"/>
    <w:lsdException w:name="Intense Reference" w:semiHidden="1" w:uiPriority="32"/>
    <w:lsdException w:name="Book Title" w:semiHidden="1" w:uiPriority="33" w:unhideWhenUsed="1"/>
    <w:lsdException w:name="Bibliography" w:semiHidden="1" w:uiPriority="37" w:unhideWhenUsed="1"/>
    <w:lsdException w:name="TOC Heading" w:semiHidden="1" w:uiPriority="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87A"/>
    <w:pPr>
      <w:spacing w:before="0" w:after="120"/>
      <w:ind w:left="0" w:firstLine="0"/>
    </w:pPr>
    <w:rPr>
      <w:rFonts w:asciiTheme="minorHAnsi" w:hAnsiTheme="minorHAnsi"/>
      <w:color w:val="auto"/>
    </w:rPr>
  </w:style>
  <w:style w:type="paragraph" w:styleId="Heading1">
    <w:name w:val="heading 1"/>
    <w:basedOn w:val="Normal"/>
    <w:next w:val="Normal"/>
    <w:link w:val="Heading1Char"/>
    <w:autoRedefine/>
    <w:qFormat/>
    <w:rsid w:val="00D016A1"/>
    <w:pPr>
      <w:keepNext/>
      <w:pBdr>
        <w:bottom w:val="single" w:sz="4" w:space="1" w:color="AF161E" w:themeColor="text2"/>
      </w:pBdr>
      <w:spacing w:before="360" w:after="240" w:line="380" w:lineRule="atLeast"/>
      <w:outlineLvl w:val="0"/>
    </w:pPr>
    <w:rPr>
      <w:b/>
      <w:color w:val="AF161E"/>
      <w:kern w:val="28"/>
      <w:sz w:val="32"/>
    </w:rPr>
  </w:style>
  <w:style w:type="paragraph" w:styleId="Heading2">
    <w:name w:val="heading 2"/>
    <w:basedOn w:val="Normal"/>
    <w:next w:val="Normal"/>
    <w:link w:val="Heading2Char"/>
    <w:autoRedefine/>
    <w:qFormat/>
    <w:rsid w:val="00893DC3"/>
    <w:pPr>
      <w:keepNext/>
      <w:spacing w:before="360" w:line="340" w:lineRule="atLeast"/>
      <w:jc w:val="both"/>
      <w:outlineLvl w:val="1"/>
    </w:pPr>
    <w:rPr>
      <w:b/>
      <w:sz w:val="28"/>
    </w:rPr>
  </w:style>
  <w:style w:type="paragraph" w:styleId="Heading3">
    <w:name w:val="heading 3"/>
    <w:basedOn w:val="Normal"/>
    <w:next w:val="Normal"/>
    <w:link w:val="Heading3Char"/>
    <w:autoRedefine/>
    <w:qFormat/>
    <w:rsid w:val="00494E71"/>
    <w:pPr>
      <w:keepNext/>
      <w:spacing w:before="360" w:after="60"/>
      <w:outlineLvl w:val="2"/>
    </w:pPr>
    <w:rPr>
      <w:sz w:val="24"/>
    </w:rPr>
  </w:style>
  <w:style w:type="paragraph" w:styleId="Heading4">
    <w:name w:val="heading 4"/>
    <w:basedOn w:val="Normal"/>
    <w:next w:val="Normal"/>
    <w:link w:val="Heading4Char"/>
    <w:autoRedefine/>
    <w:rsid w:val="002144B4"/>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2144B4"/>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2144B4"/>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16A1"/>
    <w:rPr>
      <w:rFonts w:asciiTheme="minorHAnsi" w:hAnsiTheme="minorHAnsi"/>
      <w:b/>
      <w:kern w:val="28"/>
      <w:sz w:val="32"/>
    </w:rPr>
  </w:style>
  <w:style w:type="character" w:customStyle="1" w:styleId="Heading2Char">
    <w:name w:val="Heading 2 Char"/>
    <w:basedOn w:val="DefaultParagraphFont"/>
    <w:link w:val="Heading2"/>
    <w:rsid w:val="00893DC3"/>
    <w:rPr>
      <w:rFonts w:asciiTheme="minorHAnsi" w:hAnsiTheme="minorHAnsi"/>
      <w:b/>
      <w:color w:val="auto"/>
      <w:sz w:val="28"/>
    </w:rPr>
  </w:style>
  <w:style w:type="character" w:customStyle="1" w:styleId="Heading3Char">
    <w:name w:val="Heading 3 Char"/>
    <w:basedOn w:val="DefaultParagraphFont"/>
    <w:link w:val="Heading3"/>
    <w:rsid w:val="00494E71"/>
    <w:rPr>
      <w:rFonts w:asciiTheme="minorHAnsi" w:hAnsiTheme="minorHAnsi"/>
      <w:color w:val="auto"/>
      <w:sz w:val="24"/>
    </w:rPr>
  </w:style>
  <w:style w:type="paragraph" w:styleId="ListParagraph">
    <w:name w:val="List Paragraph"/>
    <w:aliases w:val="DRC Punkt,Bullet List,FooterText,List Paragraph1,Colorful List Accent 1,numbered,Paragraphe de liste1,列出段落,列出段落1,Bulletr List Paragraph,List Paragraph2,List Paragraph21,Párrafo de lista1,Parágrafo da Lista1,リスト段落1,Plan,Dot pt,????"/>
    <w:basedOn w:val="Normal"/>
    <w:link w:val="ListParagraphChar"/>
    <w:uiPriority w:val="34"/>
    <w:qFormat/>
    <w:rsid w:val="0000736B"/>
    <w:pPr>
      <w:spacing w:before="120"/>
    </w:pPr>
    <w:rPr>
      <w:rFonts w:cs="Times New Roman"/>
      <w:szCs w:val="20"/>
      <w:lang w:eastAsia="en-GB"/>
    </w:rPr>
  </w:style>
  <w:style w:type="paragraph" w:customStyle="1" w:styleId="Listeafsnit1">
    <w:name w:val="Listeafsnit1"/>
    <w:autoRedefine/>
    <w:uiPriority w:val="99"/>
    <w:rsid w:val="002144B4"/>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2144B4"/>
    <w:pPr>
      <w:numPr>
        <w:numId w:val="5"/>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2144B4"/>
    <w:rPr>
      <w:color w:val="0000FF"/>
      <w:u w:val="single"/>
    </w:rPr>
  </w:style>
  <w:style w:type="paragraph" w:customStyle="1" w:styleId="Little">
    <w:name w:val="Little"/>
    <w:basedOn w:val="Normal"/>
    <w:rsid w:val="002144B4"/>
    <w:pPr>
      <w:spacing w:line="200" w:lineRule="exact"/>
    </w:pPr>
    <w:rPr>
      <w:sz w:val="16"/>
    </w:rPr>
  </w:style>
  <w:style w:type="character" w:customStyle="1" w:styleId="LittleChar">
    <w:name w:val="Little Char"/>
    <w:rsid w:val="002144B4"/>
    <w:rPr>
      <w:rFonts w:ascii="Arial" w:hAnsi="Arial"/>
      <w:sz w:val="16"/>
      <w:lang w:val="da-DK" w:eastAsia="en-GB" w:bidi="ar-SA"/>
    </w:rPr>
  </w:style>
  <w:style w:type="character" w:customStyle="1" w:styleId="Heading4Char">
    <w:name w:val="Heading 4 Char"/>
    <w:basedOn w:val="DefaultParagraphFont"/>
    <w:link w:val="Heading4"/>
    <w:rsid w:val="002144B4"/>
    <w:rPr>
      <w:rFonts w:asciiTheme="minorHAnsi" w:eastAsiaTheme="majorEastAsia" w:hAnsiTheme="minorHAnsi" w:cstheme="majorBidi"/>
      <w:b/>
      <w:bCs/>
      <w:iCs/>
      <w:color w:val="auto"/>
    </w:rPr>
  </w:style>
  <w:style w:type="character" w:customStyle="1" w:styleId="Heading5Char">
    <w:name w:val="Heading 5 Char"/>
    <w:basedOn w:val="DefaultParagraphFont"/>
    <w:link w:val="Heading5"/>
    <w:rsid w:val="002144B4"/>
    <w:rPr>
      <w:rFonts w:asciiTheme="minorHAnsi" w:eastAsiaTheme="majorEastAsia" w:hAnsiTheme="minorHAnsi" w:cstheme="majorBidi"/>
      <w:b/>
      <w:color w:val="auto"/>
    </w:rPr>
  </w:style>
  <w:style w:type="character" w:customStyle="1" w:styleId="Heading6Char">
    <w:name w:val="Heading 6 Char"/>
    <w:basedOn w:val="DefaultParagraphFont"/>
    <w:link w:val="Heading6"/>
    <w:semiHidden/>
    <w:rsid w:val="002144B4"/>
    <w:rPr>
      <w:rFonts w:asciiTheme="minorHAnsi" w:eastAsiaTheme="majorEastAsia" w:hAnsiTheme="minorHAnsi" w:cstheme="majorBidi"/>
      <w:b/>
      <w:iCs/>
      <w:color w:val="auto"/>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rsid w:val="002144B4"/>
    <w:pPr>
      <w:tabs>
        <w:tab w:val="center" w:pos="4253"/>
        <w:tab w:val="right" w:pos="9639"/>
      </w:tabs>
    </w:pPr>
    <w:rPr>
      <w:sz w:val="16"/>
    </w:rPr>
  </w:style>
  <w:style w:type="character" w:customStyle="1" w:styleId="FooterChar">
    <w:name w:val="Footer Char"/>
    <w:basedOn w:val="DefaultParagraphFont"/>
    <w:link w:val="Footer"/>
    <w:rsid w:val="002144B4"/>
    <w:rPr>
      <w:rFonts w:asciiTheme="minorHAnsi" w:hAnsiTheme="minorHAnsi"/>
      <w:color w:val="auto"/>
      <w:sz w:val="16"/>
    </w:rPr>
  </w:style>
  <w:style w:type="paragraph" w:styleId="Header">
    <w:name w:val="header"/>
    <w:basedOn w:val="Normal"/>
    <w:link w:val="HeaderChar"/>
    <w:rsid w:val="002144B4"/>
    <w:pPr>
      <w:tabs>
        <w:tab w:val="center" w:pos="4253"/>
        <w:tab w:val="right" w:pos="9639"/>
      </w:tabs>
    </w:pPr>
  </w:style>
  <w:style w:type="character" w:customStyle="1" w:styleId="HeaderChar">
    <w:name w:val="Header Char"/>
    <w:basedOn w:val="DefaultParagraphFont"/>
    <w:link w:val="Header"/>
    <w:rsid w:val="002144B4"/>
    <w:rPr>
      <w:rFonts w:asciiTheme="minorHAnsi" w:hAnsiTheme="minorHAnsi"/>
      <w:color w:val="auto"/>
    </w:rPr>
  </w:style>
  <w:style w:type="character" w:styleId="PageNumber">
    <w:name w:val="page number"/>
    <w:rsid w:val="002144B4"/>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aliases w:val="Afsnit"/>
    <w:basedOn w:val="Normal"/>
    <w:next w:val="Normal"/>
    <w:uiPriority w:val="1"/>
    <w:qFormat/>
    <w:rsid w:val="00494E71"/>
    <w:pPr>
      <w:keepLines/>
      <w:spacing w:before="240" w:after="0"/>
    </w:pPr>
    <w:rPr>
      <w:rFonts w:eastAsiaTheme="majorEastAsia" w:cstheme="majorBidi"/>
      <w:b/>
      <w:bCs/>
      <w:color w:val="000000" w:themeColor="text1"/>
      <w:sz w:val="24"/>
      <w:szCs w:val="28"/>
      <w:lang w:eastAsia="da-DK"/>
    </w:rPr>
  </w:style>
  <w:style w:type="paragraph" w:styleId="TOC1">
    <w:name w:val="toc 1"/>
    <w:basedOn w:val="Normal"/>
    <w:next w:val="Normal"/>
    <w:autoRedefine/>
    <w:uiPriority w:val="39"/>
    <w:unhideWhenUsed/>
    <w:rsid w:val="002144B4"/>
    <w:pPr>
      <w:tabs>
        <w:tab w:val="right" w:leader="dot" w:pos="9628"/>
      </w:tabs>
      <w:spacing w:before="240"/>
    </w:pPr>
    <w:rPr>
      <w:b/>
      <w:color w:val="AF141E"/>
    </w:rPr>
  </w:style>
  <w:style w:type="paragraph" w:styleId="TOC2">
    <w:name w:val="toc 2"/>
    <w:basedOn w:val="Normal"/>
    <w:next w:val="Normal"/>
    <w:autoRedefine/>
    <w:uiPriority w:val="39"/>
    <w:unhideWhenUsed/>
    <w:rsid w:val="002144B4"/>
    <w:pPr>
      <w:tabs>
        <w:tab w:val="right" w:leader="dot" w:pos="9628"/>
      </w:tabs>
      <w:spacing w:after="60"/>
    </w:pPr>
  </w:style>
  <w:style w:type="paragraph" w:styleId="TOC3">
    <w:name w:val="toc 3"/>
    <w:basedOn w:val="Normal"/>
    <w:next w:val="Normal"/>
    <w:autoRedefine/>
    <w:uiPriority w:val="39"/>
    <w:unhideWhenUsed/>
    <w:rsid w:val="002144B4"/>
    <w:pPr>
      <w:tabs>
        <w:tab w:val="right" w:leader="dot" w:pos="9628"/>
      </w:tabs>
      <w:spacing w:after="60"/>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2144B4"/>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2144B4"/>
    <w:pPr>
      <w:numPr>
        <w:numId w:val="6"/>
      </w:numPr>
    </w:pPr>
  </w:style>
  <w:style w:type="numbering" w:customStyle="1" w:styleId="TypografiPunkttegnSymbolsymbolVenstre063cmHngende061">
    <w:name w:val="Typografi Punkttegn Symbol (symbol) Venstre:  063 cm Hængende:  06...1"/>
    <w:basedOn w:val="NoList"/>
    <w:rsid w:val="002144B4"/>
    <w:pPr>
      <w:numPr>
        <w:numId w:val="7"/>
      </w:numPr>
    </w:pPr>
  </w:style>
  <w:style w:type="numbering" w:customStyle="1" w:styleId="TypografiFlereniveauerSymbolsymbolVenstre0cmHngende01">
    <w:name w:val="Typografi Flere niveauer Symbol (symbol) Venstre:  0 cm Hængende:  0...1"/>
    <w:basedOn w:val="NoList"/>
    <w:rsid w:val="002144B4"/>
    <w:pPr>
      <w:numPr>
        <w:numId w:val="9"/>
      </w:numPr>
    </w:pPr>
  </w:style>
  <w:style w:type="numbering" w:customStyle="1" w:styleId="TypografiFlereniveauerWingdingssymbolVenstre127cmHngen">
    <w:name w:val="Typografi Flere niveauer Wingdings (symbol) Venstre:  127 cm Hængen..."/>
    <w:basedOn w:val="NoList"/>
    <w:rsid w:val="002144B4"/>
    <w:pPr>
      <w:numPr>
        <w:numId w:val="10"/>
      </w:numPr>
    </w:pPr>
  </w:style>
  <w:style w:type="numbering" w:customStyle="1" w:styleId="TypografiPunkttegnSymbolsymbolVenstre063cmHngende062">
    <w:name w:val="Typografi Punkttegn Symbol (symbol) Venstre:  063 cm Hængende:  06...2"/>
    <w:basedOn w:val="NoList"/>
    <w:rsid w:val="002144B4"/>
    <w:pPr>
      <w:numPr>
        <w:numId w:val="11"/>
      </w:numPr>
    </w:pPr>
  </w:style>
  <w:style w:type="numbering" w:customStyle="1" w:styleId="TypografiPunkttegnSymbolsymbolVenstre063cmHngende063">
    <w:name w:val="Typografi Punkttegn Symbol (symbol) Venstre:  063 cm Hængende:  06...3"/>
    <w:basedOn w:val="NoList"/>
    <w:rsid w:val="002144B4"/>
    <w:pPr>
      <w:numPr>
        <w:numId w:val="12"/>
      </w:numPr>
    </w:pPr>
  </w:style>
  <w:style w:type="numbering" w:customStyle="1" w:styleId="TypografiPunkttegnSymbolsymbolVenstre063cmHngende064">
    <w:name w:val="Typografi Punkttegn Symbol (symbol) Venstre:  063 cm Hængende:  06...4"/>
    <w:basedOn w:val="NoList"/>
    <w:rsid w:val="002144B4"/>
    <w:pPr>
      <w:numPr>
        <w:numId w:val="13"/>
      </w:numPr>
    </w:pPr>
  </w:style>
  <w:style w:type="paragraph" w:styleId="ListBullet">
    <w:name w:val="List Bullet"/>
    <w:basedOn w:val="Normal"/>
    <w:uiPriority w:val="99"/>
    <w:unhideWhenUsed/>
    <w:rsid w:val="00D8379B"/>
    <w:pPr>
      <w:numPr>
        <w:numId w:val="2"/>
      </w:numPr>
      <w:spacing w:before="120"/>
      <w:ind w:left="357" w:hanging="357"/>
    </w:pPr>
    <w:rPr>
      <w:rFonts w:cs="Times New Roman"/>
      <w:szCs w:val="20"/>
      <w:lang w:eastAsia="en-GB"/>
    </w:rPr>
  </w:style>
  <w:style w:type="paragraph" w:styleId="ListContinue">
    <w:name w:val="List Continue"/>
    <w:basedOn w:val="Normal"/>
    <w:uiPriority w:val="99"/>
    <w:unhideWhenUsed/>
    <w:rsid w:val="002144B4"/>
    <w:pPr>
      <w:ind w:left="283"/>
      <w:contextualSpacing/>
    </w:pPr>
    <w:rPr>
      <w:rFonts w:cs="Times New Roman"/>
      <w:szCs w:val="20"/>
      <w:lang w:eastAsia="en-GB"/>
    </w:rPr>
  </w:style>
  <w:style w:type="paragraph" w:styleId="List2">
    <w:name w:val="List 2"/>
    <w:basedOn w:val="Normal"/>
    <w:uiPriority w:val="99"/>
    <w:unhideWhenUsed/>
    <w:rsid w:val="002144B4"/>
    <w:pPr>
      <w:ind w:left="566" w:hanging="283"/>
      <w:contextualSpacing/>
    </w:pPr>
    <w:rPr>
      <w:rFonts w:cs="Times New Roman"/>
      <w:szCs w:val="20"/>
      <w:lang w:eastAsia="en-GB"/>
    </w:rPr>
  </w:style>
  <w:style w:type="paragraph" w:styleId="List3">
    <w:name w:val="List 3"/>
    <w:basedOn w:val="Normal"/>
    <w:uiPriority w:val="99"/>
    <w:unhideWhenUsed/>
    <w:rsid w:val="002144B4"/>
    <w:pPr>
      <w:ind w:left="849" w:hanging="283"/>
      <w:contextualSpacing/>
    </w:pPr>
    <w:rPr>
      <w:rFonts w:cs="Times New Roman"/>
      <w:szCs w:val="20"/>
      <w:lang w:eastAsia="en-GB"/>
    </w:rPr>
  </w:style>
  <w:style w:type="paragraph" w:styleId="List4">
    <w:name w:val="List 4"/>
    <w:basedOn w:val="Normal"/>
    <w:uiPriority w:val="99"/>
    <w:unhideWhenUsed/>
    <w:rsid w:val="002144B4"/>
    <w:pPr>
      <w:ind w:left="1132" w:hanging="283"/>
      <w:contextualSpacing/>
    </w:pPr>
    <w:rPr>
      <w:rFonts w:cs="Times New Roman"/>
      <w:szCs w:val="20"/>
      <w:lang w:eastAsia="en-GB"/>
    </w:rPr>
  </w:style>
  <w:style w:type="paragraph" w:styleId="List5">
    <w:name w:val="List 5"/>
    <w:basedOn w:val="Normal"/>
    <w:uiPriority w:val="99"/>
    <w:unhideWhenUsed/>
    <w:rsid w:val="002144B4"/>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unhideWhenUsed/>
    <w:rsid w:val="00945C8E"/>
    <w:pPr>
      <w:spacing w:line="240" w:lineRule="auto"/>
    </w:pPr>
    <w:rPr>
      <w:sz w:val="20"/>
      <w:szCs w:val="20"/>
    </w:rPr>
  </w:style>
  <w:style w:type="character" w:customStyle="1" w:styleId="CommentTextChar">
    <w:name w:val="Comment Text Char"/>
    <w:basedOn w:val="DefaultParagraphFont"/>
    <w:link w:val="CommentText"/>
    <w:uiPriority w:val="99"/>
    <w:rsid w:val="008424EA"/>
    <w:rPr>
      <w:rFonts w:asciiTheme="minorHAnsi" w:hAnsiTheme="minorHAnsi"/>
      <w:color w:val="auto"/>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color w:val="auto"/>
      <w:sz w:val="20"/>
      <w:szCs w:val="20"/>
    </w:rPr>
  </w:style>
  <w:style w:type="paragraph" w:styleId="ListNumber">
    <w:name w:val="List Number"/>
    <w:basedOn w:val="Normal"/>
    <w:uiPriority w:val="99"/>
    <w:unhideWhenUsed/>
    <w:rsid w:val="002144B4"/>
    <w:pPr>
      <w:numPr>
        <w:numId w:val="3"/>
      </w:numPr>
      <w:contextualSpacing/>
    </w:pPr>
  </w:style>
  <w:style w:type="paragraph" w:styleId="Quote">
    <w:name w:val="Quote"/>
    <w:basedOn w:val="Normal"/>
    <w:next w:val="Normal"/>
    <w:link w:val="QuoteChar"/>
    <w:uiPriority w:val="2"/>
    <w:qFormat/>
    <w:rsid w:val="00904353"/>
    <w:pPr>
      <w:spacing w:before="240" w:after="240"/>
      <w:ind w:left="851" w:right="851"/>
    </w:pPr>
    <w:rPr>
      <w:i/>
      <w:iCs/>
      <w:color w:val="000000" w:themeColor="text1"/>
    </w:rPr>
  </w:style>
  <w:style w:type="character" w:customStyle="1" w:styleId="QuoteChar">
    <w:name w:val="Quote Char"/>
    <w:basedOn w:val="DefaultParagraphFont"/>
    <w:link w:val="Quote"/>
    <w:uiPriority w:val="2"/>
    <w:rsid w:val="00904353"/>
    <w:rPr>
      <w:rFonts w:asciiTheme="minorHAnsi" w:hAnsiTheme="minorHAnsi"/>
      <w:i/>
      <w:iCs/>
      <w:color w:val="000000" w:themeColor="text1"/>
    </w:rPr>
  </w:style>
  <w:style w:type="numbering" w:customStyle="1" w:styleId="TypografiFlereniveauer">
    <w:name w:val="Typografi Flere niveauer"/>
    <w:basedOn w:val="NoList"/>
    <w:rsid w:val="002144B4"/>
    <w:pPr>
      <w:numPr>
        <w:numId w:val="14"/>
      </w:numPr>
    </w:pPr>
  </w:style>
  <w:style w:type="paragraph" w:customStyle="1" w:styleId="Rubrikker">
    <w:name w:val="Rubrikker"/>
    <w:next w:val="Normal"/>
    <w:rsid w:val="002144B4"/>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rsid w:val="002144B4"/>
    <w:rPr>
      <w:rFonts w:ascii="Arial" w:hAnsi="Arial"/>
    </w:rPr>
  </w:style>
  <w:style w:type="numbering" w:customStyle="1" w:styleId="PunktFlere">
    <w:name w:val="PunktFlere"/>
    <w:uiPriority w:val="99"/>
    <w:rsid w:val="002144B4"/>
    <w:pPr>
      <w:numPr>
        <w:numId w:val="15"/>
      </w:numPr>
    </w:pPr>
  </w:style>
  <w:style w:type="paragraph" w:customStyle="1" w:styleId="Punktopstilling">
    <w:name w:val="Punktopstilling"/>
    <w:basedOn w:val="Normal"/>
    <w:link w:val="PunktopstillingTegn"/>
    <w:uiPriority w:val="1"/>
    <w:rsid w:val="002144B4"/>
    <w:pPr>
      <w:numPr>
        <w:numId w:val="16"/>
      </w:numPr>
      <w:spacing w:after="60"/>
    </w:pPr>
    <w:rPr>
      <w:rFonts w:cs="Times New Roman"/>
      <w:szCs w:val="20"/>
      <w:lang w:eastAsia="en-GB"/>
    </w:rPr>
  </w:style>
  <w:style w:type="paragraph" w:customStyle="1" w:styleId="Punktopstillinger">
    <w:name w:val="Punktopstillinger"/>
    <w:basedOn w:val="Punktopstilling"/>
    <w:link w:val="PunktopstillingerTegn"/>
    <w:rsid w:val="002144B4"/>
    <w:pPr>
      <w:spacing w:before="60" w:after="0" w:line="280" w:lineRule="atLeast"/>
      <w:ind w:left="357" w:hanging="357"/>
    </w:pPr>
  </w:style>
  <w:style w:type="character" w:customStyle="1" w:styleId="ListParagraphChar">
    <w:name w:val="List Paragraph Char"/>
    <w:aliases w:val="DRC Punkt Char,Bullet List Char,FooterText Char,List Paragraph1 Char,Colorful List Accent 1 Char,numbered Char,Paragraphe de liste1 Char,列出段落 Char,列出段落1 Char,Bulletr List Paragraph Char,List Paragraph2 Char,List Paragraph21 Char"/>
    <w:basedOn w:val="DefaultParagraphFont"/>
    <w:link w:val="ListParagraph"/>
    <w:uiPriority w:val="34"/>
    <w:qFormat/>
    <w:rsid w:val="00A62B11"/>
    <w:rPr>
      <w:rFonts w:asciiTheme="minorHAnsi" w:hAnsiTheme="minorHAnsi" w:cs="Times New Roman"/>
      <w:color w:val="auto"/>
      <w:szCs w:val="20"/>
      <w:lang w:eastAsia="en-GB"/>
    </w:rPr>
  </w:style>
  <w:style w:type="character" w:customStyle="1" w:styleId="PunktopstillingTegn">
    <w:name w:val="Punktopstilling Tegn"/>
    <w:basedOn w:val="ListParagraphChar"/>
    <w:link w:val="Punktopstilling"/>
    <w:uiPriority w:val="1"/>
    <w:rsid w:val="002144B4"/>
    <w:rPr>
      <w:rFonts w:asciiTheme="minorHAnsi" w:hAnsiTheme="minorHAnsi" w:cs="Times New Roman"/>
      <w:color w:val="auto"/>
      <w:szCs w:val="20"/>
      <w:lang w:eastAsia="en-GB"/>
    </w:rPr>
  </w:style>
  <w:style w:type="character" w:customStyle="1" w:styleId="PunktopstillingerTegn">
    <w:name w:val="Punktopstillinger Tegn"/>
    <w:basedOn w:val="PunktopstillingTegn"/>
    <w:link w:val="Punktopstillinger"/>
    <w:rsid w:val="002144B4"/>
    <w:rPr>
      <w:rFonts w:asciiTheme="minorHAnsi" w:hAnsiTheme="minorHAnsi" w:cs="Times New Roman"/>
      <w:color w:val="auto"/>
      <w:szCs w:val="20"/>
      <w:lang w:eastAsia="en-GB"/>
    </w:rPr>
  </w:style>
  <w:style w:type="numbering" w:customStyle="1" w:styleId="DRCpunkter">
    <w:name w:val="DRC punkter"/>
    <w:basedOn w:val="NoList"/>
    <w:rsid w:val="0000736B"/>
    <w:pPr>
      <w:numPr>
        <w:numId w:val="8"/>
      </w:numPr>
    </w:pPr>
  </w:style>
  <w:style w:type="numbering" w:customStyle="1" w:styleId="DRCpunkt">
    <w:name w:val="DRC punkt"/>
    <w:basedOn w:val="NoList"/>
    <w:rsid w:val="0000736B"/>
    <w:pPr>
      <w:numPr>
        <w:numId w:val="33"/>
      </w:numPr>
    </w:pPr>
  </w:style>
  <w:style w:type="table" w:styleId="TableGrid">
    <w:name w:val="Table Grid"/>
    <w:basedOn w:val="TableNormal"/>
    <w:uiPriority w:val="59"/>
    <w:rsid w:val="00A62E1B"/>
    <w:pPr>
      <w:spacing w:before="0" w:line="240" w:lineRule="auto"/>
      <w:ind w:left="0" w:firstLine="0"/>
    </w:pPr>
    <w:rPr>
      <w:rFonts w:ascii="Times New Roman" w:hAnsi="Times New Roman"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8A6846"/>
  </w:style>
  <w:style w:type="paragraph" w:customStyle="1" w:styleId="paragraph">
    <w:name w:val="paragraph"/>
    <w:basedOn w:val="Normal"/>
    <w:rsid w:val="008A6846"/>
    <w:pPr>
      <w:spacing w:before="100" w:beforeAutospacing="1" w:after="100" w:afterAutospacing="1" w:line="240" w:lineRule="auto"/>
    </w:pPr>
    <w:rPr>
      <w:rFonts w:ascii="Times New Roman" w:hAnsi="Times New Roman" w:cs="Times New Roman"/>
      <w:sz w:val="24"/>
      <w:szCs w:val="24"/>
      <w:lang w:val="en-US"/>
    </w:rPr>
  </w:style>
  <w:style w:type="character" w:customStyle="1" w:styleId="eop">
    <w:name w:val="eop"/>
    <w:basedOn w:val="DefaultParagraphFont"/>
    <w:rsid w:val="008A6846"/>
  </w:style>
  <w:style w:type="character" w:styleId="UnresolvedMention">
    <w:name w:val="Unresolved Mention"/>
    <w:basedOn w:val="DefaultParagraphFont"/>
    <w:uiPriority w:val="99"/>
    <w:semiHidden/>
    <w:unhideWhenUsed/>
    <w:rsid w:val="008A6846"/>
    <w:rPr>
      <w:color w:val="605E5C"/>
      <w:shd w:val="clear" w:color="auto" w:fill="E1DFDD"/>
    </w:rPr>
  </w:style>
  <w:style w:type="paragraph" w:styleId="Revision">
    <w:name w:val="Revision"/>
    <w:hidden/>
    <w:uiPriority w:val="99"/>
    <w:semiHidden/>
    <w:rsid w:val="00E0451F"/>
    <w:pPr>
      <w:spacing w:before="0" w:line="240" w:lineRule="auto"/>
      <w:ind w:left="0" w:firstLine="0"/>
    </w:pPr>
    <w:rPr>
      <w:rFonts w:asciiTheme="minorHAnsi" w:hAnsiTheme="minorHAns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207930">
      <w:bodyDiv w:val="1"/>
      <w:marLeft w:val="0"/>
      <w:marRight w:val="0"/>
      <w:marTop w:val="0"/>
      <w:marBottom w:val="0"/>
      <w:divBdr>
        <w:top w:val="none" w:sz="0" w:space="0" w:color="auto"/>
        <w:left w:val="none" w:sz="0" w:space="0" w:color="auto"/>
        <w:bottom w:val="none" w:sz="0" w:space="0" w:color="auto"/>
        <w:right w:val="none" w:sz="0" w:space="0" w:color="auto"/>
      </w:divBdr>
    </w:div>
    <w:div w:id="1508860053">
      <w:bodyDiv w:val="1"/>
      <w:marLeft w:val="0"/>
      <w:marRight w:val="0"/>
      <w:marTop w:val="0"/>
      <w:marBottom w:val="0"/>
      <w:divBdr>
        <w:top w:val="none" w:sz="0" w:space="0" w:color="auto"/>
        <w:left w:val="none" w:sz="0" w:space="0" w:color="auto"/>
        <w:bottom w:val="none" w:sz="0" w:space="0" w:color="auto"/>
        <w:right w:val="none" w:sz="0" w:space="0" w:color="auto"/>
      </w:divBdr>
      <w:divsChild>
        <w:div w:id="343558718">
          <w:marLeft w:val="317"/>
          <w:marRight w:val="0"/>
          <w:marTop w:val="200"/>
          <w:marBottom w:val="0"/>
          <w:divBdr>
            <w:top w:val="none" w:sz="0" w:space="0" w:color="auto"/>
            <w:left w:val="none" w:sz="0" w:space="0" w:color="auto"/>
            <w:bottom w:val="none" w:sz="0" w:space="0" w:color="auto"/>
            <w:right w:val="none" w:sz="0" w:space="0" w:color="auto"/>
          </w:divBdr>
        </w:div>
      </w:divsChild>
    </w:div>
    <w:div w:id="1861384552">
      <w:bodyDiv w:val="1"/>
      <w:marLeft w:val="0"/>
      <w:marRight w:val="0"/>
      <w:marTop w:val="0"/>
      <w:marBottom w:val="0"/>
      <w:divBdr>
        <w:top w:val="none" w:sz="0" w:space="0" w:color="auto"/>
        <w:left w:val="none" w:sz="0" w:space="0" w:color="auto"/>
        <w:bottom w:val="none" w:sz="0" w:space="0" w:color="auto"/>
        <w:right w:val="none" w:sz="0" w:space="0" w:color="auto"/>
      </w:divBdr>
      <w:divsChild>
        <w:div w:id="742416003">
          <w:marLeft w:val="317"/>
          <w:marRight w:val="0"/>
          <w:marTop w:val="180"/>
          <w:marBottom w:val="0"/>
          <w:divBdr>
            <w:top w:val="none" w:sz="0" w:space="0" w:color="auto"/>
            <w:left w:val="none" w:sz="0" w:space="0" w:color="auto"/>
            <w:bottom w:val="none" w:sz="0" w:space="0" w:color="auto"/>
            <w:right w:val="none" w:sz="0" w:space="0" w:color="auto"/>
          </w:divBdr>
        </w:div>
      </w:divsChild>
    </w:div>
    <w:div w:id="2002614298">
      <w:bodyDiv w:val="1"/>
      <w:marLeft w:val="0"/>
      <w:marRight w:val="0"/>
      <w:marTop w:val="0"/>
      <w:marBottom w:val="0"/>
      <w:divBdr>
        <w:top w:val="none" w:sz="0" w:space="0" w:color="auto"/>
        <w:left w:val="none" w:sz="0" w:space="0" w:color="auto"/>
        <w:bottom w:val="none" w:sz="0" w:space="0" w:color="auto"/>
        <w:right w:val="none" w:sz="0" w:space="0" w:color="auto"/>
      </w:divBdr>
    </w:div>
    <w:div w:id="212947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been.arif@drc.ng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p263\Desktop\UK%20templates\A4%20Note%20UK.dotm" TargetMode="External"/></Relationships>
</file>

<file path=word/theme/theme1.xml><?xml version="1.0" encoding="utf-8"?>
<a:theme xmlns:a="http://schemas.openxmlformats.org/drawingml/2006/main" name="Kontortema">
  <a:themeElements>
    <a:clrScheme name="DRC 2020">
      <a:dk1>
        <a:srgbClr val="000000"/>
      </a:dk1>
      <a:lt1>
        <a:srgbClr val="FFFFFF"/>
      </a:lt1>
      <a:dk2>
        <a:srgbClr val="AF161E"/>
      </a:dk2>
      <a:lt2>
        <a:srgbClr val="788A97"/>
      </a:lt2>
      <a:accent1>
        <a:srgbClr val="AF161E"/>
      </a:accent1>
      <a:accent2>
        <a:srgbClr val="A5C082"/>
      </a:accent2>
      <a:accent3>
        <a:srgbClr val="E94F35"/>
      </a:accent3>
      <a:accent4>
        <a:srgbClr val="FFD300"/>
      </a:accent4>
      <a:accent5>
        <a:srgbClr val="61C3D9"/>
      </a:accent5>
      <a:accent6>
        <a:srgbClr val="00A870"/>
      </a:accent6>
      <a:hlink>
        <a:srgbClr val="AF161E"/>
      </a:hlink>
      <a:folHlink>
        <a:srgbClr val="788A97"/>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BA276-F93B-4B48-80FC-4D1691F54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 Note UK</Template>
  <TotalTime>0</TotalTime>
  <Pages>5</Pages>
  <Words>1379</Words>
  <Characters>8414</Characters>
  <Application>Microsoft Office Word</Application>
  <DocSecurity>0</DocSecurity>
  <Lines>70</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Kjærum</dc:creator>
  <cp:keywords/>
  <dc:description/>
  <cp:lastModifiedBy>Mobeen Arif</cp:lastModifiedBy>
  <cp:revision>3</cp:revision>
  <cp:lastPrinted>2022-07-12T09:20:00Z</cp:lastPrinted>
  <dcterms:created xsi:type="dcterms:W3CDTF">2022-07-14T10:48:00Z</dcterms:created>
  <dcterms:modified xsi:type="dcterms:W3CDTF">2022-07-14T10:51:00Z</dcterms:modified>
</cp:coreProperties>
</file>