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10ADC1"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4B6CD122" w14:textId="77777777" w:rsidR="004B32B1" w:rsidRPr="005F626A" w:rsidRDefault="004B32B1" w:rsidP="004B32B1">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289FF24D" w14:textId="77777777" w:rsidR="004B32B1" w:rsidRPr="005F626A" w:rsidRDefault="004B32B1" w:rsidP="004B32B1">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1B1F2B7F" w14:textId="77777777" w:rsidR="004B32B1" w:rsidRPr="005F626A" w:rsidRDefault="004B32B1" w:rsidP="004B32B1">
      <w:pPr>
        <w:jc w:val="left"/>
        <w:rPr>
          <w:rFonts w:cstheme="minorHAnsi"/>
          <w:color w:val="222222"/>
          <w:lang w:val="en-AU"/>
        </w:rPr>
      </w:pPr>
      <w:r w:rsidRPr="005F626A">
        <w:rPr>
          <w:rFonts w:cstheme="minorHAnsi"/>
          <w:color w:val="222222"/>
          <w:lang w:val="en-AU"/>
        </w:rPr>
        <w:t xml:space="preserve">Opposite AWCC Office </w:t>
      </w:r>
    </w:p>
    <w:p w14:paraId="15D47178" w14:textId="77777777" w:rsidR="004B32B1" w:rsidRPr="005F626A" w:rsidRDefault="004B32B1" w:rsidP="004B32B1">
      <w:pPr>
        <w:jc w:val="left"/>
        <w:rPr>
          <w:rFonts w:cstheme="minorHAnsi"/>
          <w:color w:val="222222"/>
          <w:lang w:val="en-AU"/>
        </w:rPr>
      </w:pPr>
      <w:r w:rsidRPr="005F626A">
        <w:rPr>
          <w:rFonts w:cstheme="minorHAnsi"/>
          <w:color w:val="222222"/>
          <w:lang w:val="en-AU"/>
        </w:rPr>
        <w:t xml:space="preserve">Kabul, Afghanistan </w:t>
      </w:r>
    </w:p>
    <w:p w14:paraId="1211C344" w14:textId="77777777" w:rsidR="004B32B1" w:rsidRPr="005F626A" w:rsidRDefault="004B32B1" w:rsidP="004B32B1">
      <w:pPr>
        <w:shd w:val="clear" w:color="auto" w:fill="FFFFFF"/>
        <w:rPr>
          <w:rFonts w:cstheme="minorHAnsi"/>
          <w:color w:val="222222"/>
          <w:szCs w:val="22"/>
          <w:lang w:val="en-GB"/>
        </w:rPr>
      </w:pPr>
    </w:p>
    <w:p w14:paraId="4E7CC3CC" w14:textId="77777777" w:rsidR="004B32B1" w:rsidRPr="005F626A" w:rsidRDefault="004B32B1" w:rsidP="004B32B1">
      <w:pPr>
        <w:shd w:val="clear" w:color="auto" w:fill="FFFFFF"/>
        <w:rPr>
          <w:rFonts w:cstheme="minorHAnsi"/>
          <w:color w:val="222222"/>
          <w:szCs w:val="22"/>
          <w:lang w:val="en-GB"/>
        </w:rPr>
      </w:pPr>
    </w:p>
    <w:p w14:paraId="23703683" w14:textId="659D77DD" w:rsidR="004B32B1" w:rsidRPr="005F626A" w:rsidRDefault="00FF1EC8" w:rsidP="004B32B1">
      <w:pPr>
        <w:shd w:val="clear" w:color="auto" w:fill="FFFFFF"/>
        <w:rPr>
          <w:rFonts w:cstheme="minorHAnsi"/>
          <w:color w:val="222222"/>
          <w:szCs w:val="22"/>
          <w:lang w:val="en-GB"/>
        </w:rPr>
      </w:pPr>
      <w:r>
        <w:rPr>
          <w:rFonts w:cstheme="minorHAnsi"/>
          <w:color w:val="222222"/>
          <w:szCs w:val="22"/>
          <w:lang w:val="en-GB"/>
        </w:rPr>
        <w:t xml:space="preserve">October </w:t>
      </w:r>
      <w:r w:rsidR="008A6F87">
        <w:rPr>
          <w:rFonts w:cstheme="minorHAnsi"/>
          <w:color w:val="222222"/>
          <w:szCs w:val="22"/>
          <w:lang w:val="en-GB"/>
        </w:rPr>
        <w:t>26th</w:t>
      </w:r>
      <w:r w:rsidR="004B32B1">
        <w:rPr>
          <w:rFonts w:cstheme="minorHAnsi"/>
          <w:color w:val="222222"/>
          <w:szCs w:val="22"/>
          <w:lang w:val="en-GB"/>
        </w:rPr>
        <w:t xml:space="preserve">, 2022 </w:t>
      </w:r>
    </w:p>
    <w:p w14:paraId="22E80B6B" w14:textId="77777777" w:rsidR="004B32B1" w:rsidRPr="005F626A" w:rsidRDefault="004B32B1" w:rsidP="004B32B1">
      <w:pPr>
        <w:shd w:val="clear" w:color="auto" w:fill="FFFFFF"/>
        <w:rPr>
          <w:rFonts w:cstheme="minorHAnsi"/>
          <w:color w:val="222222"/>
          <w:szCs w:val="22"/>
          <w:lang w:val="en-GB"/>
        </w:rPr>
      </w:pPr>
    </w:p>
    <w:p w14:paraId="3B0ADAD1" w14:textId="77777777" w:rsidR="004B32B1" w:rsidRPr="005F626A" w:rsidRDefault="004B32B1" w:rsidP="004B32B1">
      <w:pPr>
        <w:shd w:val="clear" w:color="auto" w:fill="FFFFFF"/>
        <w:rPr>
          <w:rFonts w:cstheme="minorHAnsi"/>
          <w:color w:val="222222"/>
          <w:szCs w:val="22"/>
          <w:lang w:val="en-GB"/>
        </w:rPr>
      </w:pPr>
    </w:p>
    <w:p w14:paraId="2A7960B0" w14:textId="77777777" w:rsidR="004B32B1" w:rsidRPr="005F626A" w:rsidRDefault="004B32B1" w:rsidP="004B32B1">
      <w:pPr>
        <w:shd w:val="clear" w:color="auto" w:fill="FFFFFF"/>
        <w:rPr>
          <w:rFonts w:cstheme="minorHAnsi"/>
          <w:color w:val="222222"/>
          <w:szCs w:val="22"/>
          <w:lang w:val="en-GB"/>
        </w:rPr>
      </w:pPr>
      <w:r w:rsidRPr="005F626A">
        <w:rPr>
          <w:rFonts w:cstheme="minorHAnsi"/>
          <w:color w:val="222222"/>
          <w:szCs w:val="22"/>
          <w:lang w:val="en-GB"/>
        </w:rPr>
        <w:t>To: All Interested Bidder/s</w:t>
      </w:r>
    </w:p>
    <w:p w14:paraId="0D7F14D6" w14:textId="77777777" w:rsidR="004B32B1" w:rsidRPr="005F626A" w:rsidRDefault="004B32B1" w:rsidP="004B32B1">
      <w:pPr>
        <w:shd w:val="clear" w:color="auto" w:fill="FFFFFF"/>
        <w:rPr>
          <w:rFonts w:cstheme="minorHAnsi"/>
          <w:color w:val="222222"/>
          <w:szCs w:val="22"/>
          <w:lang w:val="en-GB"/>
        </w:rPr>
      </w:pPr>
    </w:p>
    <w:p w14:paraId="5F4F0180" w14:textId="77777777" w:rsidR="004B32B1" w:rsidRPr="005F626A" w:rsidRDefault="004B32B1" w:rsidP="004B32B1">
      <w:pPr>
        <w:shd w:val="clear" w:color="auto" w:fill="FFFFFF"/>
        <w:rPr>
          <w:rFonts w:cstheme="minorHAnsi"/>
          <w:color w:val="222222"/>
          <w:szCs w:val="22"/>
          <w:lang w:val="en-GB"/>
        </w:rPr>
      </w:pPr>
    </w:p>
    <w:p w14:paraId="74F96855" w14:textId="29B6C95A" w:rsidR="004B32B1" w:rsidRPr="005F626A" w:rsidRDefault="004B32B1" w:rsidP="004B32B1">
      <w:pPr>
        <w:ind w:left="2880" w:hanging="2880"/>
        <w:rPr>
          <w:rFonts w:cstheme="minorHAnsi"/>
          <w:b/>
          <w:color w:val="222222"/>
          <w:szCs w:val="22"/>
          <w:lang w:val="en-GB"/>
        </w:rPr>
      </w:pPr>
      <w:r w:rsidRPr="005F626A">
        <w:rPr>
          <w:rFonts w:cstheme="minorHAnsi"/>
          <w:b/>
          <w:color w:val="222222"/>
          <w:szCs w:val="22"/>
          <w:lang w:val="en-GB"/>
        </w:rPr>
        <w:t>Invitation to Bid No.:</w:t>
      </w:r>
      <w:r w:rsidRPr="005F626A">
        <w:rPr>
          <w:rFonts w:cstheme="minorHAnsi"/>
          <w:b/>
          <w:color w:val="222222"/>
          <w:szCs w:val="22"/>
          <w:lang w:val="en-GB"/>
        </w:rPr>
        <w:tab/>
      </w:r>
      <w:r>
        <w:rPr>
          <w:rFonts w:cstheme="minorHAnsi"/>
          <w:b/>
          <w:color w:val="222222"/>
          <w:szCs w:val="22"/>
          <w:lang w:val="en-GB"/>
        </w:rPr>
        <w:t xml:space="preserve">Invitation to be bid - </w:t>
      </w:r>
      <w:r w:rsidRPr="005F626A">
        <w:rPr>
          <w:rFonts w:cstheme="minorHAnsi"/>
          <w:b/>
          <w:color w:val="222222"/>
          <w:szCs w:val="22"/>
          <w:lang w:val="en-GB"/>
        </w:rPr>
        <w:t xml:space="preserve">ITB-AFG-AFC- </w:t>
      </w:r>
      <w:r w:rsidR="00FF1EC8">
        <w:rPr>
          <w:rFonts w:cstheme="minorHAnsi"/>
          <w:b/>
          <w:color w:val="222222"/>
          <w:szCs w:val="22"/>
          <w:lang w:val="en-GB"/>
        </w:rPr>
        <w:t>2</w:t>
      </w:r>
      <w:r w:rsidR="00C00E86">
        <w:rPr>
          <w:rFonts w:cstheme="minorHAnsi"/>
          <w:b/>
          <w:color w:val="222222"/>
          <w:szCs w:val="22"/>
          <w:lang w:val="en-GB"/>
        </w:rPr>
        <w:t>3</w:t>
      </w:r>
      <w:r w:rsidRPr="005F626A">
        <w:rPr>
          <w:rFonts w:cstheme="minorHAnsi"/>
          <w:b/>
          <w:color w:val="222222"/>
          <w:szCs w:val="22"/>
          <w:lang w:val="en-GB"/>
        </w:rPr>
        <w:t xml:space="preserve"> - 2022 Supply </w:t>
      </w:r>
      <w:r>
        <w:rPr>
          <w:rFonts w:cstheme="minorHAnsi"/>
          <w:b/>
          <w:color w:val="222222"/>
          <w:szCs w:val="22"/>
          <w:lang w:val="en-GB"/>
        </w:rPr>
        <w:t>and Delivery of</w:t>
      </w:r>
      <w:r w:rsidR="00FF1EC8">
        <w:rPr>
          <w:rFonts w:cstheme="minorHAnsi"/>
          <w:b/>
          <w:color w:val="222222"/>
          <w:szCs w:val="22"/>
          <w:lang w:val="en-GB"/>
        </w:rPr>
        <w:t xml:space="preserve"> </w:t>
      </w:r>
      <w:r w:rsidR="00C00E86">
        <w:rPr>
          <w:rFonts w:cstheme="minorHAnsi"/>
          <w:b/>
          <w:color w:val="222222"/>
          <w:szCs w:val="22"/>
          <w:lang w:val="en-GB"/>
        </w:rPr>
        <w:t>Repairing kits for different provinces of Afghanistan</w:t>
      </w:r>
      <w:r w:rsidR="00CC2971">
        <w:rPr>
          <w:rFonts w:cstheme="minorHAnsi"/>
          <w:b/>
          <w:color w:val="222222"/>
          <w:szCs w:val="22"/>
          <w:lang w:val="en-GB"/>
        </w:rPr>
        <w:t xml:space="preserve"> </w:t>
      </w:r>
    </w:p>
    <w:p w14:paraId="1F24871B" w14:textId="77777777" w:rsidR="004B32B1" w:rsidRPr="005F626A" w:rsidRDefault="004B32B1" w:rsidP="004B32B1">
      <w:pPr>
        <w:rPr>
          <w:rFonts w:cstheme="minorHAnsi"/>
          <w:b/>
          <w:color w:val="222222"/>
          <w:szCs w:val="22"/>
          <w:lang w:val="en-GB"/>
        </w:rPr>
      </w:pPr>
    </w:p>
    <w:p w14:paraId="575FE4F5" w14:textId="77777777" w:rsidR="004B32B1" w:rsidRPr="005F626A" w:rsidRDefault="004B32B1" w:rsidP="004B32B1">
      <w:pPr>
        <w:rPr>
          <w:rFonts w:cstheme="minorHAnsi"/>
          <w:b/>
          <w:color w:val="222222"/>
          <w:szCs w:val="22"/>
          <w:lang w:val="en-GB"/>
        </w:rPr>
      </w:pPr>
    </w:p>
    <w:p w14:paraId="14DF7628" w14:textId="77777777" w:rsidR="004B32B1" w:rsidRPr="005F626A" w:rsidRDefault="004B32B1" w:rsidP="004B32B1">
      <w:pPr>
        <w:rPr>
          <w:rFonts w:cstheme="minorHAnsi"/>
          <w:color w:val="222222"/>
          <w:szCs w:val="22"/>
          <w:lang w:val="en-GB"/>
        </w:rPr>
      </w:pPr>
      <w:r w:rsidRPr="005F626A">
        <w:rPr>
          <w:rFonts w:cstheme="minorHAnsi"/>
          <w:color w:val="222222"/>
          <w:szCs w:val="22"/>
          <w:lang w:val="en-GB"/>
        </w:rPr>
        <w:t>Dear Sir/Madam:</w:t>
      </w:r>
    </w:p>
    <w:p w14:paraId="5BC48644" w14:textId="77777777" w:rsidR="004B32B1" w:rsidRPr="005F626A" w:rsidRDefault="004B32B1" w:rsidP="004B32B1">
      <w:pPr>
        <w:shd w:val="clear" w:color="auto" w:fill="FFFFFF"/>
        <w:rPr>
          <w:rFonts w:cstheme="minorHAnsi"/>
          <w:color w:val="222222"/>
          <w:szCs w:val="22"/>
          <w:lang w:val="en-GB"/>
        </w:rPr>
      </w:pPr>
    </w:p>
    <w:p w14:paraId="1D5FBF37" w14:textId="3A23C1E9" w:rsidR="004B32B1" w:rsidRPr="005F626A" w:rsidRDefault="004B32B1" w:rsidP="004B32B1">
      <w:pPr>
        <w:rPr>
          <w:rFonts w:cstheme="minorHAnsi"/>
          <w:b/>
          <w:color w:val="222222"/>
          <w:szCs w:val="22"/>
          <w:lang w:val="en-GB"/>
        </w:rPr>
      </w:pPr>
      <w:r w:rsidRPr="005F626A">
        <w:rPr>
          <w:rFonts w:cstheme="minorHAnsi"/>
          <w:color w:val="222222"/>
          <w:szCs w:val="22"/>
          <w:lang w:val="en-GB"/>
        </w:rPr>
        <w:t>The Danish Refugee Council (DRC)</w:t>
      </w:r>
      <w:r w:rsidRPr="005F626A">
        <w:rPr>
          <w:rFonts w:cstheme="minorHAnsi"/>
          <w:szCs w:val="22"/>
          <w:lang w:val="en-GB"/>
        </w:rPr>
        <w:t xml:space="preserve"> has received a grant from various donors for the implementation of the humanitarian aid operation in Afghanistan. Part of this operation is the supply and delivery of</w:t>
      </w:r>
      <w:r w:rsidR="00330F21">
        <w:rPr>
          <w:rFonts w:cstheme="minorHAnsi"/>
          <w:szCs w:val="22"/>
          <w:lang w:val="en-GB"/>
        </w:rPr>
        <w:t xml:space="preserve"> </w:t>
      </w:r>
      <w:r w:rsidR="006254FE">
        <w:rPr>
          <w:rFonts w:cstheme="minorHAnsi"/>
          <w:szCs w:val="22"/>
          <w:lang w:val="en-GB"/>
        </w:rPr>
        <w:t>R</w:t>
      </w:r>
      <w:r w:rsidR="003B3EAE">
        <w:rPr>
          <w:rFonts w:cstheme="minorHAnsi"/>
          <w:szCs w:val="22"/>
          <w:lang w:val="en-GB"/>
        </w:rPr>
        <w:t xml:space="preserve">epairing </w:t>
      </w:r>
      <w:r w:rsidR="006254FE">
        <w:rPr>
          <w:rFonts w:cstheme="minorHAnsi"/>
          <w:szCs w:val="22"/>
          <w:lang w:val="en-GB"/>
        </w:rPr>
        <w:t>K</w:t>
      </w:r>
      <w:r w:rsidR="003B3EAE">
        <w:rPr>
          <w:rFonts w:cstheme="minorHAnsi"/>
          <w:szCs w:val="22"/>
          <w:lang w:val="en-GB"/>
        </w:rPr>
        <w:t>its</w:t>
      </w:r>
      <w:r w:rsidR="0085108E">
        <w:rPr>
          <w:rFonts w:cstheme="minorHAnsi"/>
          <w:szCs w:val="22"/>
          <w:lang w:val="en-GB"/>
        </w:rPr>
        <w:t xml:space="preserve"> in </w:t>
      </w:r>
      <w:r w:rsidR="00AE73B9">
        <w:rPr>
          <w:rFonts w:cstheme="minorHAnsi"/>
          <w:szCs w:val="22"/>
          <w:lang w:val="en-GB"/>
        </w:rPr>
        <w:t xml:space="preserve">13 </w:t>
      </w:r>
      <w:r w:rsidR="00093362">
        <w:rPr>
          <w:rFonts w:cstheme="minorHAnsi"/>
          <w:szCs w:val="22"/>
          <w:lang w:val="en-GB"/>
        </w:rPr>
        <w:t>provinces</w:t>
      </w:r>
      <w:r w:rsidRPr="005F626A">
        <w:rPr>
          <w:rFonts w:cstheme="minorHAnsi"/>
          <w:i/>
          <w:szCs w:val="22"/>
          <w:lang w:val="en-GB"/>
        </w:rPr>
        <w:t xml:space="preserve">. </w:t>
      </w:r>
      <w:r w:rsidRPr="005F626A">
        <w:rPr>
          <w:rFonts w:cstheme="minorHAnsi"/>
          <w:szCs w:val="22"/>
          <w:lang w:val="en-GB"/>
        </w:rPr>
        <w:t>T</w:t>
      </w:r>
      <w:r w:rsidRPr="005F626A">
        <w:rPr>
          <w:rFonts w:cstheme="minorHAnsi"/>
          <w:color w:val="222222"/>
          <w:szCs w:val="22"/>
          <w:lang w:val="en-GB"/>
        </w:rPr>
        <w:t>herefore, the DRC requests you to submit price bid(s) for the supply of the item(s) listed on the attached DRC Bid Form Annex A.</w:t>
      </w:r>
    </w:p>
    <w:p w14:paraId="7D3752A8" w14:textId="77777777" w:rsidR="004B32B1" w:rsidRPr="005F626A" w:rsidRDefault="004B32B1" w:rsidP="004B32B1">
      <w:pPr>
        <w:pStyle w:val="ColorfulList-Accent11"/>
        <w:shd w:val="clear" w:color="auto" w:fill="FFFFFF"/>
        <w:ind w:left="0"/>
        <w:rPr>
          <w:rFonts w:cstheme="minorHAnsi"/>
          <w:color w:val="222222"/>
          <w:szCs w:val="22"/>
          <w:lang w:val="en-GB"/>
        </w:rPr>
      </w:pPr>
    </w:p>
    <w:p w14:paraId="4E6AE147" w14:textId="77777777" w:rsidR="004B32B1" w:rsidRPr="005F626A" w:rsidRDefault="004B32B1" w:rsidP="004B32B1">
      <w:pPr>
        <w:pStyle w:val="ColorfulList-Accent11"/>
        <w:shd w:val="clear" w:color="auto" w:fill="FFFFFF"/>
        <w:ind w:left="0"/>
        <w:rPr>
          <w:rFonts w:cstheme="minorHAnsi"/>
          <w:color w:val="222222"/>
          <w:szCs w:val="22"/>
          <w:lang w:val="en-GB"/>
        </w:rPr>
      </w:pPr>
    </w:p>
    <w:p w14:paraId="75515082" w14:textId="77777777" w:rsidR="004B32B1" w:rsidRPr="005F626A" w:rsidRDefault="004B32B1" w:rsidP="004B32B1">
      <w:pPr>
        <w:pStyle w:val="Heading1"/>
        <w:numPr>
          <w:ilvl w:val="0"/>
          <w:numId w:val="1"/>
        </w:numPr>
        <w:rPr>
          <w:rFonts w:cstheme="minorHAnsi"/>
          <w:lang w:val="en-GB"/>
        </w:rPr>
      </w:pPr>
      <w:r w:rsidRPr="005F626A">
        <w:rPr>
          <w:rFonts w:cstheme="minorHAnsi"/>
          <w:lang w:val="en-GB"/>
        </w:rPr>
        <w:t>Tender Details</w:t>
      </w:r>
    </w:p>
    <w:p w14:paraId="4B8A84C3" w14:textId="40B510ED" w:rsidR="004B32B1" w:rsidRDefault="004B32B1" w:rsidP="004B32B1">
      <w:pPr>
        <w:pStyle w:val="ColorfulList-Accent11"/>
        <w:shd w:val="clear" w:color="auto" w:fill="FFFFFF"/>
        <w:ind w:left="0"/>
        <w:rPr>
          <w:rFonts w:cstheme="minorHAnsi"/>
          <w:color w:val="222222"/>
          <w:szCs w:val="22"/>
          <w:lang w:val="en-GB"/>
        </w:rPr>
      </w:pPr>
      <w:r w:rsidRPr="005F626A">
        <w:rPr>
          <w:rFonts w:cstheme="minorHAnsi"/>
          <w:color w:val="222222"/>
          <w:szCs w:val="22"/>
          <w:lang w:val="en-GB"/>
        </w:rPr>
        <w:t>The Tender details are as follows:</w:t>
      </w:r>
    </w:p>
    <w:p w14:paraId="7D5733ED" w14:textId="15701784" w:rsidR="008E61C3" w:rsidRDefault="008E61C3" w:rsidP="004B32B1">
      <w:pPr>
        <w:pStyle w:val="ColorfulList-Accent11"/>
        <w:shd w:val="clear" w:color="auto" w:fill="FFFFFF"/>
        <w:ind w:left="0"/>
        <w:rPr>
          <w:rFonts w:cstheme="minorHAnsi"/>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8E61C3" w:rsidRPr="005F626A" w14:paraId="60173FC7" w14:textId="77777777" w:rsidTr="00C2132F">
        <w:trPr>
          <w:trHeight w:val="261"/>
        </w:trPr>
        <w:tc>
          <w:tcPr>
            <w:tcW w:w="291" w:type="pct"/>
            <w:shd w:val="clear" w:color="auto" w:fill="D9D9D9" w:themeFill="background1" w:themeFillShade="D9"/>
          </w:tcPr>
          <w:p w14:paraId="09737141" w14:textId="77777777" w:rsidR="008E61C3" w:rsidRPr="005F626A" w:rsidRDefault="008E61C3" w:rsidP="00C2132F">
            <w:pPr>
              <w:jc w:val="center"/>
              <w:rPr>
                <w:rFonts w:cstheme="minorHAnsi"/>
                <w:b/>
                <w:bCs/>
                <w:color w:val="000000"/>
              </w:rPr>
            </w:pPr>
            <w:r w:rsidRPr="005F626A">
              <w:rPr>
                <w:rFonts w:cstheme="minorHAnsi"/>
                <w:b/>
                <w:bCs/>
                <w:color w:val="000000"/>
              </w:rPr>
              <w:t>Line</w:t>
            </w:r>
          </w:p>
        </w:tc>
        <w:tc>
          <w:tcPr>
            <w:tcW w:w="2212" w:type="pct"/>
            <w:shd w:val="clear" w:color="auto" w:fill="D9D9D9" w:themeFill="background1" w:themeFillShade="D9"/>
          </w:tcPr>
          <w:p w14:paraId="2CCC80F0" w14:textId="77777777" w:rsidR="008E61C3" w:rsidRPr="005F626A" w:rsidRDefault="008E61C3" w:rsidP="00C2132F">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3C7B451D" w14:textId="77777777" w:rsidR="008E61C3" w:rsidRPr="005F626A" w:rsidRDefault="008E61C3" w:rsidP="00C2132F">
            <w:pPr>
              <w:rPr>
                <w:rFonts w:cstheme="minorHAnsi"/>
                <w:b/>
                <w:bCs/>
                <w:color w:val="000000"/>
              </w:rPr>
            </w:pPr>
            <w:r w:rsidRPr="005F626A">
              <w:rPr>
                <w:rFonts w:cstheme="minorHAnsi"/>
                <w:b/>
                <w:bCs/>
                <w:color w:val="000000"/>
              </w:rPr>
              <w:t>Time, date, address as appropriate</w:t>
            </w:r>
          </w:p>
        </w:tc>
      </w:tr>
      <w:tr w:rsidR="008E61C3" w:rsidRPr="005F626A" w14:paraId="4D486E4E" w14:textId="77777777" w:rsidTr="00C2132F">
        <w:trPr>
          <w:trHeight w:val="261"/>
        </w:trPr>
        <w:tc>
          <w:tcPr>
            <w:tcW w:w="291" w:type="pct"/>
            <w:shd w:val="clear" w:color="auto" w:fill="D9D9D9" w:themeFill="background1" w:themeFillShade="D9"/>
          </w:tcPr>
          <w:p w14:paraId="76F691C0" w14:textId="77777777" w:rsidR="008E61C3" w:rsidRPr="005F626A" w:rsidRDefault="008E61C3" w:rsidP="00C2132F">
            <w:pPr>
              <w:pStyle w:val="ACBody2"/>
              <w:tabs>
                <w:tab w:val="left" w:pos="7722"/>
              </w:tabs>
              <w:spacing w:after="0"/>
              <w:ind w:left="0"/>
              <w:jc w:val="left"/>
              <w:rPr>
                <w:rFonts w:asciiTheme="minorHAnsi" w:hAnsiTheme="minorHAnsi" w:cstheme="minorHAnsi"/>
                <w:color w:val="000000"/>
                <w:sz w:val="20"/>
                <w:lang w:val="en-GB" w:eastAsia="en-GB"/>
              </w:rPr>
            </w:pPr>
            <w:r w:rsidRPr="005F626A">
              <w:rPr>
                <w:rFonts w:asciiTheme="minorHAnsi" w:hAnsiTheme="minorHAnsi" w:cstheme="minorHAnsi"/>
                <w:color w:val="000000"/>
                <w:sz w:val="20"/>
                <w:lang w:val="en-GB" w:eastAsia="en-GB"/>
              </w:rPr>
              <w:t>1</w:t>
            </w:r>
          </w:p>
        </w:tc>
        <w:tc>
          <w:tcPr>
            <w:tcW w:w="2212" w:type="pct"/>
            <w:shd w:val="clear" w:color="auto" w:fill="F2F2F2" w:themeFill="background1" w:themeFillShade="F2"/>
          </w:tcPr>
          <w:p w14:paraId="6C42787F"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ITB published</w:t>
            </w:r>
          </w:p>
        </w:tc>
        <w:tc>
          <w:tcPr>
            <w:tcW w:w="2497" w:type="pct"/>
          </w:tcPr>
          <w:p w14:paraId="4D1582D1" w14:textId="28C4F7BC"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Pr>
                <w:rFonts w:asciiTheme="minorHAnsi" w:eastAsia="Calibri" w:hAnsiTheme="minorHAnsi" w:cstheme="minorHAnsi"/>
                <w:sz w:val="20"/>
              </w:rPr>
              <w:t>October 2</w:t>
            </w:r>
            <w:r w:rsidR="00E93C7D">
              <w:rPr>
                <w:rFonts w:asciiTheme="minorHAnsi" w:eastAsia="Calibri" w:hAnsiTheme="minorHAnsi" w:cstheme="minorHAnsi"/>
                <w:sz w:val="20"/>
              </w:rPr>
              <w:t>6</w:t>
            </w:r>
            <w:r w:rsidR="008A6F87" w:rsidRPr="005F6499">
              <w:rPr>
                <w:rFonts w:asciiTheme="minorHAnsi" w:eastAsia="Calibri" w:hAnsiTheme="minorHAnsi" w:cstheme="minorHAnsi"/>
                <w:sz w:val="20"/>
                <w:vertAlign w:val="superscript"/>
              </w:rPr>
              <w:t>th</w:t>
            </w:r>
            <w:r>
              <w:rPr>
                <w:rFonts w:asciiTheme="minorHAnsi" w:eastAsia="Calibri" w:hAnsiTheme="minorHAnsi" w:cstheme="minorHAnsi"/>
                <w:sz w:val="20"/>
              </w:rPr>
              <w:t>, 2022</w:t>
            </w:r>
            <w:r w:rsidR="00203609">
              <w:rPr>
                <w:rFonts w:asciiTheme="minorHAnsi" w:eastAsia="Calibri" w:hAnsiTheme="minorHAnsi" w:cstheme="minorHAnsi"/>
                <w:sz w:val="20"/>
              </w:rPr>
              <w:t>.</w:t>
            </w:r>
            <w:r>
              <w:rPr>
                <w:rFonts w:asciiTheme="minorHAnsi" w:eastAsia="Calibri" w:hAnsiTheme="minorHAnsi" w:cstheme="minorHAnsi"/>
                <w:sz w:val="20"/>
              </w:rPr>
              <w:t xml:space="preserve"> </w:t>
            </w:r>
          </w:p>
        </w:tc>
      </w:tr>
      <w:tr w:rsidR="008E61C3" w:rsidRPr="005F626A" w14:paraId="478407A6" w14:textId="77777777" w:rsidTr="00C2132F">
        <w:trPr>
          <w:trHeight w:val="261"/>
        </w:trPr>
        <w:tc>
          <w:tcPr>
            <w:tcW w:w="291" w:type="pct"/>
            <w:shd w:val="clear" w:color="auto" w:fill="D9D9D9" w:themeFill="background1" w:themeFillShade="D9"/>
          </w:tcPr>
          <w:p w14:paraId="6EBC9321" w14:textId="77777777" w:rsidR="008E61C3" w:rsidRPr="005F626A" w:rsidRDefault="008E61C3" w:rsidP="00C2132F">
            <w:pPr>
              <w:pStyle w:val="ACBody2"/>
              <w:tabs>
                <w:tab w:val="left" w:pos="7722"/>
              </w:tabs>
              <w:spacing w:after="0"/>
              <w:ind w:left="0"/>
              <w:jc w:val="left"/>
              <w:rPr>
                <w:rFonts w:asciiTheme="minorHAnsi" w:hAnsiTheme="minorHAnsi" w:cstheme="minorHAnsi"/>
                <w:color w:val="000000"/>
                <w:sz w:val="20"/>
                <w:lang w:val="en-GB" w:eastAsia="en-GB"/>
              </w:rPr>
            </w:pPr>
            <w:r w:rsidRPr="005F626A">
              <w:rPr>
                <w:rFonts w:asciiTheme="minorHAnsi" w:hAnsiTheme="minorHAnsi" w:cstheme="minorHAnsi"/>
                <w:color w:val="000000"/>
                <w:sz w:val="20"/>
                <w:lang w:val="en-GB" w:eastAsia="en-GB"/>
              </w:rPr>
              <w:t>3</w:t>
            </w:r>
          </w:p>
        </w:tc>
        <w:tc>
          <w:tcPr>
            <w:tcW w:w="2212" w:type="pct"/>
            <w:shd w:val="clear" w:color="auto" w:fill="F2F2F2" w:themeFill="background1" w:themeFillShade="F2"/>
          </w:tcPr>
          <w:p w14:paraId="53654F4D"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Closing date for clarifications</w:t>
            </w:r>
          </w:p>
        </w:tc>
        <w:tc>
          <w:tcPr>
            <w:tcW w:w="2497" w:type="pct"/>
          </w:tcPr>
          <w:p w14:paraId="70A00F9E" w14:textId="6FB6DB4C"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Pr>
                <w:rFonts w:asciiTheme="minorHAnsi" w:eastAsia="Calibri" w:hAnsiTheme="minorHAnsi" w:cstheme="minorHAnsi"/>
                <w:sz w:val="20"/>
              </w:rPr>
              <w:t>November 1</w:t>
            </w:r>
            <w:r w:rsidR="008A5A6D">
              <w:rPr>
                <w:rFonts w:asciiTheme="minorHAnsi" w:eastAsia="Calibri" w:hAnsiTheme="minorHAnsi" w:cstheme="minorHAnsi"/>
                <w:sz w:val="20"/>
              </w:rPr>
              <w:t>3</w:t>
            </w:r>
            <w:r w:rsidR="008A6F87" w:rsidRPr="005F6499">
              <w:rPr>
                <w:rFonts w:asciiTheme="minorHAnsi" w:eastAsia="Calibri" w:hAnsiTheme="minorHAnsi" w:cstheme="minorHAnsi"/>
                <w:sz w:val="20"/>
                <w:vertAlign w:val="superscript"/>
              </w:rPr>
              <w:t>th</w:t>
            </w:r>
            <w:r>
              <w:rPr>
                <w:rFonts w:asciiTheme="minorHAnsi" w:eastAsia="Calibri" w:hAnsiTheme="minorHAnsi" w:cstheme="minorHAnsi"/>
                <w:sz w:val="20"/>
              </w:rPr>
              <w:t>,</w:t>
            </w:r>
            <w:r w:rsidRPr="005F626A">
              <w:rPr>
                <w:rFonts w:asciiTheme="minorHAnsi" w:eastAsia="Calibri" w:hAnsiTheme="minorHAnsi" w:cstheme="minorHAnsi"/>
                <w:sz w:val="20"/>
              </w:rPr>
              <w:t xml:space="preserve"> 2022 @ 4:00PM local Time</w:t>
            </w:r>
          </w:p>
        </w:tc>
      </w:tr>
      <w:tr w:rsidR="008E61C3" w:rsidRPr="005F626A" w14:paraId="63F15D07" w14:textId="77777777" w:rsidTr="00C2132F">
        <w:trPr>
          <w:trHeight w:val="278"/>
        </w:trPr>
        <w:tc>
          <w:tcPr>
            <w:tcW w:w="291" w:type="pct"/>
            <w:shd w:val="clear" w:color="auto" w:fill="D9D9D9" w:themeFill="background1" w:themeFillShade="D9"/>
          </w:tcPr>
          <w:p w14:paraId="2F2650D5" w14:textId="77777777" w:rsidR="008E61C3" w:rsidRPr="005F626A" w:rsidRDefault="008E61C3" w:rsidP="00C2132F">
            <w:pPr>
              <w:pStyle w:val="ACBody2"/>
              <w:tabs>
                <w:tab w:val="left" w:pos="7722"/>
              </w:tabs>
              <w:spacing w:after="0"/>
              <w:ind w:left="0"/>
              <w:jc w:val="left"/>
              <w:rPr>
                <w:rFonts w:asciiTheme="minorHAnsi" w:hAnsiTheme="minorHAnsi" w:cstheme="minorHAnsi"/>
                <w:color w:val="000000"/>
                <w:sz w:val="20"/>
                <w:lang w:val="en-GB" w:eastAsia="en-GB"/>
              </w:rPr>
            </w:pPr>
            <w:r w:rsidRPr="005F626A">
              <w:rPr>
                <w:rFonts w:asciiTheme="minorHAnsi" w:hAnsiTheme="minorHAnsi" w:cstheme="minorHAnsi"/>
                <w:color w:val="000000"/>
                <w:sz w:val="20"/>
                <w:lang w:val="en-GB" w:eastAsia="en-GB"/>
              </w:rPr>
              <w:t>4</w:t>
            </w:r>
          </w:p>
        </w:tc>
        <w:tc>
          <w:tcPr>
            <w:tcW w:w="2212" w:type="pct"/>
            <w:shd w:val="clear" w:color="auto" w:fill="F2F2F2" w:themeFill="background1" w:themeFillShade="F2"/>
          </w:tcPr>
          <w:p w14:paraId="6BF7D9F0"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 xml:space="preserve">Closing date and time for receipt of bids </w:t>
            </w:r>
          </w:p>
        </w:tc>
        <w:tc>
          <w:tcPr>
            <w:tcW w:w="2497" w:type="pct"/>
          </w:tcPr>
          <w:p w14:paraId="1E70AEDF" w14:textId="18C7FBE9"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Pr>
                <w:rFonts w:asciiTheme="minorHAnsi" w:eastAsia="Calibri" w:hAnsiTheme="minorHAnsi" w:cstheme="minorHAnsi"/>
                <w:sz w:val="20"/>
              </w:rPr>
              <w:t>November 1</w:t>
            </w:r>
            <w:r w:rsidR="00DF0D1B">
              <w:rPr>
                <w:rFonts w:asciiTheme="minorHAnsi" w:eastAsia="Calibri" w:hAnsiTheme="minorHAnsi" w:cstheme="minorHAnsi"/>
                <w:sz w:val="20"/>
              </w:rPr>
              <w:t>7</w:t>
            </w:r>
            <w:r w:rsidR="008A6F87" w:rsidRPr="005F6499">
              <w:rPr>
                <w:rFonts w:asciiTheme="minorHAnsi" w:eastAsia="Calibri" w:hAnsiTheme="minorHAnsi" w:cstheme="minorHAnsi"/>
                <w:sz w:val="20"/>
                <w:vertAlign w:val="superscript"/>
              </w:rPr>
              <w:t>th</w:t>
            </w:r>
            <w:r>
              <w:rPr>
                <w:rFonts w:asciiTheme="minorHAnsi" w:eastAsia="Calibri" w:hAnsiTheme="minorHAnsi" w:cstheme="minorHAnsi"/>
                <w:sz w:val="20"/>
              </w:rPr>
              <w:t>, 2022</w:t>
            </w:r>
            <w:r w:rsidRPr="005F626A">
              <w:rPr>
                <w:rFonts w:asciiTheme="minorHAnsi" w:eastAsia="Calibri" w:hAnsiTheme="minorHAnsi" w:cstheme="minorHAnsi"/>
                <w:sz w:val="20"/>
              </w:rPr>
              <w:t xml:space="preserve"> @ </w:t>
            </w:r>
            <w:r>
              <w:rPr>
                <w:rFonts w:asciiTheme="minorHAnsi" w:eastAsia="Calibri" w:hAnsiTheme="minorHAnsi" w:cstheme="minorHAnsi"/>
                <w:sz w:val="20"/>
              </w:rPr>
              <w:t>4:00PM</w:t>
            </w:r>
            <w:r w:rsidRPr="005F626A">
              <w:rPr>
                <w:rFonts w:asciiTheme="minorHAnsi" w:eastAsia="Calibri" w:hAnsiTheme="minorHAnsi" w:cstheme="minorHAnsi"/>
                <w:sz w:val="20"/>
              </w:rPr>
              <w:t xml:space="preserve"> local Time</w:t>
            </w:r>
          </w:p>
        </w:tc>
      </w:tr>
      <w:tr w:rsidR="008E61C3" w:rsidRPr="005F626A" w14:paraId="4B187BD0" w14:textId="77777777" w:rsidTr="00C2132F">
        <w:trPr>
          <w:trHeight w:val="278"/>
        </w:trPr>
        <w:tc>
          <w:tcPr>
            <w:tcW w:w="291" w:type="pct"/>
            <w:shd w:val="clear" w:color="auto" w:fill="D9D9D9" w:themeFill="background1" w:themeFillShade="D9"/>
          </w:tcPr>
          <w:p w14:paraId="3D8AC257" w14:textId="77777777" w:rsidR="008E61C3" w:rsidRPr="005F626A" w:rsidRDefault="008E61C3" w:rsidP="00C2132F">
            <w:pPr>
              <w:pStyle w:val="ACBody2"/>
              <w:tabs>
                <w:tab w:val="left" w:pos="7722"/>
              </w:tabs>
              <w:spacing w:after="0"/>
              <w:ind w:left="0"/>
              <w:jc w:val="left"/>
              <w:rPr>
                <w:rFonts w:asciiTheme="minorHAnsi" w:hAnsiTheme="minorHAnsi" w:cstheme="minorHAnsi"/>
                <w:color w:val="000000"/>
                <w:sz w:val="20"/>
                <w:lang w:val="en-GB" w:eastAsia="en-GB"/>
              </w:rPr>
            </w:pPr>
            <w:r w:rsidRPr="005F626A">
              <w:rPr>
                <w:rFonts w:asciiTheme="minorHAnsi" w:hAnsiTheme="minorHAnsi" w:cstheme="minorHAnsi"/>
                <w:color w:val="000000"/>
                <w:sz w:val="20"/>
                <w:lang w:val="en-GB" w:eastAsia="en-GB"/>
              </w:rPr>
              <w:t>5</w:t>
            </w:r>
          </w:p>
        </w:tc>
        <w:tc>
          <w:tcPr>
            <w:tcW w:w="2212" w:type="pct"/>
            <w:shd w:val="clear" w:color="auto" w:fill="F2F2F2" w:themeFill="background1" w:themeFillShade="F2"/>
          </w:tcPr>
          <w:p w14:paraId="0F4E538F"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Tender Opening Location</w:t>
            </w:r>
          </w:p>
        </w:tc>
        <w:tc>
          <w:tcPr>
            <w:tcW w:w="2497" w:type="pct"/>
          </w:tcPr>
          <w:p w14:paraId="4AE84128"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 xml:space="preserve">DRC Country Office, Meeting Room  </w:t>
            </w:r>
          </w:p>
        </w:tc>
      </w:tr>
      <w:tr w:rsidR="008E61C3" w:rsidRPr="005F626A" w14:paraId="43EDB3FD" w14:textId="77777777" w:rsidTr="00C2132F">
        <w:trPr>
          <w:trHeight w:val="278"/>
        </w:trPr>
        <w:tc>
          <w:tcPr>
            <w:tcW w:w="291" w:type="pct"/>
            <w:shd w:val="clear" w:color="auto" w:fill="D9D9D9" w:themeFill="background1" w:themeFillShade="D9"/>
          </w:tcPr>
          <w:p w14:paraId="0552C411" w14:textId="77777777" w:rsidR="008E61C3" w:rsidRPr="005F626A" w:rsidRDefault="008E61C3" w:rsidP="00C2132F">
            <w:pPr>
              <w:pStyle w:val="ACBody2"/>
              <w:tabs>
                <w:tab w:val="left" w:pos="7722"/>
              </w:tabs>
              <w:spacing w:after="0"/>
              <w:ind w:left="0"/>
              <w:jc w:val="left"/>
              <w:rPr>
                <w:rFonts w:asciiTheme="minorHAnsi" w:hAnsiTheme="minorHAnsi" w:cstheme="minorHAnsi"/>
                <w:color w:val="000000"/>
                <w:sz w:val="20"/>
                <w:lang w:val="en-GB" w:eastAsia="en-GB"/>
              </w:rPr>
            </w:pPr>
            <w:r w:rsidRPr="005F626A">
              <w:rPr>
                <w:rFonts w:asciiTheme="minorHAnsi" w:hAnsiTheme="minorHAnsi" w:cstheme="minorHAnsi"/>
                <w:color w:val="000000"/>
                <w:sz w:val="20"/>
                <w:lang w:val="en-GB" w:eastAsia="en-GB"/>
              </w:rPr>
              <w:t>6</w:t>
            </w:r>
          </w:p>
        </w:tc>
        <w:tc>
          <w:tcPr>
            <w:tcW w:w="2212" w:type="pct"/>
            <w:shd w:val="clear" w:color="auto" w:fill="F2F2F2" w:themeFill="background1" w:themeFillShade="F2"/>
          </w:tcPr>
          <w:p w14:paraId="53386A0F" w14:textId="77777777"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 xml:space="preserve">Tender Opening Date and time </w:t>
            </w:r>
          </w:p>
        </w:tc>
        <w:tc>
          <w:tcPr>
            <w:tcW w:w="2497" w:type="pct"/>
          </w:tcPr>
          <w:p w14:paraId="3649AFE5" w14:textId="759D7769" w:rsidR="008E61C3" w:rsidRPr="005F626A" w:rsidRDefault="008E61C3" w:rsidP="00C2132F">
            <w:pPr>
              <w:pStyle w:val="ACBody2"/>
              <w:tabs>
                <w:tab w:val="left" w:pos="7722"/>
              </w:tabs>
              <w:spacing w:after="0"/>
              <w:ind w:left="0"/>
              <w:jc w:val="left"/>
              <w:rPr>
                <w:rFonts w:asciiTheme="minorHAnsi" w:eastAsia="Calibri" w:hAnsiTheme="minorHAnsi" w:cstheme="minorHAnsi"/>
                <w:sz w:val="20"/>
              </w:rPr>
            </w:pPr>
            <w:r>
              <w:rPr>
                <w:rFonts w:asciiTheme="minorHAnsi" w:eastAsia="Calibri" w:hAnsiTheme="minorHAnsi" w:cstheme="minorHAnsi"/>
                <w:sz w:val="20"/>
              </w:rPr>
              <w:t xml:space="preserve">November </w:t>
            </w:r>
            <w:r w:rsidR="00F613FB">
              <w:rPr>
                <w:rFonts w:asciiTheme="minorHAnsi" w:eastAsia="Calibri" w:hAnsiTheme="minorHAnsi" w:cstheme="minorHAnsi"/>
                <w:sz w:val="20"/>
              </w:rPr>
              <w:t>2</w:t>
            </w:r>
            <w:r w:rsidR="005F6499">
              <w:rPr>
                <w:rFonts w:asciiTheme="minorHAnsi" w:eastAsia="Calibri" w:hAnsiTheme="minorHAnsi" w:cstheme="minorHAnsi"/>
                <w:sz w:val="20"/>
              </w:rPr>
              <w:t>2</w:t>
            </w:r>
            <w:r w:rsidR="005F6499" w:rsidRPr="005F6499">
              <w:rPr>
                <w:rFonts w:asciiTheme="minorHAnsi" w:eastAsia="Calibri" w:hAnsiTheme="minorHAnsi" w:cstheme="minorHAnsi"/>
                <w:sz w:val="20"/>
                <w:vertAlign w:val="superscript"/>
              </w:rPr>
              <w:t>nd</w:t>
            </w:r>
            <w:r>
              <w:rPr>
                <w:rFonts w:asciiTheme="minorHAnsi" w:eastAsia="Calibri" w:hAnsiTheme="minorHAnsi" w:cstheme="minorHAnsi"/>
                <w:sz w:val="20"/>
              </w:rPr>
              <w:t xml:space="preserve">, 2022 </w:t>
            </w:r>
            <w:r w:rsidRPr="005F626A">
              <w:rPr>
                <w:rFonts w:asciiTheme="minorHAnsi" w:eastAsia="Calibri" w:hAnsiTheme="minorHAnsi" w:cstheme="minorHAnsi"/>
                <w:sz w:val="20"/>
              </w:rPr>
              <w:t>@ 2:00PM</w:t>
            </w:r>
            <w:r w:rsidR="008A6F87">
              <w:rPr>
                <w:rFonts w:asciiTheme="minorHAnsi" w:eastAsia="Calibri" w:hAnsiTheme="minorHAnsi" w:cstheme="minorHAnsi"/>
                <w:sz w:val="20"/>
              </w:rPr>
              <w:t xml:space="preserve"> local Time</w:t>
            </w:r>
          </w:p>
        </w:tc>
      </w:tr>
    </w:tbl>
    <w:p w14:paraId="1C13F84C" w14:textId="77777777" w:rsidR="004B32B1" w:rsidRPr="005F626A" w:rsidRDefault="004B32B1" w:rsidP="004B32B1">
      <w:pPr>
        <w:pStyle w:val="ColorfulList-Accent11"/>
        <w:shd w:val="clear" w:color="auto" w:fill="FFFFFF"/>
        <w:ind w:left="0"/>
        <w:rPr>
          <w:rFonts w:cstheme="minorHAnsi"/>
          <w:color w:val="222222"/>
          <w:szCs w:val="22"/>
          <w:lang w:val="en-GB"/>
        </w:rPr>
      </w:pPr>
    </w:p>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2B15733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291640EC" w:rsidR="0035614B" w:rsidRDefault="0035614B" w:rsidP="00972789">
      <w:pPr>
        <w:pStyle w:val="Heading1"/>
      </w:pPr>
      <w:r w:rsidRPr="000277AC">
        <w:t>Important information regarding this ITB:</w:t>
      </w:r>
      <w:r>
        <w:t xml:space="preserve"> </w:t>
      </w:r>
    </w:p>
    <w:p w14:paraId="003F907B" w14:textId="58F038A9" w:rsidR="004B32B1" w:rsidRDefault="004B32B1" w:rsidP="00972789">
      <w:pPr>
        <w:numPr>
          <w:ilvl w:val="0"/>
          <w:numId w:val="63"/>
        </w:numPr>
        <w:shd w:val="clear" w:color="auto" w:fill="FFFFFF"/>
        <w:ind w:left="360"/>
        <w:contextualSpacing/>
        <w:rPr>
          <w:rFonts w:cs="Arial"/>
          <w:szCs w:val="22"/>
        </w:rPr>
      </w:pPr>
      <w:r w:rsidRPr="004B32B1">
        <w:rPr>
          <w:rFonts w:cs="Arial"/>
          <w:szCs w:val="22"/>
        </w:rPr>
        <w:t xml:space="preserve">The ITB is launched for the purpose of </w:t>
      </w:r>
      <w:r w:rsidR="00BA55B0">
        <w:rPr>
          <w:rFonts w:cs="Arial"/>
          <w:szCs w:val="22"/>
        </w:rPr>
        <w:t xml:space="preserve">establishing a </w:t>
      </w:r>
      <w:r w:rsidR="00FF1EC8">
        <w:rPr>
          <w:rFonts w:cs="Arial"/>
          <w:szCs w:val="22"/>
        </w:rPr>
        <w:t xml:space="preserve">Framework agreement for the </w:t>
      </w:r>
      <w:r w:rsidR="00F11C08">
        <w:rPr>
          <w:rFonts w:cs="Arial"/>
          <w:szCs w:val="22"/>
        </w:rPr>
        <w:t>period of 12 months</w:t>
      </w:r>
      <w:r w:rsidR="00FF1EC8">
        <w:rPr>
          <w:rFonts w:cs="Arial"/>
          <w:szCs w:val="22"/>
        </w:rPr>
        <w:t xml:space="preserve"> </w:t>
      </w:r>
      <w:r w:rsidR="00C00E86">
        <w:rPr>
          <w:rFonts w:cs="Arial"/>
          <w:szCs w:val="22"/>
        </w:rPr>
        <w:t xml:space="preserve">with possibility </w:t>
      </w:r>
      <w:r w:rsidR="00F11C08">
        <w:rPr>
          <w:rFonts w:cs="Arial"/>
          <w:szCs w:val="22"/>
        </w:rPr>
        <w:t>to renew</w:t>
      </w:r>
      <w:r w:rsidR="00C00E86">
        <w:rPr>
          <w:rFonts w:cs="Arial"/>
          <w:szCs w:val="22"/>
        </w:rPr>
        <w:t xml:space="preserve">. </w:t>
      </w:r>
    </w:p>
    <w:p w14:paraId="374959E3" w14:textId="087B760B" w:rsidR="00D4230F" w:rsidRDefault="00D4230F" w:rsidP="00972789">
      <w:pPr>
        <w:numPr>
          <w:ilvl w:val="0"/>
          <w:numId w:val="63"/>
        </w:numPr>
        <w:shd w:val="clear" w:color="auto" w:fill="FFFFFF"/>
        <w:ind w:left="360"/>
        <w:contextualSpacing/>
        <w:rPr>
          <w:rFonts w:cs="Arial"/>
          <w:szCs w:val="22"/>
        </w:rPr>
      </w:pPr>
      <w:r>
        <w:rPr>
          <w:rFonts w:cs="Arial"/>
          <w:szCs w:val="22"/>
        </w:rPr>
        <w:t>This tender is divided in 13</w:t>
      </w:r>
      <w:r w:rsidR="00E22C2A">
        <w:rPr>
          <w:rFonts w:cs="Arial"/>
          <w:szCs w:val="22"/>
        </w:rPr>
        <w:t xml:space="preserve"> geographical</w:t>
      </w:r>
      <w:r>
        <w:rPr>
          <w:rFonts w:cs="Arial"/>
          <w:szCs w:val="22"/>
        </w:rPr>
        <w:t xml:space="preserve"> lots</w:t>
      </w:r>
      <w:r w:rsidR="00E22C2A">
        <w:rPr>
          <w:rFonts w:cs="Arial"/>
          <w:szCs w:val="22"/>
        </w:rPr>
        <w:t xml:space="preserve">. The bidders are free </w:t>
      </w:r>
      <w:r w:rsidR="00C447A3">
        <w:rPr>
          <w:rFonts w:cs="Arial"/>
          <w:szCs w:val="22"/>
        </w:rPr>
        <w:t>to apply for one or several lot(s).</w:t>
      </w:r>
      <w:r w:rsidR="00E22C2A">
        <w:rPr>
          <w:rFonts w:cs="Arial"/>
          <w:szCs w:val="22"/>
        </w:rPr>
        <w:t xml:space="preserve"> </w:t>
      </w:r>
    </w:p>
    <w:p w14:paraId="036C3EAB" w14:textId="70AB6213" w:rsidR="00EE6BC7" w:rsidRPr="004B32B1" w:rsidRDefault="00EE6BC7" w:rsidP="00972789">
      <w:pPr>
        <w:numPr>
          <w:ilvl w:val="0"/>
          <w:numId w:val="63"/>
        </w:numPr>
        <w:shd w:val="clear" w:color="auto" w:fill="FFFFFF"/>
        <w:ind w:left="360"/>
        <w:contextualSpacing/>
        <w:rPr>
          <w:rFonts w:cs="Arial"/>
          <w:szCs w:val="22"/>
        </w:rPr>
      </w:pPr>
      <w:r w:rsidRPr="00EE6BC7">
        <w:rPr>
          <w:rFonts w:cs="Arial"/>
          <w:szCs w:val="22"/>
        </w:rPr>
        <w:t xml:space="preserve">All </w:t>
      </w:r>
      <w:r>
        <w:rPr>
          <w:rFonts w:cs="Arial"/>
          <w:szCs w:val="22"/>
        </w:rPr>
        <w:t>items</w:t>
      </w:r>
      <w:r w:rsidRPr="00EE6BC7">
        <w:rPr>
          <w:rFonts w:cs="Arial"/>
          <w:szCs w:val="22"/>
        </w:rPr>
        <w:t xml:space="preserve"> shall be delivered as per DDP INCOTERMS 2010 (different locations specified in the bid form: Annex A).</w:t>
      </w:r>
    </w:p>
    <w:p w14:paraId="526CFFCA" w14:textId="72DBB75C" w:rsidR="0035614B" w:rsidRPr="00D71E24" w:rsidRDefault="0035614B" w:rsidP="00972789">
      <w:pPr>
        <w:numPr>
          <w:ilvl w:val="0"/>
          <w:numId w:val="63"/>
        </w:numPr>
        <w:shd w:val="clear" w:color="auto" w:fill="FFFFFF"/>
        <w:ind w:left="360"/>
        <w:contextualSpacing/>
        <w:rPr>
          <w:rFonts w:cs="Arial"/>
          <w:szCs w:val="22"/>
        </w:rPr>
      </w:pPr>
      <w:r w:rsidRPr="003004FF">
        <w:rPr>
          <w:rFonts w:cs="Arial"/>
          <w:szCs w:val="22"/>
        </w:rPr>
        <w:t xml:space="preserve">DRC may choose </w:t>
      </w:r>
      <w:r w:rsidRPr="00D71E24">
        <w:rPr>
          <w:rFonts w:cs="Arial"/>
          <w:szCs w:val="22"/>
        </w:rPr>
        <w:t xml:space="preserve">to split </w:t>
      </w:r>
      <w:r w:rsidR="00B36FEC" w:rsidRPr="00D71E24">
        <w:rPr>
          <w:rFonts w:cs="Arial"/>
          <w:szCs w:val="22"/>
        </w:rPr>
        <w:t xml:space="preserve">the </w:t>
      </w:r>
      <w:r w:rsidRPr="00D71E24">
        <w:rPr>
          <w:rFonts w:cs="Arial"/>
          <w:szCs w:val="22"/>
        </w:rPr>
        <w:t>contract award to more than one supplier.</w:t>
      </w:r>
    </w:p>
    <w:p w14:paraId="72F246FD" w14:textId="1DCD1648" w:rsidR="0035614B" w:rsidRPr="00D71E24" w:rsidRDefault="0035614B" w:rsidP="00972789">
      <w:pPr>
        <w:numPr>
          <w:ilvl w:val="0"/>
          <w:numId w:val="63"/>
        </w:numPr>
        <w:shd w:val="clear" w:color="auto" w:fill="FFFFFF"/>
        <w:ind w:left="360"/>
        <w:contextualSpacing/>
        <w:rPr>
          <w:rFonts w:cs="Arial"/>
          <w:szCs w:val="22"/>
        </w:rPr>
      </w:pPr>
      <w:r w:rsidRPr="00D71E24">
        <w:rPr>
          <w:rFonts w:cs="Arial"/>
          <w:szCs w:val="22"/>
        </w:rPr>
        <w:t xml:space="preserve">All supplies </w:t>
      </w:r>
      <w:r w:rsidR="00EF41E1" w:rsidRPr="00D71E24">
        <w:rPr>
          <w:rFonts w:cs="Arial"/>
          <w:szCs w:val="22"/>
        </w:rPr>
        <w:t>shall</w:t>
      </w:r>
      <w:r w:rsidRPr="00D71E24">
        <w:rPr>
          <w:rFonts w:cs="Arial"/>
          <w:szCs w:val="22"/>
        </w:rPr>
        <w:t xml:space="preserve"> be delivered </w:t>
      </w:r>
      <w:r w:rsidR="00B36FEC" w:rsidRPr="00D71E24">
        <w:rPr>
          <w:rFonts w:cs="Arial"/>
          <w:szCs w:val="22"/>
        </w:rPr>
        <w:t xml:space="preserve">as per INCOTERMS </w:t>
      </w:r>
      <w:r w:rsidR="004B32B1" w:rsidRPr="00D71E24">
        <w:rPr>
          <w:rFonts w:cs="Arial"/>
          <w:szCs w:val="22"/>
        </w:rPr>
        <w:t xml:space="preserve">DDP </w:t>
      </w:r>
      <w:r w:rsidR="00B36FEC" w:rsidRPr="00D71E24">
        <w:rPr>
          <w:rFonts w:cs="Arial"/>
          <w:szCs w:val="22"/>
        </w:rPr>
        <w:t>20</w:t>
      </w:r>
      <w:r w:rsidR="00C40D8A" w:rsidRPr="00D71E24">
        <w:rPr>
          <w:rFonts w:cs="Arial"/>
          <w:szCs w:val="22"/>
        </w:rPr>
        <w:t>20</w:t>
      </w:r>
      <w:r w:rsidR="00634DDA" w:rsidRPr="00D71E24">
        <w:rPr>
          <w:rFonts w:cs="Arial"/>
          <w:szCs w:val="22"/>
        </w:rPr>
        <w:t xml:space="preserve"> to </w:t>
      </w:r>
      <w:r w:rsidR="00C00E86" w:rsidRPr="00D71E24">
        <w:rPr>
          <w:rFonts w:cs="Arial"/>
          <w:szCs w:val="22"/>
        </w:rPr>
        <w:t xml:space="preserve">mentioned destinations in Annex A. </w:t>
      </w:r>
    </w:p>
    <w:p w14:paraId="27200805" w14:textId="0E9143A8" w:rsidR="00E01A3C" w:rsidRPr="00D71E24" w:rsidRDefault="0035614B" w:rsidP="00634DDA">
      <w:pPr>
        <w:numPr>
          <w:ilvl w:val="0"/>
          <w:numId w:val="63"/>
        </w:numPr>
        <w:shd w:val="clear" w:color="auto" w:fill="FFFFFF"/>
        <w:ind w:left="360"/>
        <w:contextualSpacing/>
        <w:rPr>
          <w:rFonts w:cs="Arial"/>
          <w:szCs w:val="22"/>
        </w:rPr>
      </w:pPr>
      <w:r w:rsidRPr="00D71E24">
        <w:rPr>
          <w:rFonts w:cs="Arial"/>
          <w:szCs w:val="22"/>
        </w:rPr>
        <w:t>No advance payment w</w:t>
      </w:r>
      <w:r w:rsidR="00B36FEC" w:rsidRPr="00D71E24">
        <w:rPr>
          <w:rFonts w:cs="Arial"/>
          <w:szCs w:val="22"/>
        </w:rPr>
        <w:t xml:space="preserve">ill be paid to the awarded supplier. The awarded supplier </w:t>
      </w:r>
      <w:r w:rsidRPr="00D71E24">
        <w:rPr>
          <w:rFonts w:cs="Arial"/>
          <w:szCs w:val="22"/>
        </w:rPr>
        <w:t xml:space="preserve">is expected to mobilize its own resources to deliver </w:t>
      </w:r>
      <w:r w:rsidR="00B36FEC" w:rsidRPr="00D71E24">
        <w:rPr>
          <w:rFonts w:cs="Arial"/>
          <w:szCs w:val="22"/>
        </w:rPr>
        <w:t>the agreed</w:t>
      </w:r>
      <w:r w:rsidR="007F2DA1" w:rsidRPr="00D71E24">
        <w:rPr>
          <w:rFonts w:cs="Arial"/>
          <w:szCs w:val="22"/>
        </w:rPr>
        <w:t xml:space="preserve"> </w:t>
      </w:r>
      <w:r w:rsidR="00634DDA" w:rsidRPr="00D71E24">
        <w:rPr>
          <w:rFonts w:cs="Arial"/>
          <w:szCs w:val="22"/>
        </w:rPr>
        <w:t>goods</w:t>
      </w:r>
      <w:r w:rsidR="00D71E24" w:rsidRPr="00D71E24">
        <w:rPr>
          <w:rFonts w:cs="Arial"/>
          <w:szCs w:val="22"/>
        </w:rPr>
        <w:t>.</w:t>
      </w:r>
    </w:p>
    <w:p w14:paraId="08855156" w14:textId="75DD473D" w:rsidR="00DC150F" w:rsidRPr="00D71E24" w:rsidRDefault="00BE2FDE" w:rsidP="00634DDA">
      <w:pPr>
        <w:numPr>
          <w:ilvl w:val="0"/>
          <w:numId w:val="63"/>
        </w:numPr>
        <w:shd w:val="clear" w:color="auto" w:fill="FFFFFF"/>
        <w:ind w:left="360"/>
        <w:contextualSpacing/>
        <w:rPr>
          <w:rFonts w:cs="Arial"/>
          <w:szCs w:val="22"/>
        </w:rPr>
      </w:pPr>
      <w:r w:rsidRPr="00D71E24">
        <w:rPr>
          <w:rFonts w:cs="Arial"/>
          <w:szCs w:val="22"/>
        </w:rPr>
        <w:t>DRC encourages l</w:t>
      </w:r>
      <w:r w:rsidR="00DC150F" w:rsidRPr="00D71E24">
        <w:rPr>
          <w:rFonts w:cs="Arial"/>
          <w:szCs w:val="22"/>
        </w:rPr>
        <w:t xml:space="preserve">ocal suppliers </w:t>
      </w:r>
      <w:r w:rsidRPr="00D71E24">
        <w:rPr>
          <w:rFonts w:cs="Arial"/>
          <w:szCs w:val="22"/>
        </w:rPr>
        <w:t>to participate</w:t>
      </w:r>
      <w:r w:rsidR="0085108E" w:rsidRPr="00D71E24">
        <w:rPr>
          <w:rFonts w:cs="Arial"/>
          <w:szCs w:val="22"/>
        </w:rPr>
        <w:t>.</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lastRenderedPageBreak/>
        <w:t>Selection and Award Criteria</w:t>
      </w:r>
    </w:p>
    <w:p w14:paraId="20D71140" w14:textId="77777777" w:rsidR="000E00DD" w:rsidRDefault="00B81E8C" w:rsidP="00141F35">
      <w:pPr>
        <w:rPr>
          <w:rFonts w:cs="Arial"/>
          <w:color w:val="222222"/>
        </w:rPr>
      </w:pPr>
      <w:r w:rsidRPr="004B32B1">
        <w:rPr>
          <w:rFonts w:cs="Arial"/>
          <w:color w:val="222222"/>
        </w:rPr>
        <w:t xml:space="preserve">The selection and award criteria </w:t>
      </w:r>
      <w:r w:rsidR="00FB080A" w:rsidRPr="004B32B1">
        <w:rPr>
          <w:rFonts w:cs="Arial"/>
          <w:color w:val="222222"/>
        </w:rPr>
        <w:t>are</w:t>
      </w:r>
      <w:r w:rsidRPr="004B32B1">
        <w:rPr>
          <w:rFonts w:cs="Arial"/>
          <w:color w:val="222222"/>
        </w:rPr>
        <w:t xml:space="preserve"> unique to all tenders. The evaluation process </w:t>
      </w:r>
      <w:r w:rsidR="00152DDE" w:rsidRPr="004B32B1">
        <w:rPr>
          <w:rFonts w:cs="Arial"/>
          <w:color w:val="222222"/>
        </w:rPr>
        <w:t>consists of</w:t>
      </w:r>
      <w:r w:rsidRPr="004B32B1">
        <w:rPr>
          <w:rFonts w:cs="Arial"/>
          <w:color w:val="222222"/>
        </w:rPr>
        <w:t xml:space="preserve"> </w:t>
      </w:r>
      <w:r w:rsidR="006D4077" w:rsidRPr="004B32B1">
        <w:rPr>
          <w:rFonts w:cs="Arial"/>
          <w:color w:val="222222"/>
        </w:rPr>
        <w:t>three</w:t>
      </w:r>
      <w:r w:rsidRPr="004B32B1">
        <w:rPr>
          <w:rFonts w:cs="Arial"/>
          <w:color w:val="222222"/>
        </w:rPr>
        <w:t xml:space="preserve"> stages</w:t>
      </w:r>
      <w:r w:rsidR="00FB0A24" w:rsidRPr="004B32B1">
        <w:rPr>
          <w:rFonts w:cs="Arial"/>
          <w:color w:val="222222"/>
        </w:rPr>
        <w:t xml:space="preserve">: </w:t>
      </w:r>
    </w:p>
    <w:p w14:paraId="03DD0742" w14:textId="77777777" w:rsidR="000E00DD" w:rsidRDefault="00FB0A24" w:rsidP="00141F35">
      <w:pPr>
        <w:rPr>
          <w:rFonts w:cs="Arial"/>
          <w:color w:val="222222"/>
        </w:rPr>
      </w:pPr>
      <w:r w:rsidRPr="004B32B1">
        <w:rPr>
          <w:rFonts w:cs="Arial"/>
          <w:color w:val="222222"/>
        </w:rPr>
        <w:t xml:space="preserve">1) Administrative, </w:t>
      </w:r>
    </w:p>
    <w:p w14:paraId="3DF97C39" w14:textId="77777777" w:rsidR="000E00DD" w:rsidRDefault="00FB0A24" w:rsidP="00141F35">
      <w:pPr>
        <w:rPr>
          <w:rFonts w:cs="Arial"/>
          <w:color w:val="222222"/>
        </w:rPr>
      </w:pPr>
      <w:r w:rsidRPr="004B32B1">
        <w:rPr>
          <w:rFonts w:cs="Arial"/>
          <w:color w:val="222222"/>
        </w:rPr>
        <w:t xml:space="preserve">2) Technical and </w:t>
      </w:r>
    </w:p>
    <w:p w14:paraId="7E5B2370" w14:textId="77777777" w:rsidR="000E00DD" w:rsidRDefault="00FB0A24" w:rsidP="00141F35">
      <w:pPr>
        <w:rPr>
          <w:rFonts w:cs="Arial"/>
          <w:color w:val="222222"/>
        </w:rPr>
      </w:pPr>
      <w:r w:rsidRPr="004B32B1">
        <w:rPr>
          <w:rFonts w:cs="Arial"/>
          <w:color w:val="222222"/>
        </w:rPr>
        <w:t>3) Financial</w:t>
      </w:r>
      <w:r w:rsidR="00B81E8C" w:rsidRPr="004B32B1">
        <w:rPr>
          <w:rFonts w:cs="Arial"/>
          <w:color w:val="222222"/>
        </w:rPr>
        <w:t xml:space="preserve">. </w:t>
      </w:r>
    </w:p>
    <w:p w14:paraId="106FC40B" w14:textId="271F7F16" w:rsidR="00BF58E8" w:rsidRPr="004B32B1" w:rsidRDefault="00B81E8C" w:rsidP="00141F35">
      <w:pPr>
        <w:rPr>
          <w:color w:val="222222"/>
        </w:rPr>
      </w:pPr>
      <w:r w:rsidRPr="004B32B1">
        <w:rPr>
          <w:rFonts w:cs="Arial"/>
          <w:color w:val="222222"/>
        </w:rPr>
        <w:t xml:space="preserve">Each stage requires information and documents from the bidder that will determine whether </w:t>
      </w:r>
      <w:r w:rsidR="00152DDE" w:rsidRPr="004B32B1">
        <w:rPr>
          <w:rFonts w:cs="Arial"/>
          <w:color w:val="222222"/>
        </w:rPr>
        <w:t xml:space="preserve">the </w:t>
      </w:r>
      <w:r w:rsidRPr="004B32B1">
        <w:rPr>
          <w:rFonts w:cs="Arial"/>
          <w:color w:val="222222"/>
        </w:rPr>
        <w:t xml:space="preserve">bidder </w:t>
      </w:r>
      <w:r w:rsidR="00152DDE" w:rsidRPr="004B32B1">
        <w:rPr>
          <w:rFonts w:cs="Arial"/>
          <w:color w:val="222222"/>
        </w:rPr>
        <w:t xml:space="preserve">will </w:t>
      </w:r>
      <w:r w:rsidRPr="004B32B1">
        <w:rPr>
          <w:rFonts w:cs="Arial"/>
          <w:color w:val="222222"/>
        </w:rPr>
        <w:t>progress to next stage or no</w:t>
      </w:r>
      <w:r w:rsidR="00152DDE" w:rsidRPr="004B32B1">
        <w:rPr>
          <w:rFonts w:cs="Arial"/>
          <w:color w:val="222222"/>
        </w:rPr>
        <w:t>t</w:t>
      </w:r>
      <w:r w:rsidRPr="004B32B1">
        <w:rPr>
          <w:rFonts w:cs="Arial"/>
          <w:color w:val="222222"/>
        </w:rPr>
        <w:t xml:space="preserve">. Some examples of the documentation requirements </w:t>
      </w:r>
      <w:r w:rsidR="00152DDE" w:rsidRPr="004B32B1">
        <w:rPr>
          <w:rFonts w:cs="Arial"/>
          <w:color w:val="222222"/>
        </w:rPr>
        <w:t>are</w:t>
      </w:r>
      <w:r w:rsidRPr="004B32B1">
        <w:rPr>
          <w:rFonts w:cs="Arial"/>
          <w:color w:val="222222"/>
        </w:rPr>
        <w:t xml:space="preserve"> </w:t>
      </w:r>
      <w:r w:rsidR="006D4077" w:rsidRPr="004B32B1">
        <w:rPr>
          <w:rFonts w:cs="Arial"/>
          <w:color w:val="222222"/>
        </w:rPr>
        <w:t>indicated below</w:t>
      </w:r>
      <w:r w:rsidR="00152DDE" w:rsidRPr="004B32B1">
        <w:rPr>
          <w:rFonts w:cs="Arial"/>
          <w:color w:val="222222"/>
        </w:rPr>
        <w:t>.</w:t>
      </w:r>
      <w:r w:rsidR="00B600E2" w:rsidRPr="004B32B1">
        <w:rPr>
          <w:rFonts w:cs="Arial"/>
          <w:color w:val="222222"/>
        </w:rPr>
        <w:t xml:space="preserve"> However, the</w:t>
      </w:r>
      <w:r w:rsidR="00B600E2" w:rsidRPr="004B32B1">
        <w:rPr>
          <w:color w:val="222222"/>
        </w:rPr>
        <w:t xml:space="preserve"> exact criteria for the different stages of evaluation will depend on the nature/type of tender.</w:t>
      </w:r>
    </w:p>
    <w:p w14:paraId="3B3B5913" w14:textId="58E9150C" w:rsidR="00D03AB2" w:rsidRDefault="00D03AB2" w:rsidP="00972789">
      <w:pPr>
        <w:rPr>
          <w:lang w:val="en-GB"/>
        </w:rPr>
      </w:pPr>
    </w:p>
    <w:p w14:paraId="70B43A18" w14:textId="0BA2D5CC" w:rsidR="00D03AB2" w:rsidRPr="00972789" w:rsidRDefault="00D03AB2" w:rsidP="006D4077">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14:paraId="23508645" w14:textId="77777777" w:rsidR="00B81E8C" w:rsidRPr="00972789" w:rsidRDefault="00B81E8C"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0B0640D2"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09F163E7" w14:textId="0C923D75" w:rsidR="004B32B1" w:rsidRDefault="004B32B1">
      <w:pPr>
        <w:tabs>
          <w:tab w:val="left" w:pos="360"/>
        </w:tabs>
        <w:rPr>
          <w:color w:val="222222"/>
        </w:rPr>
      </w:pPr>
    </w:p>
    <w:tbl>
      <w:tblPr>
        <w:tblStyle w:val="TableGrid"/>
        <w:tblW w:w="5000" w:type="pct"/>
        <w:tblLook w:val="04A0" w:firstRow="1" w:lastRow="0" w:firstColumn="1" w:lastColumn="0" w:noHBand="0" w:noVBand="1"/>
      </w:tblPr>
      <w:tblGrid>
        <w:gridCol w:w="445"/>
        <w:gridCol w:w="898"/>
        <w:gridCol w:w="3690"/>
        <w:gridCol w:w="5037"/>
      </w:tblGrid>
      <w:tr w:rsidR="004B32B1" w:rsidRPr="005F626A" w14:paraId="36566892" w14:textId="77777777" w:rsidTr="00E90D6D">
        <w:trPr>
          <w:trHeight w:val="260"/>
        </w:trPr>
        <w:tc>
          <w:tcPr>
            <w:tcW w:w="221" w:type="pct"/>
            <w:shd w:val="clear" w:color="auto" w:fill="D9D9D9" w:themeFill="background1" w:themeFillShade="D9"/>
          </w:tcPr>
          <w:p w14:paraId="2791938F" w14:textId="77777777" w:rsidR="004B32B1" w:rsidRPr="005F626A" w:rsidRDefault="004B32B1" w:rsidP="00E90D6D">
            <w:pPr>
              <w:rPr>
                <w:rFonts w:cstheme="minorHAnsi"/>
                <w:b/>
              </w:rPr>
            </w:pPr>
            <w:r w:rsidRPr="005F626A">
              <w:rPr>
                <w:rFonts w:cstheme="minorHAnsi"/>
                <w:b/>
              </w:rPr>
              <w:t>#</w:t>
            </w:r>
          </w:p>
        </w:tc>
        <w:tc>
          <w:tcPr>
            <w:tcW w:w="446" w:type="pct"/>
            <w:shd w:val="clear" w:color="auto" w:fill="D9D9D9" w:themeFill="background1" w:themeFillShade="D9"/>
          </w:tcPr>
          <w:p w14:paraId="16D6A9FF" w14:textId="77777777" w:rsidR="004B32B1" w:rsidRPr="005F626A" w:rsidRDefault="004B32B1" w:rsidP="00E90D6D">
            <w:pPr>
              <w:rPr>
                <w:rFonts w:cstheme="minorHAnsi"/>
                <w:b/>
              </w:rPr>
            </w:pPr>
            <w:r w:rsidRPr="005F626A">
              <w:rPr>
                <w:rFonts w:cstheme="minorHAnsi"/>
                <w:b/>
              </w:rPr>
              <w:t>Annex #</w:t>
            </w:r>
            <w:r w:rsidRPr="005F626A">
              <w:rPr>
                <w:rFonts w:cstheme="minorHAnsi"/>
                <w:b/>
                <w:rtl/>
              </w:rPr>
              <w:t xml:space="preserve"> </w:t>
            </w:r>
          </w:p>
        </w:tc>
        <w:tc>
          <w:tcPr>
            <w:tcW w:w="1832" w:type="pct"/>
            <w:shd w:val="clear" w:color="auto" w:fill="D9D9D9" w:themeFill="background1" w:themeFillShade="D9"/>
          </w:tcPr>
          <w:p w14:paraId="44445555" w14:textId="77777777" w:rsidR="004B32B1" w:rsidRPr="005F626A" w:rsidRDefault="004B32B1" w:rsidP="00E90D6D">
            <w:pPr>
              <w:rPr>
                <w:rFonts w:cstheme="minorHAnsi"/>
                <w:b/>
              </w:rPr>
            </w:pPr>
            <w:r w:rsidRPr="005F626A">
              <w:rPr>
                <w:rFonts w:cstheme="minorHAnsi"/>
                <w:b/>
              </w:rPr>
              <w:t>Document</w:t>
            </w:r>
            <w:r w:rsidRPr="005F626A">
              <w:rPr>
                <w:rFonts w:cstheme="minorHAnsi"/>
                <w:b/>
                <w:rtl/>
              </w:rPr>
              <w:t xml:space="preserve"> </w:t>
            </w:r>
          </w:p>
        </w:tc>
        <w:tc>
          <w:tcPr>
            <w:tcW w:w="2501" w:type="pct"/>
            <w:shd w:val="clear" w:color="auto" w:fill="D9D9D9" w:themeFill="background1" w:themeFillShade="D9"/>
          </w:tcPr>
          <w:p w14:paraId="0C8A727A" w14:textId="77777777" w:rsidR="004B32B1" w:rsidRPr="005F626A" w:rsidRDefault="004B32B1" w:rsidP="00E90D6D">
            <w:pPr>
              <w:rPr>
                <w:rFonts w:cstheme="minorHAnsi"/>
                <w:b/>
              </w:rPr>
            </w:pPr>
            <w:r w:rsidRPr="005F626A">
              <w:rPr>
                <w:rFonts w:cstheme="minorHAnsi"/>
                <w:b/>
              </w:rPr>
              <w:t xml:space="preserve">Instructions </w:t>
            </w:r>
          </w:p>
        </w:tc>
      </w:tr>
      <w:tr w:rsidR="004B32B1" w:rsidRPr="005F626A" w14:paraId="63B7592A" w14:textId="77777777" w:rsidTr="00E90D6D">
        <w:trPr>
          <w:trHeight w:val="432"/>
        </w:trPr>
        <w:tc>
          <w:tcPr>
            <w:tcW w:w="221" w:type="pct"/>
          </w:tcPr>
          <w:p w14:paraId="2BF66FFF" w14:textId="77777777" w:rsidR="004B32B1" w:rsidRPr="005F626A" w:rsidRDefault="004B32B1" w:rsidP="00E90D6D">
            <w:pPr>
              <w:rPr>
                <w:rFonts w:cstheme="minorHAnsi"/>
              </w:rPr>
            </w:pPr>
            <w:r w:rsidRPr="005F626A">
              <w:rPr>
                <w:rFonts w:cstheme="minorHAnsi"/>
              </w:rPr>
              <w:t>1</w:t>
            </w:r>
          </w:p>
        </w:tc>
        <w:tc>
          <w:tcPr>
            <w:tcW w:w="446" w:type="pct"/>
          </w:tcPr>
          <w:p w14:paraId="28336401" w14:textId="77777777" w:rsidR="004B32B1" w:rsidRPr="005F626A" w:rsidRDefault="004B32B1" w:rsidP="00E90D6D">
            <w:pPr>
              <w:jc w:val="left"/>
              <w:rPr>
                <w:rFonts w:cstheme="minorHAnsi"/>
              </w:rPr>
            </w:pPr>
            <w:r w:rsidRPr="005F626A">
              <w:rPr>
                <w:rFonts w:cstheme="minorHAnsi"/>
              </w:rPr>
              <w:t>A.1</w:t>
            </w:r>
          </w:p>
        </w:tc>
        <w:tc>
          <w:tcPr>
            <w:tcW w:w="1832" w:type="pct"/>
          </w:tcPr>
          <w:p w14:paraId="56903016" w14:textId="77777777" w:rsidR="004B32B1" w:rsidRPr="005F626A" w:rsidRDefault="004B32B1" w:rsidP="00E90D6D">
            <w:pPr>
              <w:jc w:val="left"/>
              <w:rPr>
                <w:rFonts w:cstheme="minorHAnsi"/>
                <w:sz w:val="18"/>
                <w:szCs w:val="18"/>
                <w:lang w:bidi="prs-AF"/>
              </w:rPr>
            </w:pPr>
            <w:r w:rsidRPr="005F626A">
              <w:rPr>
                <w:rFonts w:cstheme="minorHAnsi"/>
                <w:sz w:val="18"/>
                <w:szCs w:val="18"/>
              </w:rPr>
              <w:t xml:space="preserve">Technical Bid Form </w:t>
            </w:r>
          </w:p>
          <w:p w14:paraId="74919EE5" w14:textId="77777777" w:rsidR="004B32B1" w:rsidRPr="005F626A" w:rsidRDefault="004B32B1" w:rsidP="00E90D6D">
            <w:pPr>
              <w:jc w:val="left"/>
              <w:rPr>
                <w:rFonts w:cstheme="minorHAnsi"/>
                <w:sz w:val="18"/>
                <w:szCs w:val="18"/>
                <w:rtl/>
                <w:lang w:bidi="prs-AF"/>
              </w:rPr>
            </w:pPr>
          </w:p>
        </w:tc>
        <w:tc>
          <w:tcPr>
            <w:tcW w:w="2501" w:type="pct"/>
          </w:tcPr>
          <w:p w14:paraId="1189AE68" w14:textId="77777777" w:rsidR="004B32B1" w:rsidRPr="005F626A" w:rsidRDefault="004B32B1" w:rsidP="00E90D6D">
            <w:pPr>
              <w:rPr>
                <w:rFonts w:cstheme="minorHAnsi"/>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214404">
              <w:rPr>
                <w:rFonts w:cstheme="minorHAnsi"/>
                <w:b/>
                <w:bCs/>
                <w:sz w:val="18"/>
                <w:szCs w:val="18"/>
              </w:rPr>
              <w:t>MANDATORY</w:t>
            </w:r>
          </w:p>
          <w:p w14:paraId="69F47EF4" w14:textId="09ED49CE" w:rsidR="004B32B1" w:rsidRPr="005F626A" w:rsidRDefault="00866CDA" w:rsidP="00E90D6D">
            <w:pPr>
              <w:rPr>
                <w:rFonts w:cstheme="minorHAnsi"/>
                <w:sz w:val="18"/>
                <w:szCs w:val="18"/>
              </w:rPr>
            </w:pPr>
            <w:r>
              <w:rPr>
                <w:rFonts w:cstheme="minorHAnsi"/>
                <w:sz w:val="18"/>
                <w:szCs w:val="18"/>
              </w:rPr>
              <w:t xml:space="preserve">Note that each lot </w:t>
            </w:r>
            <w:r w:rsidR="00AF01D6">
              <w:rPr>
                <w:rFonts w:cstheme="minorHAnsi"/>
                <w:sz w:val="18"/>
                <w:szCs w:val="18"/>
              </w:rPr>
              <w:t>as a BO</w:t>
            </w:r>
            <w:r w:rsidR="009729BA">
              <w:rPr>
                <w:rFonts w:cstheme="minorHAnsi"/>
                <w:sz w:val="18"/>
                <w:szCs w:val="18"/>
              </w:rPr>
              <w:t>Q</w:t>
            </w:r>
          </w:p>
        </w:tc>
      </w:tr>
      <w:tr w:rsidR="004B32B1" w:rsidRPr="005F626A" w14:paraId="05054822" w14:textId="77777777" w:rsidTr="00E90D6D">
        <w:trPr>
          <w:trHeight w:val="432"/>
        </w:trPr>
        <w:tc>
          <w:tcPr>
            <w:tcW w:w="221" w:type="pct"/>
          </w:tcPr>
          <w:p w14:paraId="0BE48A23" w14:textId="77777777" w:rsidR="004B32B1" w:rsidRPr="005F626A" w:rsidRDefault="004B32B1" w:rsidP="00E90D6D">
            <w:pPr>
              <w:rPr>
                <w:rFonts w:cstheme="minorHAnsi"/>
              </w:rPr>
            </w:pPr>
            <w:r w:rsidRPr="005F626A">
              <w:rPr>
                <w:rFonts w:cstheme="minorHAnsi"/>
              </w:rPr>
              <w:t>2</w:t>
            </w:r>
          </w:p>
        </w:tc>
        <w:tc>
          <w:tcPr>
            <w:tcW w:w="446" w:type="pct"/>
          </w:tcPr>
          <w:p w14:paraId="59940714" w14:textId="77777777" w:rsidR="004B32B1" w:rsidRPr="005F626A" w:rsidRDefault="004B32B1" w:rsidP="00E90D6D">
            <w:pPr>
              <w:jc w:val="left"/>
              <w:rPr>
                <w:rFonts w:cstheme="minorHAnsi"/>
              </w:rPr>
            </w:pPr>
            <w:r w:rsidRPr="005F626A">
              <w:rPr>
                <w:rFonts w:cstheme="minorHAnsi"/>
              </w:rPr>
              <w:t>A.2</w:t>
            </w:r>
          </w:p>
        </w:tc>
        <w:tc>
          <w:tcPr>
            <w:tcW w:w="1832" w:type="pct"/>
          </w:tcPr>
          <w:p w14:paraId="1EE0641B" w14:textId="77777777" w:rsidR="004B32B1" w:rsidRPr="005F626A" w:rsidRDefault="004B32B1" w:rsidP="00E90D6D">
            <w:pPr>
              <w:jc w:val="left"/>
              <w:rPr>
                <w:rFonts w:cstheme="minorHAnsi"/>
                <w:sz w:val="18"/>
                <w:szCs w:val="18"/>
              </w:rPr>
            </w:pPr>
            <w:r w:rsidRPr="005F626A">
              <w:rPr>
                <w:rFonts w:cstheme="minorHAnsi"/>
                <w:sz w:val="18"/>
                <w:szCs w:val="18"/>
              </w:rPr>
              <w:t>Financial Bid Form</w:t>
            </w:r>
          </w:p>
        </w:tc>
        <w:tc>
          <w:tcPr>
            <w:tcW w:w="2501" w:type="pct"/>
          </w:tcPr>
          <w:p w14:paraId="216D317C" w14:textId="4BAF0641" w:rsidR="004B32B1" w:rsidRPr="005F626A" w:rsidRDefault="004B32B1" w:rsidP="00E90D6D">
            <w:pPr>
              <w:rPr>
                <w:rFonts w:cstheme="minorHAnsi"/>
                <w:sz w:val="18"/>
                <w:szCs w:val="18"/>
              </w:rPr>
            </w:pPr>
            <w:r w:rsidRPr="005F626A">
              <w:rPr>
                <w:rFonts w:cstheme="minorHAnsi"/>
                <w:sz w:val="18"/>
                <w:szCs w:val="18"/>
              </w:rPr>
              <w:t xml:space="preserve">Template provided by DRC with this ITB – Bidder must </w:t>
            </w:r>
            <w:r w:rsidR="00F675E5" w:rsidRPr="005F626A">
              <w:rPr>
                <w:rFonts w:cstheme="minorHAnsi"/>
                <w:sz w:val="18"/>
                <w:szCs w:val="18"/>
              </w:rPr>
              <w:t>submit</w:t>
            </w:r>
            <w:r w:rsidR="00F675E5">
              <w:rPr>
                <w:rFonts w:cstheme="minorHAnsi"/>
                <w:sz w:val="18"/>
                <w:szCs w:val="18"/>
              </w:rPr>
              <w:t xml:space="preserve"> </w:t>
            </w:r>
            <w:r w:rsidRPr="005F626A">
              <w:rPr>
                <w:rFonts w:cstheme="minorHAnsi"/>
                <w:sz w:val="18"/>
                <w:szCs w:val="18"/>
              </w:rPr>
              <w:t xml:space="preserve">_ </w:t>
            </w:r>
            <w:r w:rsidRPr="00214404">
              <w:rPr>
                <w:rFonts w:cstheme="minorHAnsi"/>
                <w:b/>
                <w:bCs/>
                <w:sz w:val="18"/>
                <w:szCs w:val="18"/>
              </w:rPr>
              <w:t>MANDATORY</w:t>
            </w:r>
          </w:p>
          <w:p w14:paraId="75101512" w14:textId="77777777" w:rsidR="004B32B1" w:rsidRPr="005F626A" w:rsidRDefault="004B32B1" w:rsidP="00E90D6D">
            <w:pPr>
              <w:rPr>
                <w:rFonts w:cstheme="minorHAnsi"/>
                <w:sz w:val="18"/>
                <w:szCs w:val="18"/>
              </w:rPr>
            </w:pPr>
            <w:r w:rsidRPr="005F626A">
              <w:rPr>
                <w:rFonts w:cstheme="minorHAnsi"/>
                <w:sz w:val="18"/>
                <w:szCs w:val="18"/>
              </w:rPr>
              <w:t>Note: Financial bid should be separated from the technical bid.</w:t>
            </w:r>
          </w:p>
        </w:tc>
      </w:tr>
      <w:tr w:rsidR="004B32B1" w:rsidRPr="005F626A" w14:paraId="40038168" w14:textId="77777777" w:rsidTr="00E90D6D">
        <w:trPr>
          <w:trHeight w:val="215"/>
        </w:trPr>
        <w:tc>
          <w:tcPr>
            <w:tcW w:w="221" w:type="pct"/>
          </w:tcPr>
          <w:p w14:paraId="36ACE5BE" w14:textId="77777777" w:rsidR="004B32B1" w:rsidRPr="005F626A" w:rsidRDefault="004B32B1" w:rsidP="00E90D6D">
            <w:pPr>
              <w:rPr>
                <w:rFonts w:cstheme="minorHAnsi"/>
              </w:rPr>
            </w:pPr>
            <w:r w:rsidRPr="005F626A">
              <w:rPr>
                <w:rFonts w:cstheme="minorHAnsi"/>
              </w:rPr>
              <w:t>3</w:t>
            </w:r>
          </w:p>
        </w:tc>
        <w:tc>
          <w:tcPr>
            <w:tcW w:w="446" w:type="pct"/>
          </w:tcPr>
          <w:p w14:paraId="21F67601" w14:textId="77777777" w:rsidR="004B32B1" w:rsidRPr="005F626A" w:rsidRDefault="004B32B1" w:rsidP="00E90D6D">
            <w:pPr>
              <w:jc w:val="left"/>
              <w:rPr>
                <w:rFonts w:cstheme="minorHAnsi"/>
              </w:rPr>
            </w:pPr>
            <w:r w:rsidRPr="005F626A">
              <w:rPr>
                <w:rFonts w:cstheme="minorHAnsi"/>
                <w:rtl/>
              </w:rPr>
              <w:t>‌</w:t>
            </w:r>
            <w:r w:rsidRPr="005F626A">
              <w:rPr>
                <w:rFonts w:cstheme="minorHAnsi"/>
              </w:rPr>
              <w:t>B</w:t>
            </w:r>
          </w:p>
        </w:tc>
        <w:tc>
          <w:tcPr>
            <w:tcW w:w="1832" w:type="pct"/>
          </w:tcPr>
          <w:p w14:paraId="0719BEE3" w14:textId="77777777" w:rsidR="004B32B1" w:rsidRPr="005F626A" w:rsidRDefault="004B32B1" w:rsidP="00E90D6D">
            <w:pPr>
              <w:jc w:val="left"/>
              <w:rPr>
                <w:rFonts w:cstheme="minorHAnsi"/>
                <w:sz w:val="18"/>
                <w:szCs w:val="18"/>
                <w:rtl/>
                <w:lang w:bidi="prs-AF"/>
              </w:rPr>
            </w:pPr>
            <w:r w:rsidRPr="005F626A">
              <w:rPr>
                <w:rFonts w:cstheme="minorHAnsi"/>
                <w:sz w:val="18"/>
                <w:szCs w:val="18"/>
              </w:rPr>
              <w:t xml:space="preserve">Tender and Contract Award Acknowledgement Certificate </w:t>
            </w:r>
          </w:p>
        </w:tc>
        <w:tc>
          <w:tcPr>
            <w:tcW w:w="2501" w:type="pct"/>
          </w:tcPr>
          <w:p w14:paraId="01BCB8A0" w14:textId="77777777" w:rsidR="004B32B1" w:rsidRPr="005F626A" w:rsidRDefault="004B32B1" w:rsidP="00E90D6D">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214404">
              <w:rPr>
                <w:rFonts w:cstheme="minorHAnsi"/>
                <w:b/>
                <w:bCs/>
                <w:sz w:val="18"/>
                <w:szCs w:val="18"/>
              </w:rPr>
              <w:t>MANDATORY</w:t>
            </w:r>
          </w:p>
        </w:tc>
      </w:tr>
      <w:tr w:rsidR="004B32B1" w:rsidRPr="005F626A" w14:paraId="701831A8" w14:textId="77777777" w:rsidTr="00E90D6D">
        <w:trPr>
          <w:trHeight w:val="233"/>
        </w:trPr>
        <w:tc>
          <w:tcPr>
            <w:tcW w:w="221" w:type="pct"/>
          </w:tcPr>
          <w:p w14:paraId="61883DDC" w14:textId="77777777" w:rsidR="004B32B1" w:rsidRPr="005F626A" w:rsidRDefault="004B32B1" w:rsidP="00E90D6D">
            <w:pPr>
              <w:rPr>
                <w:rFonts w:cstheme="minorHAnsi"/>
              </w:rPr>
            </w:pPr>
            <w:bookmarkStart w:id="0" w:name="_Hlk103247945"/>
            <w:r w:rsidRPr="005F626A">
              <w:rPr>
                <w:rFonts w:cstheme="minorHAnsi"/>
              </w:rPr>
              <w:t>4</w:t>
            </w:r>
          </w:p>
        </w:tc>
        <w:tc>
          <w:tcPr>
            <w:tcW w:w="446" w:type="pct"/>
          </w:tcPr>
          <w:p w14:paraId="42BA11EA" w14:textId="77777777" w:rsidR="004B32B1" w:rsidRPr="005F626A" w:rsidRDefault="004B32B1" w:rsidP="00E90D6D">
            <w:pPr>
              <w:rPr>
                <w:rFonts w:cstheme="minorHAnsi"/>
              </w:rPr>
            </w:pPr>
            <w:r w:rsidRPr="005F626A">
              <w:rPr>
                <w:rFonts w:cstheme="minorHAnsi"/>
              </w:rPr>
              <w:t>C</w:t>
            </w:r>
          </w:p>
        </w:tc>
        <w:tc>
          <w:tcPr>
            <w:tcW w:w="1832" w:type="pct"/>
          </w:tcPr>
          <w:p w14:paraId="774E148C" w14:textId="77777777" w:rsidR="004B32B1" w:rsidRPr="005F626A" w:rsidRDefault="004B32B1" w:rsidP="00E90D6D">
            <w:pPr>
              <w:jc w:val="left"/>
              <w:rPr>
                <w:rFonts w:cstheme="minorHAnsi"/>
                <w:sz w:val="18"/>
                <w:szCs w:val="18"/>
                <w:lang w:bidi="prs-AF"/>
              </w:rPr>
            </w:pPr>
            <w:r w:rsidRPr="005F626A">
              <w:rPr>
                <w:rFonts w:cstheme="minorHAnsi"/>
                <w:sz w:val="18"/>
                <w:szCs w:val="18"/>
              </w:rPr>
              <w:t xml:space="preserve">General Conditions of Contract </w:t>
            </w:r>
          </w:p>
          <w:p w14:paraId="09773733" w14:textId="77777777" w:rsidR="004B32B1" w:rsidRPr="005F626A" w:rsidRDefault="004B32B1" w:rsidP="00E90D6D">
            <w:pPr>
              <w:jc w:val="left"/>
              <w:rPr>
                <w:rFonts w:cstheme="minorHAnsi"/>
                <w:sz w:val="18"/>
                <w:szCs w:val="18"/>
                <w:rtl/>
                <w:lang w:bidi="prs-AF"/>
              </w:rPr>
            </w:pPr>
          </w:p>
        </w:tc>
        <w:tc>
          <w:tcPr>
            <w:tcW w:w="2501" w:type="pct"/>
          </w:tcPr>
          <w:p w14:paraId="3D8D4837" w14:textId="77777777" w:rsidR="004B32B1" w:rsidRPr="005F626A" w:rsidRDefault="004B32B1" w:rsidP="00E90D6D">
            <w:pPr>
              <w:rPr>
                <w:rFonts w:cstheme="minorHAnsi"/>
                <w:sz w:val="18"/>
                <w:szCs w:val="18"/>
              </w:rPr>
            </w:pPr>
            <w:r w:rsidRPr="005F626A">
              <w:rPr>
                <w:rFonts w:cstheme="minorHAnsi"/>
                <w:sz w:val="18"/>
                <w:szCs w:val="18"/>
              </w:rPr>
              <w:t xml:space="preserve">Template provided by DRC with this ITB – Bidder should complete ALL sections in full, sign, stamp and submit </w:t>
            </w:r>
          </w:p>
        </w:tc>
      </w:tr>
      <w:tr w:rsidR="004B32B1" w:rsidRPr="005F626A" w14:paraId="7DC12E22" w14:textId="77777777" w:rsidTr="00E90D6D">
        <w:trPr>
          <w:trHeight w:val="432"/>
        </w:trPr>
        <w:tc>
          <w:tcPr>
            <w:tcW w:w="221" w:type="pct"/>
          </w:tcPr>
          <w:p w14:paraId="6B35E567" w14:textId="77777777" w:rsidR="004B32B1" w:rsidRPr="005F626A" w:rsidRDefault="004B32B1" w:rsidP="00E90D6D">
            <w:pPr>
              <w:jc w:val="left"/>
              <w:rPr>
                <w:rFonts w:cstheme="minorHAnsi"/>
              </w:rPr>
            </w:pPr>
            <w:r w:rsidRPr="005F626A">
              <w:rPr>
                <w:rFonts w:cstheme="minorHAnsi"/>
              </w:rPr>
              <w:t>5</w:t>
            </w:r>
          </w:p>
        </w:tc>
        <w:tc>
          <w:tcPr>
            <w:tcW w:w="446" w:type="pct"/>
          </w:tcPr>
          <w:p w14:paraId="0DAE8580" w14:textId="77777777" w:rsidR="004B32B1" w:rsidRPr="005F626A" w:rsidRDefault="004B32B1" w:rsidP="00E90D6D">
            <w:pPr>
              <w:rPr>
                <w:rFonts w:cstheme="minorHAnsi"/>
              </w:rPr>
            </w:pPr>
            <w:r w:rsidRPr="005F626A">
              <w:rPr>
                <w:rFonts w:cstheme="minorHAnsi"/>
              </w:rPr>
              <w:t>D</w:t>
            </w:r>
          </w:p>
        </w:tc>
        <w:tc>
          <w:tcPr>
            <w:tcW w:w="1832" w:type="pct"/>
          </w:tcPr>
          <w:p w14:paraId="7B443452" w14:textId="77777777" w:rsidR="004B32B1" w:rsidRPr="005F626A" w:rsidRDefault="004B32B1" w:rsidP="00E90D6D">
            <w:pPr>
              <w:jc w:val="left"/>
              <w:rPr>
                <w:rFonts w:cstheme="minorHAnsi"/>
                <w:sz w:val="18"/>
                <w:szCs w:val="18"/>
                <w:lang w:bidi="prs-AF"/>
              </w:rPr>
            </w:pPr>
            <w:r w:rsidRPr="005F626A">
              <w:rPr>
                <w:rFonts w:cstheme="minorHAnsi"/>
                <w:sz w:val="18"/>
                <w:szCs w:val="18"/>
              </w:rPr>
              <w:t xml:space="preserve">Supplier Code of Conduct </w:t>
            </w:r>
          </w:p>
          <w:p w14:paraId="0298302B" w14:textId="77777777" w:rsidR="004B32B1" w:rsidRPr="005F626A" w:rsidRDefault="004B32B1" w:rsidP="00E90D6D">
            <w:pPr>
              <w:jc w:val="left"/>
              <w:rPr>
                <w:rFonts w:cstheme="minorHAnsi"/>
                <w:sz w:val="18"/>
                <w:szCs w:val="18"/>
                <w:rtl/>
                <w:lang w:bidi="prs-AF"/>
              </w:rPr>
            </w:pPr>
          </w:p>
        </w:tc>
        <w:tc>
          <w:tcPr>
            <w:tcW w:w="2501" w:type="pct"/>
          </w:tcPr>
          <w:p w14:paraId="237C9732" w14:textId="77777777" w:rsidR="004B32B1" w:rsidRPr="005F626A" w:rsidRDefault="004B32B1" w:rsidP="00E90D6D">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214404">
              <w:rPr>
                <w:rFonts w:cstheme="minorHAnsi"/>
                <w:b/>
                <w:bCs/>
                <w:sz w:val="18"/>
                <w:szCs w:val="18"/>
              </w:rPr>
              <w:t>MANDATORY</w:t>
            </w:r>
          </w:p>
        </w:tc>
      </w:tr>
      <w:tr w:rsidR="004B32B1" w:rsidRPr="005F626A" w14:paraId="4E5095C8" w14:textId="77777777" w:rsidTr="00E90D6D">
        <w:trPr>
          <w:trHeight w:val="305"/>
        </w:trPr>
        <w:tc>
          <w:tcPr>
            <w:tcW w:w="221" w:type="pct"/>
          </w:tcPr>
          <w:p w14:paraId="7713BE71" w14:textId="77777777" w:rsidR="004B32B1" w:rsidRPr="005F626A" w:rsidRDefault="004B32B1" w:rsidP="00E90D6D">
            <w:pPr>
              <w:jc w:val="left"/>
              <w:rPr>
                <w:rFonts w:cstheme="minorHAnsi"/>
              </w:rPr>
            </w:pPr>
            <w:r w:rsidRPr="005F626A">
              <w:rPr>
                <w:rFonts w:cstheme="minorHAnsi"/>
              </w:rPr>
              <w:t>6</w:t>
            </w:r>
          </w:p>
        </w:tc>
        <w:tc>
          <w:tcPr>
            <w:tcW w:w="446" w:type="pct"/>
          </w:tcPr>
          <w:p w14:paraId="4B7DEB10" w14:textId="77777777" w:rsidR="004B32B1" w:rsidRPr="005F626A" w:rsidRDefault="004B32B1" w:rsidP="00E90D6D">
            <w:pPr>
              <w:rPr>
                <w:rFonts w:cstheme="minorHAnsi"/>
              </w:rPr>
            </w:pPr>
            <w:r w:rsidRPr="005F626A">
              <w:rPr>
                <w:rFonts w:cstheme="minorHAnsi"/>
              </w:rPr>
              <w:t>E</w:t>
            </w:r>
          </w:p>
        </w:tc>
        <w:tc>
          <w:tcPr>
            <w:tcW w:w="1832" w:type="pct"/>
          </w:tcPr>
          <w:p w14:paraId="38AFA1F3" w14:textId="77777777" w:rsidR="004B32B1" w:rsidRPr="005F626A" w:rsidRDefault="004B32B1" w:rsidP="00E90D6D">
            <w:pPr>
              <w:jc w:val="left"/>
              <w:rPr>
                <w:rFonts w:cstheme="minorHAnsi"/>
                <w:sz w:val="18"/>
                <w:szCs w:val="18"/>
              </w:rPr>
            </w:pPr>
            <w:r w:rsidRPr="005F626A">
              <w:rPr>
                <w:rFonts w:cstheme="minorHAnsi"/>
                <w:sz w:val="18"/>
                <w:szCs w:val="18"/>
              </w:rPr>
              <w:t>Supplier Profile and Registration Form</w:t>
            </w:r>
          </w:p>
          <w:p w14:paraId="44E4B8A6" w14:textId="77777777" w:rsidR="004B32B1" w:rsidRPr="005F626A" w:rsidRDefault="004B32B1" w:rsidP="00E90D6D">
            <w:pPr>
              <w:jc w:val="left"/>
              <w:rPr>
                <w:rFonts w:cstheme="minorHAnsi"/>
                <w:sz w:val="18"/>
                <w:szCs w:val="18"/>
              </w:rPr>
            </w:pPr>
          </w:p>
        </w:tc>
        <w:tc>
          <w:tcPr>
            <w:tcW w:w="2501" w:type="pct"/>
          </w:tcPr>
          <w:p w14:paraId="158C9C30" w14:textId="77777777" w:rsidR="004B32B1" w:rsidRPr="005F626A" w:rsidRDefault="004B32B1" w:rsidP="00E90D6D">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214404">
              <w:rPr>
                <w:rFonts w:cstheme="minorHAnsi"/>
                <w:b/>
                <w:bCs/>
                <w:sz w:val="18"/>
                <w:szCs w:val="18"/>
              </w:rPr>
              <w:t>MANDATORY</w:t>
            </w:r>
          </w:p>
        </w:tc>
      </w:tr>
      <w:tr w:rsidR="004B32B1" w:rsidRPr="005F626A" w14:paraId="5363D26D" w14:textId="77777777" w:rsidTr="00E90D6D">
        <w:trPr>
          <w:trHeight w:val="278"/>
        </w:trPr>
        <w:tc>
          <w:tcPr>
            <w:tcW w:w="221" w:type="pct"/>
          </w:tcPr>
          <w:p w14:paraId="048F0A47" w14:textId="77777777" w:rsidR="004B32B1" w:rsidRPr="005F626A" w:rsidRDefault="004B32B1" w:rsidP="00E90D6D">
            <w:pPr>
              <w:rPr>
                <w:rFonts w:cstheme="minorHAnsi"/>
              </w:rPr>
            </w:pPr>
            <w:r w:rsidRPr="005F626A">
              <w:rPr>
                <w:rFonts w:cstheme="minorHAnsi"/>
              </w:rPr>
              <w:t>7</w:t>
            </w:r>
          </w:p>
        </w:tc>
        <w:tc>
          <w:tcPr>
            <w:tcW w:w="446" w:type="pct"/>
          </w:tcPr>
          <w:p w14:paraId="7E89F97D" w14:textId="77777777" w:rsidR="004B32B1" w:rsidRPr="005F626A" w:rsidRDefault="004B32B1" w:rsidP="00E90D6D">
            <w:pPr>
              <w:rPr>
                <w:rFonts w:cstheme="minorHAnsi"/>
              </w:rPr>
            </w:pPr>
            <w:r w:rsidRPr="005F626A">
              <w:rPr>
                <w:rFonts w:cstheme="minorHAnsi"/>
              </w:rPr>
              <w:t>N/A</w:t>
            </w:r>
          </w:p>
        </w:tc>
        <w:tc>
          <w:tcPr>
            <w:tcW w:w="1832" w:type="pct"/>
          </w:tcPr>
          <w:p w14:paraId="0E353D5B" w14:textId="06617BC5" w:rsidR="004B32B1" w:rsidRPr="005F626A" w:rsidRDefault="004B32B1" w:rsidP="00E90D6D">
            <w:pPr>
              <w:jc w:val="left"/>
              <w:rPr>
                <w:rFonts w:cstheme="minorHAnsi"/>
                <w:sz w:val="18"/>
                <w:szCs w:val="18"/>
              </w:rPr>
            </w:pPr>
            <w:r w:rsidRPr="005F626A">
              <w:rPr>
                <w:rFonts w:cstheme="minorHAnsi"/>
                <w:sz w:val="18"/>
                <w:szCs w:val="18"/>
              </w:rPr>
              <w:t xml:space="preserve">A Copy of </w:t>
            </w:r>
            <w:r>
              <w:rPr>
                <w:rFonts w:cstheme="minorHAnsi"/>
                <w:sz w:val="18"/>
                <w:szCs w:val="18"/>
              </w:rPr>
              <w:t xml:space="preserve">a </w:t>
            </w:r>
            <w:r w:rsidRPr="005F626A">
              <w:rPr>
                <w:rFonts w:cstheme="minorHAnsi"/>
                <w:sz w:val="18"/>
                <w:szCs w:val="18"/>
              </w:rPr>
              <w:t xml:space="preserve">Valid Business License </w:t>
            </w:r>
          </w:p>
        </w:tc>
        <w:tc>
          <w:tcPr>
            <w:tcW w:w="2501" w:type="pct"/>
          </w:tcPr>
          <w:p w14:paraId="2B7F72CC" w14:textId="64D5F920" w:rsidR="004B32B1" w:rsidRPr="005F626A" w:rsidRDefault="004B32B1" w:rsidP="00E90D6D">
            <w:pPr>
              <w:rPr>
                <w:rFonts w:cstheme="minorHAnsi"/>
                <w:sz w:val="18"/>
                <w:szCs w:val="18"/>
                <w:rtl/>
                <w:lang w:bidi="prs-AF"/>
              </w:rPr>
            </w:pPr>
            <w:r w:rsidRPr="005F626A">
              <w:rPr>
                <w:rFonts w:cstheme="minorHAnsi"/>
                <w:sz w:val="18"/>
                <w:szCs w:val="18"/>
              </w:rPr>
              <w:t xml:space="preserve">To meet this requirement: A copy of valid business registration shall be attached as part of the bid. </w:t>
            </w:r>
          </w:p>
        </w:tc>
      </w:tr>
      <w:tr w:rsidR="004B32B1" w:rsidRPr="005F626A" w14:paraId="354B325E" w14:textId="77777777" w:rsidTr="004B32B1">
        <w:trPr>
          <w:trHeight w:val="611"/>
        </w:trPr>
        <w:tc>
          <w:tcPr>
            <w:tcW w:w="221" w:type="pct"/>
          </w:tcPr>
          <w:p w14:paraId="378C8307" w14:textId="77777777" w:rsidR="004B32B1" w:rsidRPr="005F626A" w:rsidRDefault="004B32B1" w:rsidP="00E90D6D">
            <w:pPr>
              <w:rPr>
                <w:rFonts w:cstheme="minorHAnsi"/>
              </w:rPr>
            </w:pPr>
            <w:r w:rsidRPr="005F626A">
              <w:rPr>
                <w:rFonts w:cstheme="minorHAnsi"/>
              </w:rPr>
              <w:t>8</w:t>
            </w:r>
          </w:p>
        </w:tc>
        <w:tc>
          <w:tcPr>
            <w:tcW w:w="446" w:type="pct"/>
          </w:tcPr>
          <w:p w14:paraId="248B7ECF" w14:textId="77777777" w:rsidR="004B32B1" w:rsidRPr="005F626A" w:rsidRDefault="004B32B1" w:rsidP="00E90D6D">
            <w:pPr>
              <w:rPr>
                <w:rFonts w:cstheme="minorHAnsi"/>
              </w:rPr>
            </w:pPr>
            <w:r w:rsidRPr="005F626A">
              <w:rPr>
                <w:rFonts w:cstheme="minorHAnsi"/>
              </w:rPr>
              <w:t>N/A</w:t>
            </w:r>
          </w:p>
        </w:tc>
        <w:tc>
          <w:tcPr>
            <w:tcW w:w="1832" w:type="pct"/>
            <w:shd w:val="clear" w:color="auto" w:fill="auto"/>
          </w:tcPr>
          <w:p w14:paraId="168C87D2" w14:textId="20ABCA1F" w:rsidR="004B32B1" w:rsidRPr="005F626A" w:rsidRDefault="004B32B1" w:rsidP="00E90D6D">
            <w:pPr>
              <w:rPr>
                <w:rFonts w:cstheme="minorHAnsi"/>
                <w:sz w:val="18"/>
                <w:szCs w:val="18"/>
                <w:highlight w:val="yellow"/>
              </w:rPr>
            </w:pPr>
            <w:r w:rsidRPr="005F626A">
              <w:rPr>
                <w:rFonts w:cstheme="minorHAnsi"/>
                <w:sz w:val="18"/>
                <w:szCs w:val="18"/>
              </w:rPr>
              <w:t xml:space="preserve">A copy </w:t>
            </w:r>
            <w:r>
              <w:rPr>
                <w:rFonts w:cstheme="minorHAnsi"/>
                <w:sz w:val="18"/>
                <w:szCs w:val="18"/>
              </w:rPr>
              <w:t xml:space="preserve">of the </w:t>
            </w:r>
            <w:r w:rsidRPr="005F626A">
              <w:rPr>
                <w:rFonts w:cstheme="minorHAnsi"/>
                <w:sz w:val="18"/>
                <w:szCs w:val="18"/>
              </w:rPr>
              <w:t>president and vice</w:t>
            </w:r>
            <w:r>
              <w:rPr>
                <w:rFonts w:cstheme="minorHAnsi"/>
                <w:sz w:val="18"/>
                <w:szCs w:val="18"/>
              </w:rPr>
              <w:t xml:space="preserve"> president’s</w:t>
            </w:r>
            <w:r w:rsidRPr="005F626A">
              <w:rPr>
                <w:rFonts w:cstheme="minorHAnsi"/>
                <w:sz w:val="18"/>
                <w:szCs w:val="18"/>
              </w:rPr>
              <w:t xml:space="preserve"> ID card</w:t>
            </w:r>
          </w:p>
        </w:tc>
        <w:tc>
          <w:tcPr>
            <w:tcW w:w="2501" w:type="pct"/>
          </w:tcPr>
          <w:p w14:paraId="284334BE" w14:textId="39A2BB9E" w:rsidR="004B32B1" w:rsidRPr="005F626A" w:rsidRDefault="004B32B1" w:rsidP="00E90D6D">
            <w:pPr>
              <w:rPr>
                <w:rFonts w:cstheme="minorHAnsi"/>
                <w:sz w:val="18"/>
                <w:szCs w:val="18"/>
              </w:rPr>
            </w:pPr>
            <w:r w:rsidRPr="005F626A">
              <w:rPr>
                <w:rFonts w:cstheme="minorHAnsi"/>
                <w:sz w:val="18"/>
                <w:szCs w:val="18"/>
              </w:rPr>
              <w:t xml:space="preserve">To meet this requirement: The president and vice president </w:t>
            </w:r>
            <w:r>
              <w:rPr>
                <w:rFonts w:cstheme="minorHAnsi"/>
                <w:sz w:val="18"/>
                <w:szCs w:val="18"/>
              </w:rPr>
              <w:t xml:space="preserve">of the </w:t>
            </w:r>
            <w:r w:rsidRPr="005F626A">
              <w:rPr>
                <w:rFonts w:cstheme="minorHAnsi"/>
                <w:sz w:val="18"/>
                <w:szCs w:val="18"/>
              </w:rPr>
              <w:t>company shall submit</w:t>
            </w:r>
            <w:r>
              <w:rPr>
                <w:rFonts w:cstheme="minorHAnsi"/>
                <w:sz w:val="18"/>
                <w:szCs w:val="18"/>
              </w:rPr>
              <w:t xml:space="preserve"> proof</w:t>
            </w:r>
            <w:r w:rsidRPr="005F626A">
              <w:rPr>
                <w:rFonts w:cstheme="minorHAnsi"/>
                <w:sz w:val="18"/>
                <w:szCs w:val="18"/>
              </w:rPr>
              <w:t xml:space="preserve"> of their national ID (Tazkera and Passport)</w:t>
            </w:r>
          </w:p>
        </w:tc>
      </w:tr>
      <w:tr w:rsidR="004B32B1" w:rsidRPr="005F626A" w14:paraId="6049FA06" w14:textId="77777777" w:rsidTr="00E90D6D">
        <w:trPr>
          <w:trHeight w:val="432"/>
        </w:trPr>
        <w:tc>
          <w:tcPr>
            <w:tcW w:w="221" w:type="pct"/>
          </w:tcPr>
          <w:p w14:paraId="20D815B8" w14:textId="77777777" w:rsidR="004B32B1" w:rsidRPr="005F626A" w:rsidRDefault="004B32B1" w:rsidP="00E90D6D">
            <w:pPr>
              <w:rPr>
                <w:rFonts w:cstheme="minorHAnsi"/>
              </w:rPr>
            </w:pPr>
            <w:r w:rsidRPr="005F626A">
              <w:rPr>
                <w:rFonts w:cstheme="minorHAnsi"/>
              </w:rPr>
              <w:t>9</w:t>
            </w:r>
          </w:p>
        </w:tc>
        <w:tc>
          <w:tcPr>
            <w:tcW w:w="446" w:type="pct"/>
          </w:tcPr>
          <w:p w14:paraId="1CC5F7F5" w14:textId="77777777" w:rsidR="004B32B1" w:rsidRPr="005F626A" w:rsidRDefault="004B32B1" w:rsidP="00E90D6D">
            <w:pPr>
              <w:rPr>
                <w:rFonts w:cstheme="minorHAnsi"/>
              </w:rPr>
            </w:pPr>
            <w:r w:rsidRPr="005F626A">
              <w:rPr>
                <w:rFonts w:cstheme="minorHAnsi"/>
              </w:rPr>
              <w:t>N/A</w:t>
            </w:r>
          </w:p>
        </w:tc>
        <w:tc>
          <w:tcPr>
            <w:tcW w:w="1832" w:type="pct"/>
          </w:tcPr>
          <w:p w14:paraId="71C629BF" w14:textId="22252A99" w:rsidR="004B32B1" w:rsidRPr="005F626A" w:rsidRDefault="004B32B1" w:rsidP="00E90D6D">
            <w:pPr>
              <w:jc w:val="left"/>
              <w:rPr>
                <w:rFonts w:cstheme="minorHAnsi"/>
                <w:sz w:val="18"/>
                <w:szCs w:val="18"/>
              </w:rPr>
            </w:pPr>
            <w:r w:rsidRPr="005F626A">
              <w:rPr>
                <w:rFonts w:cstheme="minorHAnsi"/>
                <w:bCs/>
                <w:color w:val="222222"/>
                <w:sz w:val="18"/>
                <w:szCs w:val="18"/>
                <w:lang w:val="en-GB"/>
              </w:rPr>
              <w:t xml:space="preserve"> </w:t>
            </w:r>
            <w:r w:rsidR="00C05911">
              <w:rPr>
                <w:rFonts w:cstheme="minorHAnsi"/>
                <w:bCs/>
                <w:color w:val="222222"/>
                <w:sz w:val="18"/>
                <w:szCs w:val="18"/>
                <w:lang w:val="en-GB"/>
              </w:rPr>
              <w:t xml:space="preserve">Past </w:t>
            </w:r>
            <w:r w:rsidRPr="005F626A">
              <w:rPr>
                <w:rFonts w:cstheme="minorHAnsi"/>
                <w:bCs/>
                <w:color w:val="222222"/>
                <w:sz w:val="18"/>
                <w:szCs w:val="18"/>
                <w:lang w:val="en-GB"/>
              </w:rPr>
              <w:t>experience</w:t>
            </w:r>
          </w:p>
        </w:tc>
        <w:tc>
          <w:tcPr>
            <w:tcW w:w="2501" w:type="pct"/>
          </w:tcPr>
          <w:p w14:paraId="1D502270" w14:textId="0FD6098B" w:rsidR="004B32B1" w:rsidRPr="005F626A" w:rsidRDefault="004B32B1" w:rsidP="00E90D6D">
            <w:pPr>
              <w:rPr>
                <w:rFonts w:cstheme="minorHAnsi"/>
              </w:rPr>
            </w:pPr>
            <w:r>
              <w:rPr>
                <w:rFonts w:cstheme="minorHAnsi"/>
                <w:sz w:val="18"/>
                <w:szCs w:val="18"/>
              </w:rPr>
              <w:t xml:space="preserve">Supplier to submit </w:t>
            </w:r>
            <w:r w:rsidR="00C05911">
              <w:rPr>
                <w:rFonts w:cstheme="minorHAnsi"/>
                <w:sz w:val="18"/>
                <w:szCs w:val="18"/>
              </w:rPr>
              <w:t xml:space="preserve">three </w:t>
            </w:r>
            <w:r>
              <w:rPr>
                <w:rFonts w:cstheme="minorHAnsi"/>
                <w:sz w:val="18"/>
                <w:szCs w:val="18"/>
              </w:rPr>
              <w:t>P</w:t>
            </w:r>
            <w:r w:rsidR="00C05911">
              <w:rPr>
                <w:rFonts w:cstheme="minorHAnsi"/>
                <w:sz w:val="18"/>
                <w:szCs w:val="18"/>
              </w:rPr>
              <w:t>o</w:t>
            </w:r>
            <w:r>
              <w:rPr>
                <w:rFonts w:cstheme="minorHAnsi"/>
                <w:sz w:val="18"/>
                <w:szCs w:val="18"/>
              </w:rPr>
              <w:t>s</w:t>
            </w:r>
            <w:r w:rsidR="00C05911">
              <w:rPr>
                <w:rFonts w:cstheme="minorHAnsi"/>
                <w:sz w:val="18"/>
                <w:szCs w:val="18"/>
              </w:rPr>
              <w:t>/contracts indicating or proofing the similar experiences.</w:t>
            </w:r>
          </w:p>
          <w:p w14:paraId="2645D6B1" w14:textId="77777777" w:rsidR="004B32B1" w:rsidRPr="005F626A" w:rsidRDefault="004B32B1" w:rsidP="00E90D6D">
            <w:pPr>
              <w:rPr>
                <w:rFonts w:cstheme="minorHAnsi"/>
              </w:rPr>
            </w:pPr>
          </w:p>
        </w:tc>
      </w:tr>
      <w:tr w:rsidR="004B32B1" w:rsidRPr="005F626A" w14:paraId="218A467A" w14:textId="77777777" w:rsidTr="00E90D6D">
        <w:trPr>
          <w:trHeight w:val="432"/>
        </w:trPr>
        <w:tc>
          <w:tcPr>
            <w:tcW w:w="221" w:type="pct"/>
          </w:tcPr>
          <w:p w14:paraId="11099B17" w14:textId="77777777" w:rsidR="004B32B1" w:rsidRPr="005F626A" w:rsidRDefault="004B32B1" w:rsidP="00E90D6D">
            <w:pPr>
              <w:rPr>
                <w:rFonts w:cstheme="minorHAnsi"/>
              </w:rPr>
            </w:pPr>
            <w:r w:rsidRPr="005F626A">
              <w:rPr>
                <w:rFonts w:cstheme="minorHAnsi"/>
              </w:rPr>
              <w:t>9</w:t>
            </w:r>
          </w:p>
        </w:tc>
        <w:tc>
          <w:tcPr>
            <w:tcW w:w="446" w:type="pct"/>
          </w:tcPr>
          <w:p w14:paraId="388F6BD7" w14:textId="77777777" w:rsidR="004B32B1" w:rsidRPr="005F626A" w:rsidRDefault="004B32B1" w:rsidP="00E90D6D">
            <w:pPr>
              <w:rPr>
                <w:rFonts w:cstheme="minorHAnsi"/>
              </w:rPr>
            </w:pPr>
            <w:r w:rsidRPr="005F626A">
              <w:rPr>
                <w:rFonts w:cstheme="minorHAnsi"/>
              </w:rPr>
              <w:t xml:space="preserve">N/A </w:t>
            </w:r>
          </w:p>
        </w:tc>
        <w:tc>
          <w:tcPr>
            <w:tcW w:w="1832" w:type="pct"/>
          </w:tcPr>
          <w:p w14:paraId="7128F091" w14:textId="2A379786" w:rsidR="004B32B1" w:rsidRPr="005F626A" w:rsidRDefault="004B32B1" w:rsidP="00E90D6D">
            <w:pPr>
              <w:jc w:val="left"/>
              <w:rPr>
                <w:rFonts w:cstheme="minorHAnsi"/>
                <w:sz w:val="18"/>
                <w:szCs w:val="18"/>
              </w:rPr>
            </w:pPr>
            <w:r w:rsidRPr="005F626A">
              <w:rPr>
                <w:rFonts w:cstheme="minorHAnsi"/>
                <w:sz w:val="18"/>
                <w:szCs w:val="18"/>
              </w:rPr>
              <w:t xml:space="preserve">Copy of company’s </w:t>
            </w:r>
            <w:r w:rsidR="00EF08ED" w:rsidRPr="005F626A">
              <w:rPr>
                <w:rFonts w:cstheme="minorHAnsi"/>
                <w:sz w:val="18"/>
                <w:szCs w:val="18"/>
              </w:rPr>
              <w:t>financial</w:t>
            </w:r>
            <w:r w:rsidRPr="005F626A">
              <w:rPr>
                <w:rFonts w:cstheme="minorHAnsi"/>
                <w:sz w:val="18"/>
                <w:szCs w:val="18"/>
              </w:rPr>
              <w:t xml:space="preserve"> statement or balance sheets for the last 5 years the cumulative amount shall be USD </w:t>
            </w:r>
            <w:r>
              <w:rPr>
                <w:rFonts w:cstheme="minorHAnsi"/>
                <w:sz w:val="18"/>
                <w:szCs w:val="18"/>
              </w:rPr>
              <w:t>1</w:t>
            </w:r>
            <w:r w:rsidR="009304B9">
              <w:rPr>
                <w:rFonts w:cstheme="minorHAnsi"/>
                <w:sz w:val="18"/>
                <w:szCs w:val="18"/>
              </w:rPr>
              <w:t>5</w:t>
            </w:r>
            <w:r w:rsidRPr="005F626A">
              <w:rPr>
                <w:rFonts w:cstheme="minorHAnsi"/>
                <w:sz w:val="18"/>
                <w:szCs w:val="18"/>
              </w:rPr>
              <w:t xml:space="preserve">0,000.00   </w:t>
            </w:r>
          </w:p>
        </w:tc>
        <w:tc>
          <w:tcPr>
            <w:tcW w:w="2501" w:type="pct"/>
          </w:tcPr>
          <w:p w14:paraId="10149751" w14:textId="392CE55D" w:rsidR="004B32B1" w:rsidRPr="005F626A" w:rsidRDefault="004B32B1" w:rsidP="004B32B1">
            <w:pPr>
              <w:rPr>
                <w:rFonts w:cstheme="minorHAnsi"/>
                <w:sz w:val="18"/>
                <w:szCs w:val="18"/>
              </w:rPr>
            </w:pPr>
            <w:r w:rsidRPr="005F626A">
              <w:rPr>
                <w:rFonts w:cstheme="minorHAnsi"/>
                <w:sz w:val="18"/>
                <w:szCs w:val="18"/>
              </w:rPr>
              <w:t xml:space="preserve">To meet this requirement: The bidders are requested </w:t>
            </w:r>
            <w:r>
              <w:rPr>
                <w:rFonts w:cstheme="minorHAnsi"/>
                <w:sz w:val="18"/>
                <w:szCs w:val="18"/>
              </w:rPr>
              <w:t xml:space="preserve">to </w:t>
            </w:r>
            <w:r w:rsidRPr="005F626A">
              <w:rPr>
                <w:rFonts w:cstheme="minorHAnsi"/>
                <w:sz w:val="18"/>
                <w:szCs w:val="18"/>
              </w:rPr>
              <w:t xml:space="preserve">submit </w:t>
            </w:r>
            <w:r>
              <w:rPr>
                <w:rFonts w:cstheme="minorHAnsi"/>
                <w:sz w:val="18"/>
                <w:szCs w:val="18"/>
              </w:rPr>
              <w:t xml:space="preserve">the bank statement which shows the company turnover. </w:t>
            </w:r>
          </w:p>
          <w:p w14:paraId="00FDBEB8" w14:textId="77777777" w:rsidR="004B32B1" w:rsidRPr="005F626A" w:rsidRDefault="004B32B1" w:rsidP="00E90D6D">
            <w:pPr>
              <w:rPr>
                <w:rFonts w:cstheme="minorHAnsi"/>
                <w:sz w:val="18"/>
                <w:szCs w:val="18"/>
              </w:rPr>
            </w:pPr>
            <w:r w:rsidRPr="005F626A">
              <w:rPr>
                <w:rFonts w:cstheme="minorHAnsi"/>
                <w:sz w:val="18"/>
                <w:szCs w:val="18"/>
              </w:rPr>
              <w:t xml:space="preserve"> </w:t>
            </w:r>
          </w:p>
        </w:tc>
      </w:tr>
      <w:bookmarkEnd w:id="0"/>
    </w:tbl>
    <w:p w14:paraId="614C6F3E" w14:textId="4C549123" w:rsidR="004B32B1" w:rsidRDefault="004B32B1">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19A54434"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74362C38" w14:textId="5D4B5C6C" w:rsidR="00783FF7" w:rsidRDefault="00783FF7">
      <w:pPr>
        <w:tabs>
          <w:tab w:val="left" w:pos="360"/>
        </w:tabs>
        <w:rPr>
          <w:rFonts w:ascii="Calibri" w:hAnsi="Calibri" w:cs="Arial"/>
          <w:color w:val="222222"/>
          <w:szCs w:val="22"/>
          <w:lang w:val="en-GB"/>
        </w:rPr>
      </w:pPr>
    </w:p>
    <w:p w14:paraId="2F2593A5" w14:textId="4F9DF6CF" w:rsidR="00783FF7" w:rsidRDefault="00783FF7">
      <w:pPr>
        <w:tabs>
          <w:tab w:val="left" w:pos="360"/>
        </w:tabs>
        <w:rPr>
          <w:rFonts w:ascii="Calibri" w:hAnsi="Calibri" w:cs="Arial"/>
          <w:color w:val="222222"/>
          <w:szCs w:val="22"/>
          <w:lang w:val="en-GB"/>
        </w:rPr>
      </w:pPr>
    </w:p>
    <w:p w14:paraId="343AC6C3" w14:textId="4DE7ED6C" w:rsidR="00783FF7" w:rsidRDefault="00783FF7">
      <w:pPr>
        <w:tabs>
          <w:tab w:val="left" w:pos="360"/>
        </w:tabs>
        <w:rPr>
          <w:rFonts w:ascii="Calibri" w:hAnsi="Calibri" w:cs="Arial"/>
          <w:color w:val="222222"/>
          <w:szCs w:val="22"/>
          <w:lang w:val="en-GB"/>
        </w:rPr>
      </w:pPr>
    </w:p>
    <w:p w14:paraId="558C261E" w14:textId="7C9F3D96" w:rsidR="00783FF7" w:rsidRDefault="00783FF7">
      <w:pPr>
        <w:tabs>
          <w:tab w:val="left" w:pos="360"/>
        </w:tabs>
        <w:rPr>
          <w:rFonts w:ascii="Calibri" w:hAnsi="Calibri" w:cs="Arial"/>
          <w:color w:val="222222"/>
          <w:szCs w:val="22"/>
          <w:lang w:val="en-GB"/>
        </w:rPr>
      </w:pPr>
    </w:p>
    <w:p w14:paraId="040AAAE4" w14:textId="284AA8FF" w:rsidR="00783FF7" w:rsidRDefault="00783FF7">
      <w:pPr>
        <w:tabs>
          <w:tab w:val="left" w:pos="360"/>
        </w:tabs>
        <w:rPr>
          <w:rFonts w:ascii="Calibri" w:hAnsi="Calibri" w:cs="Arial"/>
          <w:color w:val="222222"/>
          <w:szCs w:val="22"/>
          <w:lang w:val="en-GB"/>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25"/>
        <w:gridCol w:w="6660"/>
        <w:gridCol w:w="1859"/>
      </w:tblGrid>
      <w:tr w:rsidR="003C1912" w14:paraId="609FC164" w14:textId="77777777" w:rsidTr="003C1912">
        <w:trPr>
          <w:trHeight w:val="748"/>
        </w:trPr>
        <w:tc>
          <w:tcPr>
            <w:tcW w:w="1525" w:type="dxa"/>
            <w:tcBorders>
              <w:top w:val="single" w:sz="4" w:space="0" w:color="auto"/>
              <w:left w:val="single" w:sz="4" w:space="0" w:color="auto"/>
              <w:bottom w:val="single" w:sz="4" w:space="0" w:color="auto"/>
              <w:right w:val="single" w:sz="4" w:space="0" w:color="auto"/>
            </w:tcBorders>
            <w:shd w:val="clear" w:color="auto" w:fill="E7E6E6" w:themeFill="background2"/>
            <w:tcMar>
              <w:top w:w="15" w:type="dxa"/>
              <w:left w:w="15" w:type="dxa"/>
              <w:bottom w:w="15" w:type="dxa"/>
              <w:right w:w="15" w:type="dxa"/>
            </w:tcMar>
            <w:vAlign w:val="center"/>
            <w:hideMark/>
          </w:tcPr>
          <w:p w14:paraId="63283FB9" w14:textId="77777777" w:rsidR="003C1912" w:rsidRDefault="003C1912">
            <w:pPr>
              <w:rPr>
                <w:rFonts w:cstheme="minorHAnsi"/>
                <w:b/>
                <w:sz w:val="22"/>
                <w:szCs w:val="22"/>
              </w:rPr>
            </w:pPr>
            <w:r>
              <w:rPr>
                <w:rFonts w:cstheme="minorHAnsi"/>
                <w:b/>
                <w:sz w:val="22"/>
                <w:szCs w:val="22"/>
              </w:rPr>
              <w:lastRenderedPageBreak/>
              <w:t>Technical criteria #  </w:t>
            </w:r>
          </w:p>
        </w:tc>
        <w:tc>
          <w:tcPr>
            <w:tcW w:w="6660" w:type="dxa"/>
            <w:tcBorders>
              <w:top w:val="single" w:sz="4" w:space="0" w:color="auto"/>
              <w:left w:val="single" w:sz="4" w:space="0" w:color="auto"/>
              <w:bottom w:val="single" w:sz="4" w:space="0" w:color="auto"/>
              <w:right w:val="single" w:sz="4" w:space="0" w:color="auto"/>
            </w:tcBorders>
            <w:shd w:val="clear" w:color="auto" w:fill="E7E6E6" w:themeFill="background2"/>
            <w:tcMar>
              <w:top w:w="15" w:type="dxa"/>
              <w:left w:w="15" w:type="dxa"/>
              <w:bottom w:w="15" w:type="dxa"/>
              <w:right w:w="15" w:type="dxa"/>
            </w:tcMar>
            <w:vAlign w:val="center"/>
            <w:hideMark/>
          </w:tcPr>
          <w:p w14:paraId="1A218A94" w14:textId="77777777" w:rsidR="003C1912" w:rsidRDefault="003C1912">
            <w:pPr>
              <w:rPr>
                <w:rFonts w:cstheme="minorHAnsi"/>
                <w:b/>
                <w:sz w:val="22"/>
                <w:szCs w:val="22"/>
              </w:rPr>
            </w:pPr>
            <w:r>
              <w:rPr>
                <w:rFonts w:cstheme="minorHAnsi"/>
                <w:b/>
                <w:sz w:val="22"/>
                <w:szCs w:val="22"/>
              </w:rPr>
              <w:t>Technical criteria  </w:t>
            </w:r>
          </w:p>
        </w:tc>
        <w:tc>
          <w:tcPr>
            <w:tcW w:w="1859" w:type="dxa"/>
            <w:tcBorders>
              <w:top w:val="single" w:sz="4" w:space="0" w:color="auto"/>
              <w:left w:val="single" w:sz="4" w:space="0" w:color="auto"/>
              <w:bottom w:val="single" w:sz="4" w:space="0" w:color="auto"/>
              <w:right w:val="single" w:sz="4" w:space="0" w:color="auto"/>
            </w:tcBorders>
            <w:shd w:val="clear" w:color="auto" w:fill="E7E6E6" w:themeFill="background2"/>
            <w:tcMar>
              <w:top w:w="15" w:type="dxa"/>
              <w:left w:w="15" w:type="dxa"/>
              <w:bottom w:w="15" w:type="dxa"/>
              <w:right w:w="15" w:type="dxa"/>
            </w:tcMar>
            <w:vAlign w:val="center"/>
            <w:hideMark/>
          </w:tcPr>
          <w:p w14:paraId="13CE1899" w14:textId="77777777" w:rsidR="003C1912" w:rsidRDefault="003C1912">
            <w:pPr>
              <w:jc w:val="left"/>
              <w:rPr>
                <w:rFonts w:cstheme="minorHAnsi"/>
                <w:b/>
                <w:sz w:val="22"/>
                <w:szCs w:val="22"/>
              </w:rPr>
            </w:pPr>
            <w:r>
              <w:rPr>
                <w:rFonts w:cstheme="minorHAnsi"/>
                <w:b/>
                <w:sz w:val="22"/>
                <w:szCs w:val="22"/>
              </w:rPr>
              <w:t>Weighting in technical evaluation </w:t>
            </w:r>
          </w:p>
          <w:p w14:paraId="64926E56" w14:textId="77777777" w:rsidR="003C1912" w:rsidRDefault="003C1912">
            <w:pPr>
              <w:rPr>
                <w:rFonts w:cstheme="minorHAnsi"/>
                <w:b/>
                <w:sz w:val="22"/>
                <w:szCs w:val="22"/>
              </w:rPr>
            </w:pPr>
            <w:r>
              <w:rPr>
                <w:rFonts w:cstheme="minorHAnsi"/>
                <w:b/>
                <w:sz w:val="22"/>
                <w:szCs w:val="22"/>
              </w:rPr>
              <w:t>Total 100% </w:t>
            </w:r>
          </w:p>
        </w:tc>
      </w:tr>
      <w:tr w:rsidR="00D247EA" w14:paraId="7327F9F2" w14:textId="77777777" w:rsidTr="00424669">
        <w:trPr>
          <w:trHeight w:val="559"/>
        </w:trPr>
        <w:tc>
          <w:tcPr>
            <w:tcW w:w="1525" w:type="dxa"/>
            <w:tcBorders>
              <w:top w:val="single" w:sz="4" w:space="0" w:color="auto"/>
              <w:left w:val="single" w:sz="4" w:space="0" w:color="auto"/>
              <w:right w:val="single" w:sz="4" w:space="0" w:color="auto"/>
            </w:tcBorders>
            <w:shd w:val="clear" w:color="auto" w:fill="auto"/>
            <w:tcMar>
              <w:top w:w="15" w:type="dxa"/>
              <w:left w:w="15" w:type="dxa"/>
              <w:bottom w:w="15" w:type="dxa"/>
              <w:right w:w="15" w:type="dxa"/>
            </w:tcMar>
            <w:vAlign w:val="center"/>
            <w:hideMark/>
          </w:tcPr>
          <w:p w14:paraId="58D528A0" w14:textId="39A6F9F0" w:rsidR="00DC150F" w:rsidRDefault="00D247EA" w:rsidP="00DC150F">
            <w:pPr>
              <w:jc w:val="left"/>
              <w:rPr>
                <w:rFonts w:cstheme="minorHAnsi"/>
              </w:rPr>
            </w:pPr>
            <w:r w:rsidRPr="00ED46F2">
              <w:rPr>
                <w:rFonts w:cstheme="minorHAnsi"/>
              </w:rPr>
              <w:t>Item Quality  </w:t>
            </w:r>
          </w:p>
          <w:p w14:paraId="6BCB0599" w14:textId="15041638" w:rsidR="00DC150F" w:rsidRPr="00DC150F" w:rsidRDefault="00DC150F" w:rsidP="00DC150F">
            <w:pPr>
              <w:rPr>
                <w:rFonts w:cstheme="minorHAnsi"/>
              </w:rPr>
            </w:pPr>
          </w:p>
        </w:tc>
        <w:tc>
          <w:tcPr>
            <w:tcW w:w="6660" w:type="dxa"/>
            <w:tcBorders>
              <w:top w:val="single" w:sz="4" w:space="0" w:color="auto"/>
              <w:left w:val="single" w:sz="4" w:space="0" w:color="auto"/>
              <w:right w:val="single" w:sz="4" w:space="0" w:color="auto"/>
            </w:tcBorders>
            <w:shd w:val="clear" w:color="auto" w:fill="auto"/>
            <w:tcMar>
              <w:top w:w="15" w:type="dxa"/>
              <w:left w:w="15" w:type="dxa"/>
              <w:bottom w:w="15" w:type="dxa"/>
              <w:right w:w="15" w:type="dxa"/>
            </w:tcMar>
            <w:vAlign w:val="center"/>
          </w:tcPr>
          <w:p w14:paraId="1E14ACAE" w14:textId="500E08F8" w:rsidR="00961B94" w:rsidRPr="00961B94" w:rsidRDefault="00783FF7" w:rsidP="00961B94">
            <w:pPr>
              <w:jc w:val="left"/>
              <w:rPr>
                <w:rFonts w:cstheme="minorHAnsi"/>
              </w:rPr>
            </w:pPr>
            <w:r w:rsidRPr="00ED46F2">
              <w:rPr>
                <w:rFonts w:cstheme="minorHAnsi"/>
                <w:b/>
                <w:bCs/>
              </w:rPr>
              <w:t>Item quality</w:t>
            </w:r>
            <w:r w:rsidRPr="00ED46F2">
              <w:rPr>
                <w:rFonts w:cstheme="minorHAnsi"/>
              </w:rPr>
              <w:br/>
              <w:t xml:space="preserve">Items fully meet the specifications provided in the invitation to bid. </w:t>
            </w:r>
            <w:r w:rsidR="007D26CE" w:rsidRPr="00ED46F2">
              <w:rPr>
                <w:rFonts w:cstheme="minorHAnsi"/>
              </w:rPr>
              <w:t>Annex A.1</w:t>
            </w:r>
            <w:r w:rsidR="009729BA">
              <w:rPr>
                <w:rFonts w:cstheme="minorHAnsi"/>
              </w:rPr>
              <w:t xml:space="preserve"> and the BOQs</w:t>
            </w:r>
          </w:p>
        </w:tc>
        <w:tc>
          <w:tcPr>
            <w:tcW w:w="1859" w:type="dxa"/>
            <w:tcBorders>
              <w:top w:val="single" w:sz="4" w:space="0" w:color="auto"/>
              <w:left w:val="single" w:sz="4" w:space="0" w:color="auto"/>
              <w:right w:val="single" w:sz="4" w:space="0" w:color="auto"/>
            </w:tcBorders>
            <w:shd w:val="clear" w:color="auto" w:fill="FFFFFF"/>
            <w:tcMar>
              <w:top w:w="15" w:type="dxa"/>
              <w:left w:w="15" w:type="dxa"/>
              <w:bottom w:w="15" w:type="dxa"/>
              <w:right w:w="15" w:type="dxa"/>
            </w:tcMar>
            <w:vAlign w:val="center"/>
            <w:hideMark/>
          </w:tcPr>
          <w:p w14:paraId="1A315F76" w14:textId="459C0DD9" w:rsidR="00D247EA" w:rsidRPr="00ED46F2" w:rsidRDefault="00660EF8">
            <w:pPr>
              <w:jc w:val="left"/>
              <w:rPr>
                <w:rFonts w:cstheme="minorHAnsi"/>
              </w:rPr>
            </w:pPr>
            <w:r w:rsidRPr="00ED46F2">
              <w:rPr>
                <w:rFonts w:cstheme="minorHAnsi"/>
              </w:rPr>
              <w:t>50</w:t>
            </w:r>
            <w:r w:rsidR="008A5227" w:rsidRPr="00ED46F2">
              <w:rPr>
                <w:rFonts w:cstheme="minorHAnsi"/>
              </w:rPr>
              <w:t>%</w:t>
            </w:r>
            <w:r w:rsidR="00D247EA" w:rsidRPr="00ED46F2">
              <w:rPr>
                <w:rFonts w:cstheme="minorHAnsi"/>
              </w:rPr>
              <w:t>  </w:t>
            </w:r>
          </w:p>
        </w:tc>
      </w:tr>
      <w:tr w:rsidR="005A7AC9" w14:paraId="553AB7E8" w14:textId="77777777" w:rsidTr="00765A60">
        <w:trPr>
          <w:trHeight w:val="370"/>
        </w:trPr>
        <w:tc>
          <w:tcPr>
            <w:tcW w:w="152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14:paraId="5FACAF13" w14:textId="77777777" w:rsidR="005A7AC9" w:rsidRPr="00ED46F2" w:rsidRDefault="005A7AC9" w:rsidP="005A7AC9">
            <w:pPr>
              <w:jc w:val="left"/>
              <w:rPr>
                <w:rFonts w:cstheme="minorHAnsi"/>
              </w:rPr>
            </w:pPr>
            <w:r w:rsidRPr="00ED46F2">
              <w:rPr>
                <w:rFonts w:cstheme="minorHAnsi"/>
              </w:rPr>
              <w:t>Previous experience  </w:t>
            </w:r>
          </w:p>
        </w:tc>
        <w:tc>
          <w:tcPr>
            <w:tcW w:w="66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EC556F9" w14:textId="4F5144A6" w:rsidR="005A7AC9" w:rsidRPr="00ED46F2" w:rsidRDefault="005A7AC9" w:rsidP="005A7AC9">
            <w:pPr>
              <w:jc w:val="left"/>
              <w:rPr>
                <w:rFonts w:cstheme="minorHAnsi"/>
              </w:rPr>
            </w:pPr>
            <w:r w:rsidRPr="00ED46F2">
              <w:rPr>
                <w:rFonts w:cstheme="minorHAnsi"/>
                <w:b/>
                <w:bCs/>
              </w:rPr>
              <w:t>Previous experience</w:t>
            </w:r>
            <w:r w:rsidRPr="00ED46F2">
              <w:rPr>
                <w:rFonts w:cstheme="minorHAnsi"/>
              </w:rPr>
              <w:br/>
              <w:t>Demonstrated previous experience with manufacture and delivery of repairing kits aid organizations, with a preference for aid organizations in Afghanistan,</w:t>
            </w:r>
            <w:r w:rsidRPr="00ED46F2">
              <w:rPr>
                <w:rFonts w:cstheme="minorHAnsi"/>
              </w:rPr>
              <w:br/>
              <w:t>including transport of items to multiple locations within Afghanistan, with</w:t>
            </w:r>
            <w:r w:rsidRPr="00ED46F2">
              <w:rPr>
                <w:rFonts w:cstheme="minorHAnsi"/>
              </w:rPr>
              <w:br/>
              <w:t>preference for the locations mentioned in III. Requirements for supplier, above.</w:t>
            </w:r>
          </w:p>
        </w:tc>
        <w:tc>
          <w:tcPr>
            <w:tcW w:w="185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14:paraId="73A67DF3" w14:textId="65F2E5F0" w:rsidR="005A7AC9" w:rsidRPr="00ED46F2" w:rsidRDefault="005A7AC9" w:rsidP="005A7AC9">
            <w:pPr>
              <w:jc w:val="left"/>
              <w:rPr>
                <w:rFonts w:cstheme="minorHAnsi"/>
              </w:rPr>
            </w:pPr>
            <w:r w:rsidRPr="00ED46F2">
              <w:rPr>
                <w:rFonts w:cstheme="minorHAnsi"/>
              </w:rPr>
              <w:t>30% </w:t>
            </w:r>
          </w:p>
        </w:tc>
      </w:tr>
      <w:tr w:rsidR="005A7AC9" w14:paraId="5AC1E41A" w14:textId="77777777" w:rsidTr="00961B94">
        <w:trPr>
          <w:trHeight w:val="38"/>
        </w:trPr>
        <w:tc>
          <w:tcPr>
            <w:tcW w:w="152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14:paraId="645ABBAC" w14:textId="77777777" w:rsidR="005A7AC9" w:rsidRPr="00ED46F2" w:rsidRDefault="005A7AC9" w:rsidP="005A7AC9">
            <w:pPr>
              <w:jc w:val="left"/>
              <w:rPr>
                <w:rFonts w:cstheme="minorHAnsi"/>
              </w:rPr>
            </w:pPr>
            <w:r w:rsidRPr="00ED46F2">
              <w:rPr>
                <w:rFonts w:cstheme="minorHAnsi"/>
              </w:rPr>
              <w:t>Delivery time  </w:t>
            </w:r>
          </w:p>
        </w:tc>
        <w:tc>
          <w:tcPr>
            <w:tcW w:w="666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14:paraId="07DEA954" w14:textId="03556B0A" w:rsidR="005A7AC9" w:rsidRPr="00ED46F2" w:rsidRDefault="005A7AC9" w:rsidP="005A7AC9">
            <w:pPr>
              <w:jc w:val="left"/>
              <w:rPr>
                <w:rFonts w:cstheme="minorHAnsi"/>
              </w:rPr>
            </w:pPr>
            <w:r w:rsidRPr="00ED46F2">
              <w:rPr>
                <w:rFonts w:cstheme="minorHAnsi"/>
              </w:rPr>
              <w:t xml:space="preserve">DRC requires </w:t>
            </w:r>
            <w:r w:rsidR="00EE2857">
              <w:rPr>
                <w:rFonts w:cstheme="minorHAnsi"/>
              </w:rPr>
              <w:t xml:space="preserve">a </w:t>
            </w:r>
            <w:r w:rsidRPr="00ED46F2">
              <w:rPr>
                <w:rFonts w:cstheme="minorHAnsi"/>
              </w:rPr>
              <w:t>delivery within 10 days after submitting PO</w:t>
            </w:r>
            <w:r w:rsidR="00EE2857">
              <w:rPr>
                <w:rFonts w:cstheme="minorHAnsi"/>
              </w:rPr>
              <w:t xml:space="preserve"> </w:t>
            </w:r>
            <w:r w:rsidR="00EF08ED">
              <w:rPr>
                <w:rFonts w:cstheme="minorHAnsi"/>
              </w:rPr>
              <w:t>or maximum 15 days</w:t>
            </w:r>
            <w:r w:rsidR="00865E26">
              <w:rPr>
                <w:rFonts w:cstheme="minorHAnsi"/>
              </w:rPr>
              <w:t>.</w:t>
            </w:r>
          </w:p>
        </w:tc>
        <w:tc>
          <w:tcPr>
            <w:tcW w:w="185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14:paraId="0412A7F4" w14:textId="7506B32B" w:rsidR="005A7AC9" w:rsidRPr="00ED46F2" w:rsidRDefault="005A7AC9" w:rsidP="005A7AC9">
            <w:pPr>
              <w:jc w:val="left"/>
              <w:rPr>
                <w:rFonts w:cstheme="minorHAnsi"/>
              </w:rPr>
            </w:pPr>
            <w:r w:rsidRPr="00ED46F2">
              <w:rPr>
                <w:rFonts w:cstheme="minorHAnsi"/>
              </w:rPr>
              <w:t>20%</w:t>
            </w:r>
          </w:p>
        </w:tc>
      </w:tr>
    </w:tbl>
    <w:p w14:paraId="6EF24698" w14:textId="5F8B35F2" w:rsidR="00462BC3" w:rsidRDefault="00462BC3">
      <w:pPr>
        <w:tabs>
          <w:tab w:val="left" w:pos="360"/>
        </w:tabs>
        <w:rPr>
          <w:rFonts w:ascii="Calibri" w:hAnsi="Calibri" w:cs="Arial"/>
          <w:color w:val="222222"/>
          <w:szCs w:val="22"/>
          <w:lang w:val="en-GB"/>
        </w:rPr>
      </w:pPr>
    </w:p>
    <w:p w14:paraId="4F38C119" w14:textId="49F09080" w:rsidR="00847903" w:rsidRDefault="00847903">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 – Technical Bid Form.</w:t>
      </w:r>
    </w:p>
    <w:p w14:paraId="2C57B214" w14:textId="77777777" w:rsidR="00447234" w:rsidRPr="00972789" w:rsidRDefault="00447234" w:rsidP="00972789">
      <w:pPr>
        <w:rPr>
          <w:rFonts w:cs="Arial"/>
          <w:color w:val="222222"/>
          <w:szCs w:val="22"/>
          <w:lang w:val="en-GB"/>
        </w:rPr>
      </w:pPr>
    </w:p>
    <w:p w14:paraId="597262E9" w14:textId="365D5742" w:rsidR="00141F35" w:rsidRPr="00972789" w:rsidRDefault="00A9431A" w:rsidP="00972789">
      <w:pPr>
        <w:pStyle w:val="Heading2"/>
        <w:spacing w:after="0"/>
      </w:pPr>
      <w:r>
        <w:t>Financial Evaluation</w:t>
      </w:r>
    </w:p>
    <w:p w14:paraId="6C09D373" w14:textId="79EFFA4C" w:rsidR="00BE0CDF" w:rsidRPr="00BE0CDF" w:rsidRDefault="00760412" w:rsidP="00BE0CDF">
      <w:pPr>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r w:rsidR="00562BD7" w:rsidRPr="00BE0CDF">
        <w:rPr>
          <w:color w:val="222222"/>
        </w:rPr>
        <w:t xml:space="preserve">ALL sections </w:t>
      </w:r>
      <w:r w:rsidR="00A94A5E">
        <w:rPr>
          <w:color w:val="222222"/>
        </w:rPr>
        <w:t>in the t</w:t>
      </w:r>
      <w:r w:rsidR="00BE0CDF" w:rsidRPr="00BE0CDF">
        <w:rPr>
          <w:color w:val="222222"/>
        </w:rPr>
        <w:t>emplate provided by DRC with this ITB</w:t>
      </w:r>
      <w:r w:rsidR="00BE0CDF">
        <w:rPr>
          <w:color w:val="222222"/>
        </w:rPr>
        <w:t xml:space="preserve"> </w:t>
      </w:r>
      <w:r w:rsidR="00562BD7">
        <w:rPr>
          <w:color w:val="222222"/>
        </w:rPr>
        <w:t xml:space="preserve">(Annex A.2) </w:t>
      </w:r>
      <w:r w:rsidR="00BE0CDF" w:rsidRPr="00BE0CDF">
        <w:rPr>
          <w:color w:val="222222"/>
        </w:rPr>
        <w:t xml:space="preserve">must </w:t>
      </w:r>
      <w:r w:rsidR="00A94A5E">
        <w:rPr>
          <w:color w:val="222222"/>
        </w:rPr>
        <w:t xml:space="preserve">be </w:t>
      </w:r>
      <w:r w:rsidR="00BE0CDF" w:rsidRPr="00BE0CDF">
        <w:rPr>
          <w:color w:val="222222"/>
        </w:rPr>
        <w:t>complete</w:t>
      </w:r>
      <w:r w:rsidR="00A94A5E">
        <w:rPr>
          <w:color w:val="222222"/>
        </w:rPr>
        <w:t>d</w:t>
      </w:r>
      <w:r w:rsidR="00BE0CDF" w:rsidRPr="00BE0CDF">
        <w:rPr>
          <w:color w:val="222222"/>
        </w:rPr>
        <w:t xml:space="preserve"> full</w:t>
      </w:r>
      <w:r w:rsidR="00A94A5E">
        <w:rPr>
          <w:color w:val="222222"/>
        </w:rPr>
        <w:t>y</w:t>
      </w:r>
      <w:r w:rsidR="00BE0CDF" w:rsidRPr="00BE0CDF">
        <w:rPr>
          <w:color w:val="222222"/>
        </w:rPr>
        <w:t>, sign,</w:t>
      </w:r>
      <w:r w:rsidR="00EA523A">
        <w:rPr>
          <w:color w:val="222222"/>
        </w:rPr>
        <w:t xml:space="preserve"> and</w:t>
      </w:r>
      <w:r w:rsidR="00BE0CDF" w:rsidRPr="00BE0CDF">
        <w:rPr>
          <w:color w:val="222222"/>
        </w:rPr>
        <w:t xml:space="preserve"> stam</w:t>
      </w:r>
      <w:r w:rsidR="00EA523A">
        <w:rPr>
          <w:color w:val="222222"/>
        </w:rPr>
        <w:t xml:space="preserve">p. </w:t>
      </w:r>
    </w:p>
    <w:p w14:paraId="5C45836C" w14:textId="5001D45E" w:rsidR="00A9431A" w:rsidRPr="00EA523A" w:rsidRDefault="00BE0CDF" w:rsidP="00BE0CDF">
      <w:pPr>
        <w:tabs>
          <w:tab w:val="left" w:pos="360"/>
        </w:tabs>
        <w:rPr>
          <w:b/>
          <w:bCs/>
          <w:color w:val="222222"/>
        </w:rPr>
      </w:pPr>
      <w:r w:rsidRPr="00EA523A">
        <w:rPr>
          <w:b/>
          <w:bCs/>
          <w:color w:val="222222"/>
        </w:rPr>
        <w:t>Note: Financial bid should be separated from the technical bid.</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56B07758" w:rsidR="00A9431A"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4ADF41CF" w14:textId="71EC900B" w:rsidR="005312F8" w:rsidRDefault="005312F8" w:rsidP="00A9431A">
      <w:pPr>
        <w:tabs>
          <w:tab w:val="left" w:pos="900"/>
        </w:tabs>
        <w:rPr>
          <w:rFonts w:ascii="Calibri" w:hAnsi="Calibri" w:cs="Arial"/>
          <w:color w:val="222222"/>
          <w:szCs w:val="22"/>
          <w:lang w:val="en-GB"/>
        </w:rPr>
      </w:pPr>
    </w:p>
    <w:p w14:paraId="1B5EDAC7" w14:textId="20FBC39C" w:rsidR="005312F8" w:rsidRDefault="005312F8" w:rsidP="00A9431A">
      <w:pPr>
        <w:tabs>
          <w:tab w:val="left" w:pos="900"/>
        </w:tabs>
        <w:rPr>
          <w:rFonts w:ascii="Calibri" w:hAnsi="Calibri" w:cs="Arial"/>
          <w:color w:val="222222"/>
          <w:szCs w:val="22"/>
          <w:lang w:val="en-GB"/>
        </w:rPr>
      </w:pPr>
    </w:p>
    <w:p w14:paraId="1694A247" w14:textId="77777777" w:rsidR="005312F8" w:rsidRPr="005F626A" w:rsidRDefault="005312F8" w:rsidP="005312F8">
      <w:pPr>
        <w:pStyle w:val="ColorfulList-Accent11"/>
        <w:numPr>
          <w:ilvl w:val="0"/>
          <w:numId w:val="3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5F223A8F" w14:textId="77777777" w:rsidR="005312F8" w:rsidRPr="005F626A" w:rsidRDefault="005312F8" w:rsidP="005312F8">
      <w:pPr>
        <w:pStyle w:val="ColorfulList-Accent11"/>
        <w:numPr>
          <w:ilvl w:val="0"/>
          <w:numId w:val="3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3F2D65B4" w14:textId="77777777" w:rsidR="005312F8" w:rsidRPr="005F626A" w:rsidRDefault="005312F8" w:rsidP="005312F8">
      <w:pPr>
        <w:pStyle w:val="ColorfulList-Accent11"/>
        <w:numPr>
          <w:ilvl w:val="0"/>
          <w:numId w:val="3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4BA3777E" w14:textId="35B64B4D" w:rsidR="005312F8" w:rsidRPr="005F626A" w:rsidRDefault="005312F8" w:rsidP="005312F8">
      <w:pPr>
        <w:pStyle w:val="ListParagraph"/>
        <w:numPr>
          <w:ilvl w:val="0"/>
          <w:numId w:val="34"/>
        </w:numPr>
        <w:jc w:val="left"/>
        <w:rPr>
          <w:rFonts w:cstheme="minorHAnsi"/>
          <w:b/>
          <w:color w:val="222222"/>
          <w:szCs w:val="22"/>
          <w:lang w:val="en-GB"/>
        </w:rPr>
      </w:pPr>
      <w:r w:rsidRPr="005F626A">
        <w:rPr>
          <w:rFonts w:cstheme="minorHAnsi"/>
          <w:b/>
          <w:color w:val="222222"/>
          <w:szCs w:val="22"/>
          <w:lang w:val="en-GB"/>
        </w:rPr>
        <w:t xml:space="preserve">A Copy of Valid Business License   </w:t>
      </w:r>
    </w:p>
    <w:p w14:paraId="592BF317" w14:textId="77777777" w:rsidR="005312F8" w:rsidRPr="005F626A" w:rsidRDefault="005312F8" w:rsidP="005312F8">
      <w:pPr>
        <w:pStyle w:val="ListParagraph"/>
        <w:numPr>
          <w:ilvl w:val="0"/>
          <w:numId w:val="34"/>
        </w:numPr>
        <w:jc w:val="left"/>
        <w:rPr>
          <w:rFonts w:cstheme="minorHAnsi"/>
          <w:b/>
          <w:color w:val="222222"/>
          <w:szCs w:val="22"/>
          <w:lang w:val="en-GB"/>
        </w:rPr>
      </w:pPr>
      <w:r w:rsidRPr="005F626A">
        <w:rPr>
          <w:rFonts w:cstheme="minorHAnsi"/>
          <w:b/>
          <w:color w:val="222222"/>
          <w:szCs w:val="22"/>
          <w:lang w:val="en-GB"/>
        </w:rPr>
        <w:t>A copy of president and vice president ID card</w:t>
      </w:r>
    </w:p>
    <w:p w14:paraId="06199CCA" w14:textId="432E8C85" w:rsidR="005312F8" w:rsidRPr="005F626A" w:rsidRDefault="005312F8" w:rsidP="005312F8">
      <w:pPr>
        <w:pStyle w:val="ListParagraph"/>
        <w:numPr>
          <w:ilvl w:val="0"/>
          <w:numId w:val="34"/>
        </w:numPr>
        <w:jc w:val="left"/>
        <w:rPr>
          <w:rFonts w:cstheme="minorHAnsi"/>
          <w:b/>
          <w:color w:val="222222"/>
          <w:szCs w:val="22"/>
          <w:lang w:val="en-GB"/>
        </w:rPr>
      </w:pPr>
      <w:r w:rsidRPr="005F626A">
        <w:rPr>
          <w:rFonts w:cstheme="minorHAnsi"/>
          <w:b/>
          <w:color w:val="222222"/>
          <w:szCs w:val="22"/>
          <w:lang w:val="en-GB"/>
        </w:rPr>
        <w:t xml:space="preserve">Previews experience: </w:t>
      </w:r>
    </w:p>
    <w:p w14:paraId="758BFDCD" w14:textId="14CC7F92" w:rsidR="005312F8" w:rsidRPr="009304B9" w:rsidRDefault="005312F8" w:rsidP="009304B9">
      <w:pPr>
        <w:pStyle w:val="ListParagraph"/>
        <w:numPr>
          <w:ilvl w:val="0"/>
          <w:numId w:val="34"/>
        </w:numPr>
        <w:jc w:val="left"/>
        <w:rPr>
          <w:rFonts w:cstheme="minorHAnsi"/>
          <w:b/>
          <w:color w:val="222222"/>
          <w:szCs w:val="22"/>
          <w:lang w:val="en-GB"/>
        </w:rPr>
      </w:pPr>
      <w:r w:rsidRPr="005F626A">
        <w:rPr>
          <w:rFonts w:cstheme="minorHAnsi"/>
          <w:b/>
          <w:color w:val="222222"/>
          <w:szCs w:val="22"/>
          <w:lang w:val="en-GB"/>
        </w:rPr>
        <w:t xml:space="preserve">Copy of company’s </w:t>
      </w:r>
      <w:r w:rsidR="001F6139" w:rsidRPr="005F626A">
        <w:rPr>
          <w:rFonts w:cstheme="minorHAnsi"/>
          <w:b/>
          <w:color w:val="222222"/>
          <w:szCs w:val="22"/>
          <w:lang w:val="en-GB"/>
        </w:rPr>
        <w:t>financial</w:t>
      </w:r>
      <w:r w:rsidRPr="005F626A">
        <w:rPr>
          <w:rFonts w:cstheme="minorHAnsi"/>
          <w:b/>
          <w:color w:val="222222"/>
          <w:szCs w:val="22"/>
          <w:lang w:val="en-GB"/>
        </w:rPr>
        <w:t xml:space="preserve"> statement </w:t>
      </w:r>
    </w:p>
    <w:p w14:paraId="10236399" w14:textId="77777777" w:rsidR="00A9431A" w:rsidRPr="00EE1B34" w:rsidRDefault="00A9431A" w:rsidP="00A9431A">
      <w:pPr>
        <w:tabs>
          <w:tab w:val="left" w:pos="900"/>
        </w:tabs>
        <w:rPr>
          <w:rFonts w:ascii="Calibri" w:hAnsi="Calibri" w:cs="Arial"/>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lastRenderedPageBreak/>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76699A8F" w:rsidR="00936F3B" w:rsidRDefault="00936F3B" w:rsidP="002C4BA8">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2F16586" w14:textId="4F8F30CA" w:rsidR="005312F8" w:rsidRDefault="005312F8" w:rsidP="00936F3B">
      <w:pPr>
        <w:tabs>
          <w:tab w:val="left" w:pos="900"/>
        </w:tabs>
        <w:rPr>
          <w:rFonts w:ascii="Calibri" w:hAnsi="Calibri" w:cs="Arial"/>
          <w:color w:val="222222"/>
          <w:szCs w:val="22"/>
          <w:lang w:val="en-GB"/>
        </w:rPr>
      </w:pPr>
    </w:p>
    <w:p w14:paraId="7F97A098" w14:textId="3BF84639" w:rsidR="00936F3B" w:rsidRPr="00EE1B34" w:rsidRDefault="005312F8" w:rsidP="005B6FE2">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6944" behindDoc="0" locked="0" layoutInCell="1" allowOverlap="1" wp14:anchorId="0C61E270" wp14:editId="4175207B">
                <wp:simplePos x="0" y="0"/>
                <wp:positionH relativeFrom="column">
                  <wp:posOffset>1596390</wp:posOffset>
                </wp:positionH>
                <wp:positionV relativeFrom="paragraph">
                  <wp:posOffset>3492500</wp:posOffset>
                </wp:positionV>
                <wp:extent cx="3596005" cy="1384935"/>
                <wp:effectExtent l="0" t="0" r="23495" b="2476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005" cy="1384935"/>
                        </a:xfrm>
                        <a:prstGeom prst="rect">
                          <a:avLst/>
                        </a:prstGeom>
                        <a:solidFill>
                          <a:srgbClr val="FFFFFF"/>
                        </a:solidFill>
                        <a:ln w="9525">
                          <a:solidFill>
                            <a:srgbClr val="000000"/>
                          </a:solidFill>
                          <a:miter lim="800000"/>
                          <a:headEnd/>
                          <a:tailEnd/>
                        </a:ln>
                      </wps:spPr>
                      <wps:txbx>
                        <w:txbxContent>
                          <w:p w14:paraId="0050D2B8" w14:textId="421F506E" w:rsidR="005312F8" w:rsidRPr="005F626A" w:rsidRDefault="00936F3B" w:rsidP="005312F8">
                            <w:pPr>
                              <w:bidi/>
                              <w:ind w:left="2880" w:hanging="2880"/>
                              <w:jc w:val="right"/>
                              <w:rPr>
                                <w:rFonts w:cstheme="minorHAnsi"/>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460829" w:rsidRPr="005F626A">
                              <w:rPr>
                                <w:rFonts w:cstheme="minorHAnsi"/>
                                <w:b/>
                                <w:color w:val="222222"/>
                                <w:szCs w:val="22"/>
                                <w:lang w:val="en-GB"/>
                              </w:rPr>
                              <w:t>ITB-AFG-AFC</w:t>
                            </w:r>
                            <w:r w:rsidR="00460829">
                              <w:rPr>
                                <w:rFonts w:cstheme="minorHAnsi"/>
                                <w:b/>
                                <w:color w:val="222222"/>
                                <w:szCs w:val="22"/>
                                <w:lang w:val="en-GB"/>
                              </w:rPr>
                              <w:t>-22-</w:t>
                            </w:r>
                            <w:r w:rsidR="00460829" w:rsidRPr="005F626A">
                              <w:rPr>
                                <w:rFonts w:cstheme="minorHAnsi"/>
                                <w:b/>
                                <w:color w:val="222222"/>
                                <w:szCs w:val="22"/>
                                <w:lang w:val="en-GB"/>
                              </w:rPr>
                              <w:t>2022 Supply</w:t>
                            </w:r>
                            <w:r w:rsidR="00460829">
                              <w:rPr>
                                <w:rFonts w:cstheme="minorHAnsi"/>
                                <w:b/>
                                <w:color w:val="222222"/>
                                <w:szCs w:val="22"/>
                                <w:lang w:val="en-GB"/>
                              </w:rPr>
                              <w:t xml:space="preserve"> and Delivery </w:t>
                            </w:r>
                            <w:r w:rsidR="005A7AC9">
                              <w:rPr>
                                <w:rFonts w:cstheme="minorHAnsi"/>
                                <w:b/>
                                <w:color w:val="222222"/>
                                <w:szCs w:val="22"/>
                                <w:lang w:val="en-GB"/>
                              </w:rPr>
                              <w:t>of repairing kits</w:t>
                            </w:r>
                          </w:p>
                          <w:p w14:paraId="501C19D5" w14:textId="37B081B6" w:rsidR="00936F3B" w:rsidRPr="005E48A6" w:rsidRDefault="00936F3B" w:rsidP="00936F3B">
                            <w:pPr>
                              <w:tabs>
                                <w:tab w:val="left" w:pos="900"/>
                              </w:tabs>
                              <w:rPr>
                                <w:rFonts w:ascii="Calibri" w:hAnsi="Calibri" w:cs="Arial"/>
                                <w:b/>
                                <w:color w:val="222222"/>
                                <w:sz w:val="32"/>
                                <w:szCs w:val="22"/>
                                <w:lang w:val="en-GB"/>
                              </w:rPr>
                            </w:pPr>
                          </w:p>
                          <w:p w14:paraId="770A60A2" w14:textId="77777777" w:rsidR="005312F8" w:rsidRPr="005B6280" w:rsidRDefault="005312F8" w:rsidP="005312F8">
                            <w:pPr>
                              <w:shd w:val="clear" w:color="auto" w:fill="FFFFFF"/>
                              <w:rPr>
                                <w:rFonts w:cstheme="minorHAnsi"/>
                                <w:color w:val="222222"/>
                                <w:szCs w:val="22"/>
                                <w:lang w:val="en-GB"/>
                              </w:rPr>
                            </w:pPr>
                            <w:r w:rsidRPr="005B6280">
                              <w:rPr>
                                <w:rFonts w:cstheme="minorHAnsi"/>
                                <w:color w:val="222222"/>
                                <w:szCs w:val="22"/>
                                <w:lang w:val="en-GB"/>
                              </w:rPr>
                              <w:t xml:space="preserve">Danish Refugee Council </w:t>
                            </w:r>
                          </w:p>
                          <w:p w14:paraId="4692FAD4" w14:textId="642A2FAB" w:rsidR="00936F3B" w:rsidRPr="005E48A6" w:rsidRDefault="005312F8" w:rsidP="005312F8">
                            <w:pPr>
                              <w:rPr>
                                <w:lang w:val="en-GB"/>
                              </w:rPr>
                            </w:pPr>
                            <w:r w:rsidRPr="005B6280">
                              <w:rPr>
                                <w:rFonts w:cstheme="minorHAnsi"/>
                                <w:color w:val="222222"/>
                                <w:lang w:val="en-AU"/>
                              </w:rPr>
                              <w:t xml:space="preserve">House </w:t>
                            </w:r>
                            <w:r w:rsidRPr="005B6280">
                              <w:rPr>
                                <w:rFonts w:cstheme="minorHAnsi"/>
                                <w:color w:val="222222"/>
                              </w:rPr>
                              <w:t>1431</w:t>
                            </w:r>
                            <w:r>
                              <w:rPr>
                                <w:rFonts w:cstheme="minorHAnsi"/>
                                <w:color w:val="222222"/>
                              </w:rPr>
                              <w:t>(29)</w:t>
                            </w:r>
                            <w:r w:rsidRPr="005B6280">
                              <w:rPr>
                                <w:rFonts w:cstheme="minorHAnsi"/>
                                <w:color w:val="222222"/>
                                <w:lang w:val="en-AU"/>
                              </w:rPr>
                              <w:t>, Street # 1, PD # 3, Kart-e-Chahar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_x0000_s1028" type="#_x0000_t202" style="position:absolute;left:0;text-align:left;margin-left:125.7pt;margin-top:275pt;width:283.15pt;height:109.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">
                <v:textbox>
                  <w:txbxContent>
                    <w:p w14:paraId="0050D2B8" w14:textId="421F506E" w:rsidR="005312F8" w:rsidRPr="005F626A" w:rsidRDefault="00936F3B" w:rsidP="005312F8">
                      <w:pPr>
                        <w:bidi/>
                        <w:ind w:left="2880" w:hanging="2880"/>
                        <w:jc w:val="right"/>
                        <w:rPr>
                          <w:rFonts w:cstheme="minorHAnsi"/>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00460829" w:rsidRPr="005F626A">
                        <w:rPr>
                          <w:rFonts w:cstheme="minorHAnsi"/>
                          <w:b/>
                          <w:color w:val="222222"/>
                          <w:szCs w:val="22"/>
                          <w:lang w:val="en-GB"/>
                        </w:rPr>
                        <w:t>ITB-AFG-AFC</w:t>
                      </w:r>
                      <w:r w:rsidR="00460829">
                        <w:rPr>
                          <w:rFonts w:cstheme="minorHAnsi"/>
                          <w:b/>
                          <w:color w:val="222222"/>
                          <w:szCs w:val="22"/>
                          <w:lang w:val="en-GB"/>
                        </w:rPr>
                        <w:t>-22-</w:t>
                      </w:r>
                      <w:r w:rsidR="00460829" w:rsidRPr="005F626A">
                        <w:rPr>
                          <w:rFonts w:cstheme="minorHAnsi"/>
                          <w:b/>
                          <w:color w:val="222222"/>
                          <w:szCs w:val="22"/>
                          <w:lang w:val="en-GB"/>
                        </w:rPr>
                        <w:t>2022 Supply</w:t>
                      </w:r>
                      <w:r w:rsidR="00460829">
                        <w:rPr>
                          <w:rFonts w:cstheme="minorHAnsi"/>
                          <w:b/>
                          <w:color w:val="222222"/>
                          <w:szCs w:val="22"/>
                          <w:lang w:val="en-GB"/>
                        </w:rPr>
                        <w:t xml:space="preserve"> and Delivery </w:t>
                      </w:r>
                      <w:r w:rsidR="005A7AC9">
                        <w:rPr>
                          <w:rFonts w:cstheme="minorHAnsi"/>
                          <w:b/>
                          <w:color w:val="222222"/>
                          <w:szCs w:val="22"/>
                          <w:lang w:val="en-GB"/>
                        </w:rPr>
                        <w:t>of repairing kits</w:t>
                      </w:r>
                    </w:p>
                    <w:p w14:paraId="501C19D5" w14:textId="37B081B6" w:rsidR="00936F3B" w:rsidRPr="005E48A6" w:rsidRDefault="00936F3B" w:rsidP="00936F3B">
                      <w:pPr>
                        <w:tabs>
                          <w:tab w:val="left" w:pos="900"/>
                        </w:tabs>
                        <w:rPr>
                          <w:rFonts w:ascii="Calibri" w:hAnsi="Calibri" w:cs="Arial"/>
                          <w:b/>
                          <w:color w:val="222222"/>
                          <w:sz w:val="32"/>
                          <w:szCs w:val="22"/>
                          <w:lang w:val="en-GB"/>
                        </w:rPr>
                      </w:pPr>
                    </w:p>
                    <w:p w14:paraId="770A60A2" w14:textId="77777777" w:rsidR="005312F8" w:rsidRPr="005B6280" w:rsidRDefault="005312F8" w:rsidP="005312F8">
                      <w:pPr>
                        <w:shd w:val="clear" w:color="auto" w:fill="FFFFFF"/>
                        <w:rPr>
                          <w:rFonts w:cstheme="minorHAnsi"/>
                          <w:color w:val="222222"/>
                          <w:szCs w:val="22"/>
                          <w:lang w:val="en-GB"/>
                        </w:rPr>
                      </w:pPr>
                      <w:r w:rsidRPr="005B6280">
                        <w:rPr>
                          <w:rFonts w:cstheme="minorHAnsi"/>
                          <w:color w:val="222222"/>
                          <w:szCs w:val="22"/>
                          <w:lang w:val="en-GB"/>
                        </w:rPr>
                        <w:t xml:space="preserve">Danish Refugee Council </w:t>
                      </w:r>
                    </w:p>
                    <w:p w14:paraId="4692FAD4" w14:textId="642A2FAB" w:rsidR="00936F3B" w:rsidRPr="005E48A6" w:rsidRDefault="005312F8" w:rsidP="005312F8">
                      <w:pPr>
                        <w:rPr>
                          <w:lang w:val="en-GB"/>
                        </w:rPr>
                      </w:pPr>
                      <w:r w:rsidRPr="005B6280">
                        <w:rPr>
                          <w:rFonts w:cstheme="minorHAnsi"/>
                          <w:color w:val="222222"/>
                          <w:lang w:val="en-AU"/>
                        </w:rPr>
                        <w:t xml:space="preserve">House </w:t>
                      </w:r>
                      <w:r w:rsidRPr="005B6280">
                        <w:rPr>
                          <w:rFonts w:cstheme="minorHAnsi"/>
                          <w:color w:val="222222"/>
                        </w:rPr>
                        <w:t>1431</w:t>
                      </w:r>
                      <w:r>
                        <w:rPr>
                          <w:rFonts w:cstheme="minorHAnsi"/>
                          <w:color w:val="222222"/>
                        </w:rPr>
                        <w:t>(29)</w:t>
                      </w:r>
                      <w:r w:rsidRPr="005B6280">
                        <w:rPr>
                          <w:rFonts w:cstheme="minorHAnsi"/>
                          <w:color w:val="222222"/>
                          <w:lang w:val="en-AU"/>
                        </w:rPr>
                        <w:t>, Street # 1, PD # 3, Kart-e-Chahar</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65920" behindDoc="0" locked="0" layoutInCell="1" allowOverlap="1" wp14:anchorId="471D7D09" wp14:editId="7D393ADE">
                <wp:simplePos x="0" y="0"/>
                <wp:positionH relativeFrom="column">
                  <wp:posOffset>1603214</wp:posOffset>
                </wp:positionH>
                <wp:positionV relativeFrom="paragraph">
                  <wp:posOffset>1527952</wp:posOffset>
                </wp:positionV>
                <wp:extent cx="3623310" cy="1562100"/>
                <wp:effectExtent l="0" t="0" r="15240" b="1905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310" cy="1562100"/>
                        </a:xfrm>
                        <a:prstGeom prst="rect">
                          <a:avLst/>
                        </a:prstGeom>
                        <a:solidFill>
                          <a:srgbClr val="FFFFFF"/>
                        </a:solidFill>
                        <a:ln w="9525">
                          <a:solidFill>
                            <a:srgbClr val="000000"/>
                          </a:solidFill>
                          <a:miter lim="800000"/>
                          <a:headEnd/>
                          <a:tailEnd/>
                        </a:ln>
                      </wps:spPr>
                      <wps:txbx>
                        <w:txbxContent>
                          <w:p w14:paraId="01CFDE99" w14:textId="77777777" w:rsidR="005312F8" w:rsidRDefault="005312F8" w:rsidP="005312F8">
                            <w:pPr>
                              <w:ind w:left="2880" w:hanging="2880"/>
                              <w:jc w:val="left"/>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p>
                          <w:p w14:paraId="4B9837A1" w14:textId="77777777" w:rsidR="005A7AC9" w:rsidRPr="005F626A" w:rsidRDefault="005312F8" w:rsidP="005A7AC9">
                            <w:pPr>
                              <w:bidi/>
                              <w:ind w:left="2880" w:hanging="2880"/>
                              <w:jc w:val="right"/>
                              <w:rPr>
                                <w:rFonts w:cstheme="minorHAnsi"/>
                                <w:b/>
                                <w:color w:val="222222"/>
                                <w:szCs w:val="22"/>
                                <w:lang w:val="en-GB"/>
                              </w:rPr>
                            </w:pPr>
                            <w:r>
                              <w:rPr>
                                <w:rFonts w:cstheme="minorHAnsi"/>
                                <w:b/>
                                <w:color w:val="222222"/>
                                <w:szCs w:val="22"/>
                                <w:lang w:val="en-GB"/>
                              </w:rPr>
                              <w:t xml:space="preserve">Invitation to be bid - </w:t>
                            </w:r>
                            <w:r w:rsidR="005A7AC9">
                              <w:rPr>
                                <w:rFonts w:cstheme="minorHAnsi"/>
                                <w:b/>
                                <w:color w:val="222222"/>
                                <w:szCs w:val="22"/>
                                <w:lang w:val="en-GB"/>
                              </w:rPr>
                              <w:t xml:space="preserve">Invitation to be bid - </w:t>
                            </w:r>
                            <w:r w:rsidR="005A7AC9" w:rsidRPr="005F626A">
                              <w:rPr>
                                <w:rFonts w:cstheme="minorHAnsi"/>
                                <w:b/>
                                <w:color w:val="222222"/>
                                <w:szCs w:val="22"/>
                                <w:lang w:val="en-GB"/>
                              </w:rPr>
                              <w:t>ITB-AFG-AFC</w:t>
                            </w:r>
                            <w:r w:rsidR="005A7AC9">
                              <w:rPr>
                                <w:rFonts w:cstheme="minorHAnsi"/>
                                <w:b/>
                                <w:color w:val="222222"/>
                                <w:szCs w:val="22"/>
                                <w:lang w:val="en-GB"/>
                              </w:rPr>
                              <w:t>-23-</w:t>
                            </w:r>
                            <w:r w:rsidR="005A7AC9" w:rsidRPr="005F626A">
                              <w:rPr>
                                <w:rFonts w:cstheme="minorHAnsi"/>
                                <w:b/>
                                <w:color w:val="222222"/>
                                <w:szCs w:val="22"/>
                                <w:lang w:val="en-GB"/>
                              </w:rPr>
                              <w:t>2022 Supply</w:t>
                            </w:r>
                            <w:r w:rsidR="005A7AC9">
                              <w:rPr>
                                <w:rFonts w:cstheme="minorHAnsi"/>
                                <w:b/>
                                <w:color w:val="222222"/>
                                <w:szCs w:val="22"/>
                                <w:lang w:val="en-GB"/>
                              </w:rPr>
                              <w:t xml:space="preserve"> and Delivery of Repairing kits</w:t>
                            </w:r>
                          </w:p>
                          <w:p w14:paraId="4812C454" w14:textId="299B0118" w:rsidR="005312F8" w:rsidRDefault="005312F8" w:rsidP="002C4BA8">
                            <w:pPr>
                              <w:ind w:left="2880" w:hanging="2880"/>
                              <w:rPr>
                                <w:rFonts w:ascii="Calibri" w:hAnsi="Calibri" w:cs="Arial"/>
                                <w:b/>
                                <w:color w:val="222222"/>
                                <w:sz w:val="32"/>
                                <w:szCs w:val="22"/>
                                <w:lang w:val="en-GB"/>
                              </w:rPr>
                            </w:pPr>
                          </w:p>
                          <w:p w14:paraId="13029D8A" w14:textId="0C62BD79" w:rsidR="005312F8" w:rsidRPr="005E48A6" w:rsidRDefault="005312F8" w:rsidP="005312F8">
                            <w:pPr>
                              <w:tabs>
                                <w:tab w:val="left" w:pos="900"/>
                              </w:tabs>
                              <w:rPr>
                                <w:rFonts w:ascii="Calibri" w:hAnsi="Calibri" w:cs="Arial"/>
                                <w:b/>
                                <w:color w:val="222222"/>
                                <w:sz w:val="32"/>
                                <w:szCs w:val="22"/>
                                <w:lang w:val="en-GB"/>
                              </w:rPr>
                            </w:pPr>
                            <w:r>
                              <w:rPr>
                                <w:rFonts w:ascii="Calibri" w:hAnsi="Calibri" w:cs="Arial"/>
                                <w:b/>
                                <w:color w:val="222222"/>
                                <w:sz w:val="32"/>
                                <w:szCs w:val="22"/>
                                <w:lang w:val="en-GB"/>
                              </w:rPr>
                              <w:t>FINANCIAL</w:t>
                            </w:r>
                            <w:r w:rsidRPr="005E48A6">
                              <w:rPr>
                                <w:rFonts w:ascii="Calibri" w:hAnsi="Calibri" w:cs="Arial"/>
                                <w:b/>
                                <w:color w:val="222222"/>
                                <w:sz w:val="32"/>
                                <w:szCs w:val="22"/>
                                <w:lang w:val="en-GB"/>
                              </w:rPr>
                              <w:t xml:space="preserve"> BID</w:t>
                            </w:r>
                          </w:p>
                          <w:p w14:paraId="6662747F" w14:textId="77777777" w:rsidR="005312F8" w:rsidRPr="005E48A6" w:rsidRDefault="005312F8" w:rsidP="005312F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F576A2" w14:textId="335FEB3A"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_x0000_s1029" type="#_x0000_t202" style="position:absolute;left:0;text-align:left;margin-left:126.25pt;margin-top:120.3pt;width:285.3pt;height:12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">
                <v:textbox>
                  <w:txbxContent>
                    <w:p w14:paraId="01CFDE99" w14:textId="77777777" w:rsidR="005312F8" w:rsidRDefault="005312F8" w:rsidP="005312F8">
                      <w:pPr>
                        <w:ind w:left="2880" w:hanging="2880"/>
                        <w:jc w:val="left"/>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p>
                    <w:p w14:paraId="4B9837A1" w14:textId="77777777" w:rsidR="005A7AC9" w:rsidRPr="005F626A" w:rsidRDefault="005312F8" w:rsidP="005A7AC9">
                      <w:pPr>
                        <w:bidi/>
                        <w:ind w:left="2880" w:hanging="2880"/>
                        <w:jc w:val="right"/>
                        <w:rPr>
                          <w:rFonts w:cstheme="minorHAnsi"/>
                          <w:b/>
                          <w:color w:val="222222"/>
                          <w:szCs w:val="22"/>
                          <w:lang w:val="en-GB"/>
                        </w:rPr>
                      </w:pPr>
                      <w:r>
                        <w:rPr>
                          <w:rFonts w:cstheme="minorHAnsi"/>
                          <w:b/>
                          <w:color w:val="222222"/>
                          <w:szCs w:val="22"/>
                          <w:lang w:val="en-GB"/>
                        </w:rPr>
                        <w:t xml:space="preserve">Invitation to be bid - </w:t>
                      </w:r>
                      <w:r w:rsidR="005A7AC9">
                        <w:rPr>
                          <w:rFonts w:cstheme="minorHAnsi"/>
                          <w:b/>
                          <w:color w:val="222222"/>
                          <w:szCs w:val="22"/>
                          <w:lang w:val="en-GB"/>
                        </w:rPr>
                        <w:t xml:space="preserve">Invitation to be bid - </w:t>
                      </w:r>
                      <w:r w:rsidR="005A7AC9" w:rsidRPr="005F626A">
                        <w:rPr>
                          <w:rFonts w:cstheme="minorHAnsi"/>
                          <w:b/>
                          <w:color w:val="222222"/>
                          <w:szCs w:val="22"/>
                          <w:lang w:val="en-GB"/>
                        </w:rPr>
                        <w:t>ITB-AFG-AFC</w:t>
                      </w:r>
                      <w:r w:rsidR="005A7AC9">
                        <w:rPr>
                          <w:rFonts w:cstheme="minorHAnsi"/>
                          <w:b/>
                          <w:color w:val="222222"/>
                          <w:szCs w:val="22"/>
                          <w:lang w:val="en-GB"/>
                        </w:rPr>
                        <w:t>-23-</w:t>
                      </w:r>
                      <w:r w:rsidR="005A7AC9" w:rsidRPr="005F626A">
                        <w:rPr>
                          <w:rFonts w:cstheme="minorHAnsi"/>
                          <w:b/>
                          <w:color w:val="222222"/>
                          <w:szCs w:val="22"/>
                          <w:lang w:val="en-GB"/>
                        </w:rPr>
                        <w:t>2022 Supply</w:t>
                      </w:r>
                      <w:r w:rsidR="005A7AC9">
                        <w:rPr>
                          <w:rFonts w:cstheme="minorHAnsi"/>
                          <w:b/>
                          <w:color w:val="222222"/>
                          <w:szCs w:val="22"/>
                          <w:lang w:val="en-GB"/>
                        </w:rPr>
                        <w:t xml:space="preserve"> and Delivery of Repairing kits</w:t>
                      </w:r>
                    </w:p>
                    <w:p w14:paraId="4812C454" w14:textId="299B0118" w:rsidR="005312F8" w:rsidRDefault="005312F8" w:rsidP="002C4BA8">
                      <w:pPr>
                        <w:ind w:left="2880" w:hanging="2880"/>
                        <w:rPr>
                          <w:rFonts w:ascii="Calibri" w:hAnsi="Calibri" w:cs="Arial"/>
                          <w:b/>
                          <w:color w:val="222222"/>
                          <w:sz w:val="32"/>
                          <w:szCs w:val="22"/>
                          <w:lang w:val="en-GB"/>
                        </w:rPr>
                      </w:pPr>
                    </w:p>
                    <w:p w14:paraId="13029D8A" w14:textId="0C62BD79" w:rsidR="005312F8" w:rsidRPr="005E48A6" w:rsidRDefault="005312F8" w:rsidP="005312F8">
                      <w:pPr>
                        <w:tabs>
                          <w:tab w:val="left" w:pos="900"/>
                        </w:tabs>
                        <w:rPr>
                          <w:rFonts w:ascii="Calibri" w:hAnsi="Calibri" w:cs="Arial"/>
                          <w:b/>
                          <w:color w:val="222222"/>
                          <w:sz w:val="32"/>
                          <w:szCs w:val="22"/>
                          <w:lang w:val="en-GB"/>
                        </w:rPr>
                      </w:pPr>
                      <w:r>
                        <w:rPr>
                          <w:rFonts w:ascii="Calibri" w:hAnsi="Calibri" w:cs="Arial"/>
                          <w:b/>
                          <w:color w:val="222222"/>
                          <w:sz w:val="32"/>
                          <w:szCs w:val="22"/>
                          <w:lang w:val="en-GB"/>
                        </w:rPr>
                        <w:t>FINANCIAL</w:t>
                      </w:r>
                      <w:r w:rsidRPr="005E48A6">
                        <w:rPr>
                          <w:rFonts w:ascii="Calibri" w:hAnsi="Calibri" w:cs="Arial"/>
                          <w:b/>
                          <w:color w:val="222222"/>
                          <w:sz w:val="32"/>
                          <w:szCs w:val="22"/>
                          <w:lang w:val="en-GB"/>
                        </w:rPr>
                        <w:t xml:space="preserve"> BID</w:t>
                      </w:r>
                    </w:p>
                    <w:p w14:paraId="6662747F" w14:textId="77777777" w:rsidR="005312F8" w:rsidRPr="005E48A6" w:rsidRDefault="005312F8" w:rsidP="005312F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F576A2" w14:textId="335FEB3A"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6704" behindDoc="0" locked="0" layoutInCell="1" allowOverlap="1" wp14:anchorId="672507E5" wp14:editId="3BD49234">
                <wp:simplePos x="0" y="0"/>
                <wp:positionH relativeFrom="column">
                  <wp:posOffset>1603375</wp:posOffset>
                </wp:positionH>
                <wp:positionV relativeFrom="paragraph">
                  <wp:posOffset>0</wp:posOffset>
                </wp:positionV>
                <wp:extent cx="3636645" cy="1364615"/>
                <wp:effectExtent l="0" t="0" r="20955" b="26035"/>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645" cy="1364615"/>
                        </a:xfrm>
                        <a:prstGeom prst="rect">
                          <a:avLst/>
                        </a:prstGeom>
                        <a:solidFill>
                          <a:srgbClr val="FFFFFF"/>
                        </a:solidFill>
                        <a:ln w="9525">
                          <a:solidFill>
                            <a:srgbClr val="000000"/>
                          </a:solidFill>
                          <a:miter lim="800000"/>
                          <a:headEnd/>
                          <a:tailEnd/>
                        </a:ln>
                      </wps:spPr>
                      <wps:txbx>
                        <w:txbxContent>
                          <w:p w14:paraId="4077F225" w14:textId="77777777" w:rsidR="005312F8" w:rsidRDefault="00936F3B" w:rsidP="005312F8">
                            <w:pPr>
                              <w:ind w:left="2880" w:hanging="2880"/>
                              <w:jc w:val="left"/>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p>
                          <w:p w14:paraId="6EECA4A5" w14:textId="0EEEF142" w:rsidR="005312F8" w:rsidRPr="005F626A" w:rsidRDefault="005312F8" w:rsidP="005312F8">
                            <w:pPr>
                              <w:bidi/>
                              <w:ind w:left="2880" w:hanging="2880"/>
                              <w:jc w:val="right"/>
                              <w:rPr>
                                <w:rFonts w:cstheme="minorHAnsi"/>
                                <w:b/>
                                <w:color w:val="222222"/>
                                <w:szCs w:val="22"/>
                                <w:lang w:val="en-GB"/>
                              </w:rPr>
                            </w:pPr>
                            <w:r>
                              <w:rPr>
                                <w:rFonts w:cstheme="minorHAnsi"/>
                                <w:b/>
                                <w:color w:val="222222"/>
                                <w:szCs w:val="22"/>
                                <w:lang w:val="en-GB"/>
                              </w:rPr>
                              <w:t xml:space="preserve">Invitation to be bid - </w:t>
                            </w:r>
                            <w:r w:rsidRPr="005F626A">
                              <w:rPr>
                                <w:rFonts w:cstheme="minorHAnsi"/>
                                <w:b/>
                                <w:color w:val="222222"/>
                                <w:szCs w:val="22"/>
                                <w:lang w:val="en-GB"/>
                              </w:rPr>
                              <w:t>ITB-AFG-AFC</w:t>
                            </w:r>
                            <w:r w:rsidR="002C4BA8">
                              <w:rPr>
                                <w:rFonts w:cstheme="minorHAnsi"/>
                                <w:b/>
                                <w:color w:val="222222"/>
                                <w:szCs w:val="22"/>
                                <w:lang w:val="en-GB"/>
                              </w:rPr>
                              <w:t>-2</w:t>
                            </w:r>
                            <w:r w:rsidR="005A7AC9">
                              <w:rPr>
                                <w:rFonts w:cstheme="minorHAnsi"/>
                                <w:b/>
                                <w:color w:val="222222"/>
                                <w:szCs w:val="22"/>
                                <w:lang w:val="en-GB"/>
                              </w:rPr>
                              <w:t>3</w:t>
                            </w:r>
                            <w:r w:rsidR="002C4BA8">
                              <w:rPr>
                                <w:rFonts w:cstheme="minorHAnsi"/>
                                <w:b/>
                                <w:color w:val="222222"/>
                                <w:szCs w:val="22"/>
                                <w:lang w:val="en-GB"/>
                              </w:rPr>
                              <w:t>-</w:t>
                            </w:r>
                            <w:r w:rsidRPr="005F626A">
                              <w:rPr>
                                <w:rFonts w:cstheme="minorHAnsi"/>
                                <w:b/>
                                <w:color w:val="222222"/>
                                <w:szCs w:val="22"/>
                                <w:lang w:val="en-GB"/>
                              </w:rPr>
                              <w:t>2022 Supply</w:t>
                            </w:r>
                            <w:r>
                              <w:rPr>
                                <w:rFonts w:cstheme="minorHAnsi"/>
                                <w:b/>
                                <w:color w:val="222222"/>
                                <w:szCs w:val="22"/>
                                <w:lang w:val="en-GB"/>
                              </w:rPr>
                              <w:t xml:space="preserve"> and Delivery of </w:t>
                            </w:r>
                            <w:r w:rsidR="005A7AC9">
                              <w:rPr>
                                <w:rFonts w:cstheme="minorHAnsi"/>
                                <w:b/>
                                <w:color w:val="222222"/>
                                <w:szCs w:val="22"/>
                                <w:lang w:val="en-GB"/>
                              </w:rPr>
                              <w:t>Repairing kits</w:t>
                            </w:r>
                          </w:p>
                          <w:p w14:paraId="30715826" w14:textId="7190F7E7" w:rsidR="00936F3B" w:rsidRPr="005E48A6" w:rsidRDefault="00936F3B" w:rsidP="005312F8">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30" type="#_x0000_t202" style="position:absolute;left:0;text-align:left;margin-left:126.25pt;margin-top:0;width:286.35pt;height:107.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">
                <v:textbox>
                  <w:txbxContent>
                    <w:p w14:paraId="4077F225" w14:textId="77777777" w:rsidR="005312F8" w:rsidRDefault="00936F3B" w:rsidP="005312F8">
                      <w:pPr>
                        <w:ind w:left="2880" w:hanging="2880"/>
                        <w:jc w:val="left"/>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p>
                    <w:p w14:paraId="6EECA4A5" w14:textId="0EEEF142" w:rsidR="005312F8" w:rsidRPr="005F626A" w:rsidRDefault="005312F8" w:rsidP="005312F8">
                      <w:pPr>
                        <w:bidi/>
                        <w:ind w:left="2880" w:hanging="2880"/>
                        <w:jc w:val="right"/>
                        <w:rPr>
                          <w:rFonts w:cstheme="minorHAnsi"/>
                          <w:b/>
                          <w:color w:val="222222"/>
                          <w:szCs w:val="22"/>
                          <w:lang w:val="en-GB"/>
                        </w:rPr>
                      </w:pPr>
                      <w:r>
                        <w:rPr>
                          <w:rFonts w:cstheme="minorHAnsi"/>
                          <w:b/>
                          <w:color w:val="222222"/>
                          <w:szCs w:val="22"/>
                          <w:lang w:val="en-GB"/>
                        </w:rPr>
                        <w:t xml:space="preserve">Invitation to be bid - </w:t>
                      </w:r>
                      <w:r w:rsidRPr="005F626A">
                        <w:rPr>
                          <w:rFonts w:cstheme="minorHAnsi"/>
                          <w:b/>
                          <w:color w:val="222222"/>
                          <w:szCs w:val="22"/>
                          <w:lang w:val="en-GB"/>
                        </w:rPr>
                        <w:t>ITB-AFG-AFC</w:t>
                      </w:r>
                      <w:r w:rsidR="002C4BA8">
                        <w:rPr>
                          <w:rFonts w:cstheme="minorHAnsi"/>
                          <w:b/>
                          <w:color w:val="222222"/>
                          <w:szCs w:val="22"/>
                          <w:lang w:val="en-GB"/>
                        </w:rPr>
                        <w:t>-2</w:t>
                      </w:r>
                      <w:r w:rsidR="005A7AC9">
                        <w:rPr>
                          <w:rFonts w:cstheme="minorHAnsi"/>
                          <w:b/>
                          <w:color w:val="222222"/>
                          <w:szCs w:val="22"/>
                          <w:lang w:val="en-GB"/>
                        </w:rPr>
                        <w:t>3</w:t>
                      </w:r>
                      <w:r w:rsidR="002C4BA8">
                        <w:rPr>
                          <w:rFonts w:cstheme="minorHAnsi"/>
                          <w:b/>
                          <w:color w:val="222222"/>
                          <w:szCs w:val="22"/>
                          <w:lang w:val="en-GB"/>
                        </w:rPr>
                        <w:t>-</w:t>
                      </w:r>
                      <w:r w:rsidRPr="005F626A">
                        <w:rPr>
                          <w:rFonts w:cstheme="minorHAnsi"/>
                          <w:b/>
                          <w:color w:val="222222"/>
                          <w:szCs w:val="22"/>
                          <w:lang w:val="en-GB"/>
                        </w:rPr>
                        <w:t>2022 Supply</w:t>
                      </w:r>
                      <w:r>
                        <w:rPr>
                          <w:rFonts w:cstheme="minorHAnsi"/>
                          <w:b/>
                          <w:color w:val="222222"/>
                          <w:szCs w:val="22"/>
                          <w:lang w:val="en-GB"/>
                        </w:rPr>
                        <w:t xml:space="preserve"> and Delivery of </w:t>
                      </w:r>
                      <w:r w:rsidR="005A7AC9">
                        <w:rPr>
                          <w:rFonts w:cstheme="minorHAnsi"/>
                          <w:b/>
                          <w:color w:val="222222"/>
                          <w:szCs w:val="22"/>
                          <w:lang w:val="en-GB"/>
                        </w:rPr>
                        <w:t>Repairing kits</w:t>
                      </w:r>
                    </w:p>
                    <w:p w14:paraId="30715826" w14:textId="7190F7E7" w:rsidR="00936F3B" w:rsidRPr="005E48A6" w:rsidRDefault="00936F3B" w:rsidP="005312F8">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936F3B" w:rsidRPr="005E48A6" w:rsidRDefault="00936F3B"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936F3B">
        <w:rPr>
          <w:rFonts w:ascii="Calibri" w:hAnsi="Calibri" w:cs="Arial"/>
          <w:color w:val="222222"/>
          <w:szCs w:val="22"/>
          <w:lang w:val="en-GB"/>
        </w:rPr>
        <w:t xml:space="preserve">Both envelopes shall be placed in an outer </w:t>
      </w:r>
      <w:r w:rsidR="00936F3B">
        <w:rPr>
          <w:rFonts w:ascii="Calibri" w:hAnsi="Calibri" w:cs="Arial"/>
          <w:b/>
          <w:color w:val="222222"/>
          <w:szCs w:val="22"/>
          <w:lang w:val="en-GB"/>
        </w:rPr>
        <w:t>sealed</w:t>
      </w:r>
      <w:r w:rsidR="00936F3B">
        <w:rPr>
          <w:rFonts w:ascii="Calibri" w:hAnsi="Calibri" w:cs="Arial"/>
          <w:color w:val="222222"/>
          <w:szCs w:val="22"/>
          <w:lang w:val="en-GB"/>
        </w:rPr>
        <w:t xml:space="preserve"> envelope</w:t>
      </w:r>
      <w:r w:rsidR="00936F3B" w:rsidRPr="00EE1B34">
        <w:rPr>
          <w:rFonts w:ascii="Calibri" w:hAnsi="Calibri" w:cs="Arial"/>
          <w:color w:val="222222"/>
          <w:szCs w:val="22"/>
          <w:lang w:val="en-GB"/>
        </w:rPr>
        <w:t>, addressed and delivered to:</w:t>
      </w:r>
    </w:p>
    <w:p w14:paraId="76F8F009" w14:textId="387ACD54" w:rsidR="00936F3B" w:rsidRPr="00EE1B34" w:rsidRDefault="00936F3B" w:rsidP="00936F3B">
      <w:pPr>
        <w:tabs>
          <w:tab w:val="left" w:pos="900"/>
        </w:tabs>
        <w:rPr>
          <w:rFonts w:ascii="Calibri" w:hAnsi="Calibri" w:cs="Arial"/>
          <w:color w:val="222222"/>
          <w:szCs w:val="22"/>
          <w:lang w:val="en-GB"/>
        </w:rPr>
      </w:pPr>
    </w:p>
    <w:p w14:paraId="7FFB7B5A" w14:textId="77777777" w:rsidR="00A9431A" w:rsidRDefault="00A9431A" w:rsidP="00A9431A">
      <w:pPr>
        <w:tabs>
          <w:tab w:val="left" w:pos="900"/>
        </w:tabs>
        <w:rPr>
          <w:rFonts w:ascii="Calibri" w:hAnsi="Calibri" w:cs="Arial"/>
          <w:color w:val="222222"/>
          <w:szCs w:val="22"/>
          <w:lang w:val="en-GB"/>
        </w:rPr>
      </w:pPr>
    </w:p>
    <w:p w14:paraId="6889E75A" w14:textId="77777777" w:rsidR="00A9431A" w:rsidRPr="00A9431A" w:rsidRDefault="00A9431A" w:rsidP="00A9431A">
      <w:pPr>
        <w:pStyle w:val="Heading2"/>
        <w:rPr>
          <w:lang w:val="en-GB"/>
        </w:rPr>
      </w:pPr>
      <w:r w:rsidRPr="00A9431A">
        <w:rPr>
          <w:lang w:val="en-GB"/>
        </w:rPr>
        <w:lastRenderedPageBreak/>
        <w:t xml:space="preserve">Email submission </w:t>
      </w:r>
    </w:p>
    <w:p w14:paraId="28E73666" w14:textId="1D55494C"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39B5DB91" w14:textId="5B6CAC10" w:rsidR="00A9431A" w:rsidRDefault="00000000" w:rsidP="00A9431A">
      <w:pPr>
        <w:tabs>
          <w:tab w:val="left" w:pos="900"/>
        </w:tabs>
        <w:rPr>
          <w:rStyle w:val="Hyperlink"/>
          <w:rFonts w:cstheme="minorHAnsi"/>
        </w:rPr>
      </w:pPr>
      <w:hyperlink r:id="rId13" w:history="1">
        <w:r w:rsidR="00E7165A" w:rsidRPr="005F626A">
          <w:rPr>
            <w:rStyle w:val="Hyperlink"/>
            <w:rFonts w:cstheme="minorHAnsi"/>
          </w:rPr>
          <w:t>Tender.afg@drc.ngo</w:t>
        </w:r>
      </w:hyperlink>
    </w:p>
    <w:p w14:paraId="7311C889" w14:textId="77777777" w:rsidR="00E7165A" w:rsidRPr="00EE1B34" w:rsidRDefault="00E7165A" w:rsidP="00A9431A">
      <w:pPr>
        <w:tabs>
          <w:tab w:val="left" w:pos="900"/>
        </w:tabs>
        <w:rPr>
          <w:rFonts w:ascii="Calibri" w:hAnsi="Calibri" w:cs="Arial"/>
          <w:color w:val="222222"/>
          <w:szCs w:val="22"/>
          <w:lang w:val="en-GB"/>
        </w:rPr>
      </w:pPr>
    </w:p>
    <w:p w14:paraId="10B51090" w14:textId="205F92D4"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E7165A"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370C3563"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77777777"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65E23DBC" w:rsidR="00A9431A" w:rsidRPr="00EE1B34" w:rsidRDefault="00A9431A" w:rsidP="00A9431A">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0D909574" w:rsidR="00ED4934" w:rsidRDefault="00ED4934" w:rsidP="00972789">
      <w:pPr>
        <w:pStyle w:val="Heading1"/>
        <w:rPr>
          <w:lang w:val="en-GB"/>
        </w:rPr>
      </w:pPr>
      <w:r w:rsidRPr="00EE1B34">
        <w:rPr>
          <w:lang w:val="en-GB"/>
        </w:rPr>
        <w:t>Submission of Samples</w:t>
      </w:r>
      <w:r w:rsidR="003461DC">
        <w:rPr>
          <w:lang w:val="en-GB"/>
        </w:rPr>
        <w:t xml:space="preserve"> </w:t>
      </w:r>
    </w:p>
    <w:p w14:paraId="7EC22CB9" w14:textId="11645CB2" w:rsidR="00E7165A" w:rsidRPr="00E7165A" w:rsidRDefault="00E7165A" w:rsidP="00E7165A">
      <w:pPr>
        <w:rPr>
          <w:lang w:val="en-GB"/>
        </w:rPr>
      </w:pPr>
      <w:r>
        <w:rPr>
          <w:lang w:val="en-GB"/>
        </w:rPr>
        <w:t>Sample is not part of bid submission, however DRC technical team will visit the supplier stock for the quality check/ inspection  of the vehicles added in Technical evaluation (Annex A1)</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41816820"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be in</w:t>
      </w:r>
      <w:r w:rsidR="00762830" w:rsidRPr="00E7165A">
        <w:rPr>
          <w:rFonts w:ascii="Calibri" w:hAnsi="Calibri" w:cs="Arial"/>
          <w:b/>
          <w:bCs/>
          <w:color w:val="222222"/>
          <w:szCs w:val="22"/>
          <w:lang w:val="en-GB"/>
        </w:rPr>
        <w:t xml:space="preserve"> </w:t>
      </w:r>
      <w:r w:rsidR="00E7165A" w:rsidRPr="00E7165A">
        <w:rPr>
          <w:rFonts w:ascii="Calibri" w:hAnsi="Calibri" w:cs="Arial"/>
          <w:b/>
          <w:bCs/>
          <w:i/>
          <w:color w:val="222222"/>
          <w:szCs w:val="22"/>
          <w:lang w:val="en-GB"/>
        </w:rPr>
        <w:t>USD</w:t>
      </w:r>
      <w:r w:rsidR="003968CB">
        <w:rPr>
          <w:rFonts w:ascii="Calibri" w:hAnsi="Calibri" w:cs="Arial"/>
          <w:b/>
          <w:bCs/>
          <w:i/>
          <w:color w:val="222222"/>
          <w:szCs w:val="22"/>
          <w:lang w:val="en-GB"/>
        </w:rPr>
        <w:t>.</w:t>
      </w:r>
      <w:r w:rsidR="00E7165A" w:rsidRPr="00E7165A">
        <w:rPr>
          <w:rFonts w:ascii="Calibri" w:hAnsi="Calibri" w:cs="Arial"/>
          <w:b/>
          <w:bCs/>
          <w:i/>
          <w:color w:val="222222"/>
          <w:szCs w:val="22"/>
          <w:lang w:val="en-GB"/>
        </w:rPr>
        <w:t xml:space="preserve"> </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37CCA923"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Packaging shall be of </w:t>
      </w:r>
      <w:r w:rsidR="003968CB" w:rsidRPr="00EE1B34">
        <w:rPr>
          <w:rFonts w:ascii="Calibri" w:hAnsi="Calibri" w:cs="Arial"/>
          <w:color w:val="222222"/>
          <w:szCs w:val="22"/>
          <w:lang w:val="en-GB"/>
        </w:rPr>
        <w:t>international</w:t>
      </w:r>
      <w:r w:rsidRPr="00EE1B34">
        <w:rPr>
          <w:rFonts w:ascii="Calibri" w:hAnsi="Calibri" w:cs="Arial"/>
          <w:color w:val="222222"/>
          <w:szCs w:val="22"/>
          <w:lang w:val="en-GB"/>
        </w:rPr>
        <w:t xml:space="preserve"> shipping standard, strong quality, and suitable for shipment</w:t>
      </w:r>
      <w:r w:rsidR="00FE459D">
        <w:rPr>
          <w:rFonts w:ascii="Calibri" w:hAnsi="Calibri" w:cs="Arial"/>
          <w:color w:val="222222"/>
          <w:szCs w:val="22"/>
          <w:lang w:val="en-GB"/>
        </w:rPr>
        <w:t xml:space="preserve"> as provided in the Bid Form.</w:t>
      </w:r>
    </w:p>
    <w:p w14:paraId="40B096BF" w14:textId="1F50F600" w:rsidR="00FE459D" w:rsidRPr="00972789" w:rsidRDefault="00ED4934" w:rsidP="006849DA">
      <w:pPr>
        <w:pStyle w:val="Heading2"/>
        <w:rPr>
          <w:lang w:val="en-GB"/>
        </w:rPr>
      </w:pPr>
      <w:r w:rsidRPr="00972789">
        <w:rPr>
          <w:lang w:val="en-GB"/>
        </w:rPr>
        <w:lastRenderedPageBreak/>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707011" w:rsidRDefault="00011822" w:rsidP="00972789">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54EC0171"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4" w:history="1">
        <w:r w:rsidR="003461DC" w:rsidRPr="00B509B8">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5" w:history="1">
        <w:r w:rsidR="003461DC" w:rsidRPr="00B509B8">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r:id="rId16" w:history="1">
        <w:r w:rsidR="003461DC" w:rsidRPr="00B509B8">
          <w:rPr>
            <w:rStyle w:val="Hyperlink"/>
            <w:rFonts w:ascii="Calibri" w:hAnsi="Calibri" w:cs="Arial"/>
            <w:szCs w:val="22"/>
            <w:lang w:val="en-GB"/>
          </w:rPr>
          <w:t>c.o.conduct@drc.dk</w:t>
        </w:r>
      </w:hyperlink>
      <w:r w:rsidRPr="00461C7E">
        <w:rPr>
          <w:rFonts w:ascii="Calibri" w:hAnsi="Calibri" w:cs="Arial"/>
          <w:color w:val="222222"/>
          <w:szCs w:val="22"/>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lastRenderedPageBreak/>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7EC50875"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49AB1A55" w:rsidR="00ED4934" w:rsidRPr="00EE1B34" w:rsidRDefault="00ED4934" w:rsidP="00972789">
      <w:pPr>
        <w:rPr>
          <w:lang w:val="en-GB"/>
        </w:rPr>
      </w:pPr>
      <w:r w:rsidRPr="00EE1B34">
        <w:rPr>
          <w:lang w:val="en-GB"/>
        </w:rPr>
        <w:t xml:space="preserve">For queries on this ITB, please contact the Procurement Manger, </w:t>
      </w:r>
      <w:hyperlink r:id="rId17" w:history="1">
        <w:r w:rsidR="00E7165A" w:rsidRPr="005F626A">
          <w:rPr>
            <w:rStyle w:val="Hyperlink"/>
            <w:rFonts w:cstheme="minorHAnsi"/>
            <w:lang w:val="en-GB"/>
          </w:rPr>
          <w:t>afg-procurement@drc.ngo</w:t>
        </w:r>
      </w:hyperlink>
      <w:r w:rsidR="00E7165A"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0B974C81" w:rsidR="003B2A29" w:rsidRPr="00EE1B34" w:rsidRDefault="003B2A29" w:rsidP="00E7165A">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8" w:history="1">
        <w:r w:rsidR="00E7165A" w:rsidRPr="00E216AF">
          <w:rPr>
            <w:rStyle w:val="Hyperlink"/>
            <w:rFonts w:ascii="Calibri" w:hAnsi="Calibri" w:cs="Arial"/>
            <w:b/>
            <w:szCs w:val="22"/>
            <w:lang w:val="en-GB"/>
          </w:rPr>
          <w:t>www.acbar.org</w:t>
        </w:r>
      </w:hyperlink>
      <w:r w:rsidR="00E7165A">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1EADCA"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563ED7">
        <w:rPr>
          <w:rFonts w:ascii="Calibri" w:hAnsi="Calibri" w:cs="Arial"/>
          <w:color w:val="222222"/>
          <w:szCs w:val="22"/>
          <w:lang w:val="en-GB"/>
        </w:rPr>
        <w:t>DRC General Conditions of Contract</w:t>
      </w:r>
      <w:r w:rsidR="002B39C4" w:rsidRPr="003113D2">
        <w:rPr>
          <w:rFonts w:ascii="Calibri" w:hAnsi="Calibri" w:cs="Arial"/>
          <w:color w:val="222222"/>
          <w:szCs w:val="22"/>
          <w:lang w:val="en-GB"/>
        </w:rPr>
        <w:t xml:space="preserve"> </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3B650473" w14:textId="77777777" w:rsidR="00793D7B" w:rsidRDefault="00793D7B" w:rsidP="00793D7B">
      <w:pPr>
        <w:shd w:val="clear" w:color="auto" w:fill="FFFFFF"/>
        <w:rPr>
          <w:rFonts w:cstheme="minorHAnsi"/>
          <w:color w:val="222222"/>
          <w:szCs w:val="22"/>
          <w:lang w:val="en-GB"/>
        </w:rPr>
      </w:pPr>
    </w:p>
    <w:p w14:paraId="2D68783C" w14:textId="77777777" w:rsidR="00793D7B" w:rsidRDefault="00793D7B" w:rsidP="00793D7B">
      <w:pPr>
        <w:shd w:val="clear" w:color="auto" w:fill="FFFFFF"/>
        <w:rPr>
          <w:rFonts w:cstheme="minorHAnsi"/>
          <w:color w:val="222222"/>
          <w:szCs w:val="22"/>
          <w:lang w:val="en-GB"/>
        </w:rPr>
      </w:pPr>
      <w:r>
        <w:rPr>
          <w:rFonts w:cstheme="minorHAnsi"/>
          <w:color w:val="222222"/>
          <w:szCs w:val="22"/>
          <w:lang w:val="en-GB"/>
        </w:rPr>
        <w:t>Yours sincerely</w:t>
      </w:r>
    </w:p>
    <w:p w14:paraId="1BD96214" w14:textId="77777777" w:rsidR="00793D7B" w:rsidRDefault="00793D7B" w:rsidP="00793D7B">
      <w:pPr>
        <w:shd w:val="clear" w:color="auto" w:fill="FFFFFF"/>
        <w:rPr>
          <w:rFonts w:cstheme="minorHAnsi"/>
          <w:color w:val="222222"/>
          <w:szCs w:val="22"/>
          <w:lang w:val="en-GB"/>
        </w:rPr>
      </w:pPr>
      <w:r>
        <w:rPr>
          <w:rFonts w:cstheme="minorHAnsi"/>
          <w:color w:val="222222"/>
          <w:szCs w:val="22"/>
          <w:lang w:val="en-GB"/>
        </w:rPr>
        <w:t>Supply Chain unit</w:t>
      </w:r>
    </w:p>
    <w:p w14:paraId="7D94494B" w14:textId="77777777" w:rsidR="00793D7B" w:rsidRDefault="00000000" w:rsidP="00793D7B">
      <w:pPr>
        <w:shd w:val="clear" w:color="auto" w:fill="FFFFFF"/>
        <w:rPr>
          <w:rFonts w:cstheme="minorHAnsi"/>
          <w:color w:val="222222"/>
          <w:szCs w:val="22"/>
          <w:lang w:val="en-GB"/>
        </w:rPr>
      </w:pPr>
      <w:hyperlink r:id="rId19" w:history="1">
        <w:r w:rsidR="00793D7B">
          <w:rPr>
            <w:rStyle w:val="Hyperlink"/>
            <w:rFonts w:cstheme="minorHAnsi"/>
            <w:lang w:val="en-GB"/>
          </w:rPr>
          <w:t>afg-procurement@drc.ngo</w:t>
        </w:r>
      </w:hyperlink>
      <w:r w:rsidR="00793D7B">
        <w:rPr>
          <w:rFonts w:cstheme="minorHAnsi"/>
          <w:lang w:val="en-GB"/>
        </w:rPr>
        <w:t>.</w:t>
      </w: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5CF8BDC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EF41E1">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20"/>
          <w:footerReference w:type="default" r:id="rId21"/>
          <w:headerReference w:type="first" r:id="rId22"/>
          <w:footerReference w:type="first" r:id="rId23"/>
          <w:endnotePr>
            <w:numRestart w:val="eachSect"/>
          </w:endnotePr>
          <w:type w:val="continuous"/>
          <w:pgSz w:w="12240" w:h="15840"/>
          <w:pgMar w:top="1440" w:right="720" w:bottom="1440" w:left="1440" w:header="720" w:footer="720" w:gutter="0"/>
          <w:cols w:space="720"/>
          <w:titlePg/>
          <w:docGrid w:linePitch="360"/>
        </w:sectPr>
      </w:pPr>
    </w:p>
    <w:p w14:paraId="50928F81" w14:textId="08287A5F"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EE510B" w:rsidRPr="00EE1B34">
        <w:rPr>
          <w:rFonts w:ascii="Calibri" w:hAnsi="Calibri" w:cs="Arial"/>
          <w:lang w:val="en-GB"/>
        </w:rPr>
        <w:t xml:space="preserve">ITB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all of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 xml:space="preserve">DRC Bid Form No </w:t>
      </w:r>
      <w:r w:rsidR="00451D20">
        <w:rPr>
          <w:rFonts w:ascii="Calibri" w:hAnsi="Calibri" w:cs="Arial"/>
          <w:lang w:val="en-GB"/>
        </w:rPr>
        <w:t>ITB</w:t>
      </w:r>
      <w:r w:rsidR="009606CA">
        <w:rPr>
          <w:rFonts w:ascii="Calibri" w:hAnsi="Calibri" w:cs="Arial"/>
          <w:lang w:val="en-GB"/>
        </w:rPr>
        <w:t>-2</w:t>
      </w:r>
      <w:r w:rsidR="005A7AC9">
        <w:rPr>
          <w:rFonts w:ascii="Calibri" w:hAnsi="Calibri" w:cs="Arial"/>
          <w:lang w:val="en-GB"/>
        </w:rPr>
        <w:t>3</w:t>
      </w:r>
      <w:r w:rsidRPr="00EE1B34">
        <w:rPr>
          <w:rFonts w:ascii="Calibri" w:hAnsi="Calibri" w:cs="Arial"/>
          <w:lang w:val="en-GB"/>
        </w:rPr>
        <w:t>, 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77777777"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484D28" w:rsidRPr="00EE1B34">
        <w:rPr>
          <w:rFonts w:ascii="Calibri" w:hAnsi="Calibri" w:cs="Arial"/>
          <w:lang w:val="en-GB"/>
        </w:rPr>
        <w:t>ITB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3F4356C5" w14:textId="539E0ED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w:t>
      </w:r>
      <w:r w:rsidR="00484D28" w:rsidRPr="000F079C">
        <w:rPr>
          <w:rFonts w:ascii="Calibri" w:hAnsi="Calibri" w:cs="Arial"/>
          <w:color w:val="FF0000"/>
          <w:highlight w:val="lightGray"/>
          <w:lang w:val="en-GB"/>
        </w:rPr>
        <w:t>P</w:t>
      </w:r>
      <w:r w:rsidRPr="00EE1B34">
        <w:rPr>
          <w:rFonts w:ascii="Calibri" w:hAnsi="Calibri" w:cs="Arial"/>
          <w:lang w:val="en-GB"/>
        </w:rPr>
        <w:t xml:space="preserve"> (Incoterms 20</w:t>
      </w:r>
      <w:r w:rsidR="00C40D8A">
        <w:rPr>
          <w:rFonts w:ascii="Calibri" w:hAnsi="Calibri" w:cs="Arial"/>
          <w:lang w:val="en-GB"/>
        </w:rPr>
        <w:t>20</w:t>
      </w:r>
      <w:r w:rsidRPr="00EE1B34">
        <w:rPr>
          <w:rFonts w:ascii="Calibri" w:hAnsi="Calibri" w:cs="Arial"/>
          <w:lang w:val="en-GB"/>
        </w:rPr>
        <w:t>) basis.</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77777777"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Pr="00EE1B34">
        <w:rPr>
          <w:rFonts w:ascii="Calibri" w:hAnsi="Calibri" w:cs="Arial"/>
          <w:lang w:val="en-GB"/>
        </w:rPr>
        <w:t xml:space="preserve"> is not as requested in the ITB,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6128E584"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484D28" w:rsidRPr="00EE1B34">
        <w:rPr>
          <w:rFonts w:ascii="Calibri" w:hAnsi="Calibri" w:cs="Arial"/>
          <w:lang w:val="en-GB"/>
        </w:rPr>
        <w:t xml:space="preserve"> </w:t>
      </w:r>
      <w:r w:rsidR="00451D20">
        <w:rPr>
          <w:rFonts w:ascii="Calibri" w:hAnsi="Calibri" w:cs="Arial"/>
          <w:i/>
          <w:color w:val="FF0000"/>
          <w:lang w:val="en-GB"/>
        </w:rPr>
        <w:t>USD</w:t>
      </w:r>
    </w:p>
    <w:p w14:paraId="515AF63B" w14:textId="77777777" w:rsidR="00042D64" w:rsidRPr="00EE1B34" w:rsidRDefault="00042D64" w:rsidP="00484D28">
      <w:pPr>
        <w:pStyle w:val="ColorfulList-Accent11"/>
        <w:ind w:left="0"/>
        <w:rPr>
          <w:rFonts w:ascii="Calibri" w:hAnsi="Calibri" w:cs="Arial"/>
          <w:lang w:val="en-GB"/>
        </w:rPr>
      </w:pPr>
    </w:p>
    <w:p w14:paraId="29A5078F" w14:textId="2CBF2703"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at a later date,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Pr="00FD19C7">
        <w:rPr>
          <w:rFonts w:ascii="Calibri" w:hAnsi="Calibri" w:cs="Arial"/>
          <w:highlight w:val="lightGray"/>
        </w:rPr>
        <w:t>_______</w:t>
      </w:r>
      <w:r w:rsidRPr="00EE1B34">
        <w:rPr>
          <w:rFonts w:ascii="Calibri" w:hAnsi="Calibri" w:cs="Arial"/>
        </w:rPr>
        <w:t>calendar days from the date of the IT</w:t>
      </w:r>
      <w:r w:rsidR="00C6161B" w:rsidRPr="00EE1B34">
        <w:rPr>
          <w:rFonts w:ascii="Calibri" w:hAnsi="Calibri" w:cs="Arial"/>
        </w:rPr>
        <w:t>B</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39917B1A" w14:textId="51B8AE86"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6F6872" w:rsidRPr="00EE1B34">
        <w:rPr>
          <w:rFonts w:ascii="Calibri" w:hAnsi="Calibri" w:cs="Arial"/>
        </w:rPr>
        <w:t>C</w:t>
      </w:r>
      <w:r w:rsidRPr="00EE1B34">
        <w:rPr>
          <w:rFonts w:ascii="Calibri" w:hAnsi="Calibri" w:cs="Arial"/>
        </w:rPr>
        <w:t xml:space="preserve">ontract for the Procurement of Goods </w:t>
      </w:r>
      <w:r w:rsidR="00965CB5" w:rsidRPr="000F079C">
        <w:rPr>
          <w:rFonts w:ascii="Calibri" w:hAnsi="Calibri" w:cs="Arial"/>
          <w:color w:val="FF0000"/>
        </w:rPr>
        <w:t>(Annex C</w:t>
      </w:r>
      <w:r w:rsidR="006F6872" w:rsidRPr="000F079C">
        <w:rPr>
          <w:rFonts w:ascii="Calibri" w:hAnsi="Calibri" w:cs="Arial"/>
          <w:color w:val="FF0000"/>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77777777"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headerReference w:type="first" r:id="rId2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AE43E" w14:textId="77777777" w:rsidR="00C908B6" w:rsidRDefault="00C908B6">
      <w:r>
        <w:separator/>
      </w:r>
    </w:p>
  </w:endnote>
  <w:endnote w:type="continuationSeparator" w:id="0">
    <w:p w14:paraId="496FBD69" w14:textId="77777777" w:rsidR="00C908B6" w:rsidRDefault="00C9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auto"/>
    <w:pitch w:val="variable"/>
    <w:sig w:usb0="E50002FF" w:usb1="500079DB" w:usb2="0000001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EFEF" w14:textId="2EA11E7A" w:rsidR="004C6667" w:rsidRPr="009E78FE" w:rsidRDefault="005312F8" w:rsidP="004C6667">
    <w:pPr>
      <w:pStyle w:val="Footer"/>
      <w:tabs>
        <w:tab w:val="right" w:pos="9639"/>
      </w:tabs>
    </w:pPr>
    <w:r>
      <w:t xml:space="preserve">ITB </w:t>
    </w:r>
    <w:r w:rsidR="002C4BA8">
      <w:t>- 2</w:t>
    </w:r>
    <w:r w:rsidR="00C00E86">
      <w:t>3</w:t>
    </w:r>
    <w:r w:rsidR="004C6667">
      <w:tab/>
    </w:r>
    <w:r w:rsidR="004C6667">
      <w:tab/>
      <w:t xml:space="preserve">Page </w:t>
    </w:r>
    <w:r w:rsidR="004C6667">
      <w:rPr>
        <w:bCs/>
        <w:sz w:val="24"/>
        <w:szCs w:val="24"/>
      </w:rPr>
      <w:fldChar w:fldCharType="begin"/>
    </w:r>
    <w:r w:rsidR="004C6667">
      <w:rPr>
        <w:bCs/>
      </w:rPr>
      <w:instrText xml:space="preserve"> PAGE </w:instrText>
    </w:r>
    <w:r w:rsidR="004C6667">
      <w:rPr>
        <w:bCs/>
        <w:sz w:val="24"/>
        <w:szCs w:val="24"/>
      </w:rPr>
      <w:fldChar w:fldCharType="separate"/>
    </w:r>
    <w:r w:rsidR="00B03C50">
      <w:rPr>
        <w:bCs/>
        <w:noProof/>
      </w:rPr>
      <w:t>6</w:t>
    </w:r>
    <w:r w:rsidR="004C6667">
      <w:rPr>
        <w:bCs/>
        <w:sz w:val="24"/>
        <w:szCs w:val="24"/>
      </w:rPr>
      <w:fldChar w:fldCharType="end"/>
    </w:r>
    <w:r w:rsidR="004C6667">
      <w:t xml:space="preserve"> of </w:t>
    </w:r>
    <w:r w:rsidR="004C6667">
      <w:rPr>
        <w:bCs/>
        <w:sz w:val="24"/>
        <w:szCs w:val="24"/>
      </w:rPr>
      <w:fldChar w:fldCharType="begin"/>
    </w:r>
    <w:r w:rsidR="004C6667">
      <w:rPr>
        <w:bCs/>
      </w:rPr>
      <w:instrText xml:space="preserve"> NUMPAGES  </w:instrText>
    </w:r>
    <w:r w:rsidR="004C6667">
      <w:rPr>
        <w:bCs/>
        <w:sz w:val="24"/>
        <w:szCs w:val="24"/>
      </w:rPr>
      <w:fldChar w:fldCharType="separate"/>
    </w:r>
    <w:r w:rsidR="00B03C50">
      <w:rPr>
        <w:bCs/>
        <w:noProof/>
      </w:rPr>
      <w:t>10</w:t>
    </w:r>
    <w:r w:rsidR="004C6667">
      <w:rPr>
        <w:bCs/>
        <w:sz w:val="24"/>
        <w:szCs w:val="24"/>
      </w:rPr>
      <w:fldChar w:fldCharType="end"/>
    </w:r>
  </w:p>
  <w:p w14:paraId="4F1C2484" w14:textId="644381FD" w:rsidR="006849DA" w:rsidRDefault="006849DA"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18D" w14:textId="5DF24990" w:rsidR="002C3575" w:rsidRPr="009E78FE" w:rsidRDefault="00442340" w:rsidP="002C3575">
    <w:pPr>
      <w:pStyle w:val="Footer"/>
      <w:tabs>
        <w:tab w:val="right" w:pos="9639"/>
      </w:tabs>
    </w:pPr>
    <w:r>
      <w:t xml:space="preserve">ITB </w:t>
    </w:r>
    <w:r w:rsidR="002D7B42">
      <w:t>2</w:t>
    </w:r>
    <w:r w:rsidR="00C00E86">
      <w:t>3</w:t>
    </w:r>
    <w:r w:rsidR="002C3575">
      <w:tab/>
      <w:t xml:space="preserve">Page </w:t>
    </w:r>
    <w:r w:rsidR="002C3575">
      <w:rPr>
        <w:bCs/>
        <w:sz w:val="24"/>
        <w:szCs w:val="24"/>
      </w:rPr>
      <w:fldChar w:fldCharType="begin"/>
    </w:r>
    <w:r w:rsidR="002C3575">
      <w:rPr>
        <w:bCs/>
      </w:rPr>
      <w:instrText xml:space="preserve"> PAGE </w:instrText>
    </w:r>
    <w:r w:rsidR="002C3575">
      <w:rPr>
        <w:bCs/>
        <w:sz w:val="24"/>
        <w:szCs w:val="24"/>
      </w:rPr>
      <w:fldChar w:fldCharType="separate"/>
    </w:r>
    <w:r w:rsidR="00B03C50">
      <w:rPr>
        <w:bCs/>
        <w:noProof/>
      </w:rPr>
      <w:t>1</w:t>
    </w:r>
    <w:r w:rsidR="002C3575">
      <w:rPr>
        <w:bCs/>
        <w:sz w:val="24"/>
        <w:szCs w:val="24"/>
      </w:rPr>
      <w:fldChar w:fldCharType="end"/>
    </w:r>
    <w:r w:rsidR="002C3575">
      <w:t xml:space="preserve"> of </w:t>
    </w:r>
    <w:r w:rsidR="002C3575">
      <w:rPr>
        <w:bCs/>
        <w:sz w:val="24"/>
        <w:szCs w:val="24"/>
      </w:rPr>
      <w:fldChar w:fldCharType="begin"/>
    </w:r>
    <w:r w:rsidR="002C3575">
      <w:rPr>
        <w:bCs/>
      </w:rPr>
      <w:instrText xml:space="preserve"> NUMPAGES  </w:instrText>
    </w:r>
    <w:r w:rsidR="002C3575">
      <w:rPr>
        <w:bCs/>
        <w:sz w:val="24"/>
        <w:szCs w:val="24"/>
      </w:rPr>
      <w:fldChar w:fldCharType="separate"/>
    </w:r>
    <w:r w:rsidR="00B03C50">
      <w:rPr>
        <w:bCs/>
        <w:noProof/>
      </w:rPr>
      <w:t>10</w:t>
    </w:r>
    <w:r w:rsidR="002C3575">
      <w:rPr>
        <w:bCs/>
        <w:sz w:val="24"/>
        <w:szCs w:val="24"/>
      </w:rPr>
      <w:fldChar w:fldCharType="end"/>
    </w:r>
  </w:p>
  <w:p w14:paraId="706AC012" w14:textId="77777777" w:rsidR="009E30DD" w:rsidRPr="002C3575" w:rsidRDefault="009E30DD"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A032C" w14:textId="77777777" w:rsidR="00C908B6" w:rsidRDefault="00C908B6">
      <w:r>
        <w:separator/>
      </w:r>
    </w:p>
  </w:footnote>
  <w:footnote w:type="continuationSeparator" w:id="0">
    <w:p w14:paraId="01BE56D5" w14:textId="77777777" w:rsidR="00C908B6" w:rsidRDefault="00C9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6849DA" w:rsidRDefault="006849DA">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563FFDF8" w14:textId="77777777" w:rsidTr="54239228">
      <w:tc>
        <w:tcPr>
          <w:tcW w:w="3360" w:type="dxa"/>
        </w:tcPr>
        <w:p w14:paraId="095CC626" w14:textId="52AB781B" w:rsidR="54239228" w:rsidRDefault="54239228" w:rsidP="54239228">
          <w:pPr>
            <w:pStyle w:val="Header"/>
            <w:ind w:left="-115"/>
            <w:jc w:val="left"/>
            <w:rPr>
              <w:rFonts w:ascii="Calibri" w:hAnsi="Calibri"/>
            </w:rPr>
          </w:pPr>
        </w:p>
      </w:tc>
      <w:tc>
        <w:tcPr>
          <w:tcW w:w="3360" w:type="dxa"/>
        </w:tcPr>
        <w:p w14:paraId="71262257" w14:textId="1DDF5DCA" w:rsidR="54239228" w:rsidRDefault="54239228" w:rsidP="54239228">
          <w:pPr>
            <w:pStyle w:val="Header"/>
            <w:rPr>
              <w:rFonts w:ascii="Calibri" w:hAnsi="Calibri"/>
            </w:rPr>
          </w:pPr>
        </w:p>
      </w:tc>
      <w:tc>
        <w:tcPr>
          <w:tcW w:w="3360" w:type="dxa"/>
        </w:tcPr>
        <w:p w14:paraId="7216331E" w14:textId="4CC29CBC" w:rsidR="54239228" w:rsidRDefault="54239228" w:rsidP="54239228">
          <w:pPr>
            <w:pStyle w:val="Header"/>
            <w:ind w:right="-115"/>
            <w:jc w:val="right"/>
            <w:rPr>
              <w:rFonts w:ascii="Calibri" w:hAnsi="Calibri"/>
            </w:rPr>
          </w:pPr>
        </w:p>
      </w:tc>
    </w:tr>
  </w:tbl>
  <w:p w14:paraId="09E805FA" w14:textId="52C128C6" w:rsidR="54239228" w:rsidRDefault="54239228"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6A229E"/>
    <w:multiLevelType w:val="hybridMultilevel"/>
    <w:tmpl w:val="773A8B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1F180A"/>
    <w:multiLevelType w:val="hybridMultilevel"/>
    <w:tmpl w:val="619AD9E0"/>
    <w:lvl w:ilvl="0" w:tplc="80664960">
      <w:start w:val="25"/>
      <w:numFmt w:val="bullet"/>
      <w:lvlText w:val="-"/>
      <w:lvlJc w:val="left"/>
      <w:pPr>
        <w:ind w:left="720" w:hanging="360"/>
      </w:pPr>
      <w:rPr>
        <w:rFonts w:ascii="Calibri" w:eastAsia="Times New Roman"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C02D85"/>
    <w:multiLevelType w:val="hybridMultilevel"/>
    <w:tmpl w:val="B2364C4E"/>
    <w:lvl w:ilvl="0" w:tplc="757209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3BF13C79"/>
    <w:multiLevelType w:val="hybridMultilevel"/>
    <w:tmpl w:val="F7702C82"/>
    <w:lvl w:ilvl="0" w:tplc="80664960">
      <w:start w:val="25"/>
      <w:numFmt w:val="bullet"/>
      <w:lvlText w:val="-"/>
      <w:lvlJc w:val="left"/>
      <w:pPr>
        <w:ind w:left="720" w:hanging="360"/>
      </w:pPr>
      <w:rPr>
        <w:rFonts w:ascii="Calibri" w:eastAsia="Times New Roman"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3D37276A"/>
    <w:multiLevelType w:val="hybridMultilevel"/>
    <w:tmpl w:val="7302A8B8"/>
    <w:lvl w:ilvl="0" w:tplc="3CF61B94">
      <w:start w:val="1"/>
      <w:numFmt w:val="decimal"/>
      <w:lvlText w:val="%1-"/>
      <w:lvlJc w:val="left"/>
      <w:pPr>
        <w:ind w:left="405" w:hanging="360"/>
      </w:pPr>
      <w:rPr>
        <w:rFonts w:hint="default"/>
      </w:rPr>
    </w:lvl>
    <w:lvl w:ilvl="1" w:tplc="10000019" w:tentative="1">
      <w:start w:val="1"/>
      <w:numFmt w:val="lowerLetter"/>
      <w:lvlText w:val="%2."/>
      <w:lvlJc w:val="left"/>
      <w:pPr>
        <w:ind w:left="1125" w:hanging="360"/>
      </w:pPr>
    </w:lvl>
    <w:lvl w:ilvl="2" w:tplc="1000001B" w:tentative="1">
      <w:start w:val="1"/>
      <w:numFmt w:val="lowerRoman"/>
      <w:lvlText w:val="%3."/>
      <w:lvlJc w:val="right"/>
      <w:pPr>
        <w:ind w:left="1845" w:hanging="180"/>
      </w:pPr>
    </w:lvl>
    <w:lvl w:ilvl="3" w:tplc="1000000F" w:tentative="1">
      <w:start w:val="1"/>
      <w:numFmt w:val="decimal"/>
      <w:lvlText w:val="%4."/>
      <w:lvlJc w:val="left"/>
      <w:pPr>
        <w:ind w:left="2565" w:hanging="360"/>
      </w:pPr>
    </w:lvl>
    <w:lvl w:ilvl="4" w:tplc="10000019" w:tentative="1">
      <w:start w:val="1"/>
      <w:numFmt w:val="lowerLetter"/>
      <w:lvlText w:val="%5."/>
      <w:lvlJc w:val="left"/>
      <w:pPr>
        <w:ind w:left="3285" w:hanging="360"/>
      </w:pPr>
    </w:lvl>
    <w:lvl w:ilvl="5" w:tplc="1000001B" w:tentative="1">
      <w:start w:val="1"/>
      <w:numFmt w:val="lowerRoman"/>
      <w:lvlText w:val="%6."/>
      <w:lvlJc w:val="right"/>
      <w:pPr>
        <w:ind w:left="4005" w:hanging="180"/>
      </w:pPr>
    </w:lvl>
    <w:lvl w:ilvl="6" w:tplc="1000000F" w:tentative="1">
      <w:start w:val="1"/>
      <w:numFmt w:val="decimal"/>
      <w:lvlText w:val="%7."/>
      <w:lvlJc w:val="left"/>
      <w:pPr>
        <w:ind w:left="4725" w:hanging="360"/>
      </w:pPr>
    </w:lvl>
    <w:lvl w:ilvl="7" w:tplc="10000019" w:tentative="1">
      <w:start w:val="1"/>
      <w:numFmt w:val="lowerLetter"/>
      <w:lvlText w:val="%8."/>
      <w:lvlJc w:val="left"/>
      <w:pPr>
        <w:ind w:left="5445" w:hanging="360"/>
      </w:pPr>
    </w:lvl>
    <w:lvl w:ilvl="8" w:tplc="1000001B" w:tentative="1">
      <w:start w:val="1"/>
      <w:numFmt w:val="lowerRoman"/>
      <w:lvlText w:val="%9."/>
      <w:lvlJc w:val="right"/>
      <w:pPr>
        <w:ind w:left="6165" w:hanging="180"/>
      </w:pPr>
    </w:lvl>
  </w:abstractNum>
  <w:abstractNum w:abstractNumId="38"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40"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4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4DBA23E1"/>
    <w:multiLevelType w:val="hybridMultilevel"/>
    <w:tmpl w:val="2938C6C6"/>
    <w:lvl w:ilvl="0" w:tplc="80664960">
      <w:start w:val="25"/>
      <w:numFmt w:val="bullet"/>
      <w:lvlText w:val="-"/>
      <w:lvlJc w:val="left"/>
      <w:pPr>
        <w:ind w:left="720" w:hanging="360"/>
      </w:pPr>
      <w:rPr>
        <w:rFonts w:ascii="Calibri" w:eastAsia="Times New Roman"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7"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9"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38377136">
    <w:abstractNumId w:val="1"/>
  </w:num>
  <w:num w:numId="2" w16cid:durableId="1388141534">
    <w:abstractNumId w:val="1"/>
  </w:num>
  <w:num w:numId="3" w16cid:durableId="279847548">
    <w:abstractNumId w:val="1"/>
  </w:num>
  <w:num w:numId="4" w16cid:durableId="740256683">
    <w:abstractNumId w:val="1"/>
  </w:num>
  <w:num w:numId="5" w16cid:durableId="1678968288">
    <w:abstractNumId w:val="1"/>
  </w:num>
  <w:num w:numId="6" w16cid:durableId="1970086285">
    <w:abstractNumId w:val="1"/>
  </w:num>
  <w:num w:numId="7" w16cid:durableId="679435673">
    <w:abstractNumId w:val="1"/>
  </w:num>
  <w:num w:numId="8" w16cid:durableId="1063024411">
    <w:abstractNumId w:val="1"/>
  </w:num>
  <w:num w:numId="9" w16cid:durableId="1977055251">
    <w:abstractNumId w:val="1"/>
  </w:num>
  <w:num w:numId="10" w16cid:durableId="489517389">
    <w:abstractNumId w:val="61"/>
  </w:num>
  <w:num w:numId="11" w16cid:durableId="966008276">
    <w:abstractNumId w:val="54"/>
  </w:num>
  <w:num w:numId="12" w16cid:durableId="1143737180">
    <w:abstractNumId w:val="13"/>
  </w:num>
  <w:num w:numId="13" w16cid:durableId="661856226">
    <w:abstractNumId w:val="50"/>
  </w:num>
  <w:num w:numId="14" w16cid:durableId="385684926">
    <w:abstractNumId w:val="41"/>
  </w:num>
  <w:num w:numId="15" w16cid:durableId="955478627">
    <w:abstractNumId w:val="38"/>
  </w:num>
  <w:num w:numId="16" w16cid:durableId="2034915440">
    <w:abstractNumId w:val="57"/>
  </w:num>
  <w:num w:numId="17" w16cid:durableId="1479568962">
    <w:abstractNumId w:val="4"/>
  </w:num>
  <w:num w:numId="18" w16cid:durableId="238058069">
    <w:abstractNumId w:val="11"/>
  </w:num>
  <w:num w:numId="19" w16cid:durableId="143358944">
    <w:abstractNumId w:val="18"/>
  </w:num>
  <w:num w:numId="20" w16cid:durableId="1467813092">
    <w:abstractNumId w:val="7"/>
  </w:num>
  <w:num w:numId="21" w16cid:durableId="215288861">
    <w:abstractNumId w:val="48"/>
  </w:num>
  <w:num w:numId="22" w16cid:durableId="1113013948">
    <w:abstractNumId w:val="34"/>
  </w:num>
  <w:num w:numId="23" w16cid:durableId="1295406871">
    <w:abstractNumId w:val="47"/>
  </w:num>
  <w:num w:numId="24" w16cid:durableId="1268269932">
    <w:abstractNumId w:val="30"/>
  </w:num>
  <w:num w:numId="25" w16cid:durableId="155657298">
    <w:abstractNumId w:val="16"/>
  </w:num>
  <w:num w:numId="26" w16cid:durableId="1371880855">
    <w:abstractNumId w:val="45"/>
  </w:num>
  <w:num w:numId="27" w16cid:durableId="1331522389">
    <w:abstractNumId w:val="49"/>
  </w:num>
  <w:num w:numId="28" w16cid:durableId="1828207987">
    <w:abstractNumId w:val="19"/>
  </w:num>
  <w:num w:numId="29" w16cid:durableId="1516923206">
    <w:abstractNumId w:val="55"/>
  </w:num>
  <w:num w:numId="30" w16cid:durableId="593709664">
    <w:abstractNumId w:val="10"/>
  </w:num>
  <w:num w:numId="31" w16cid:durableId="1086994138">
    <w:abstractNumId w:val="44"/>
  </w:num>
  <w:num w:numId="32" w16cid:durableId="1149128846">
    <w:abstractNumId w:val="52"/>
  </w:num>
  <w:num w:numId="33" w16cid:durableId="1330909401">
    <w:abstractNumId w:val="0"/>
  </w:num>
  <w:num w:numId="34" w16cid:durableId="415369039">
    <w:abstractNumId w:val="43"/>
  </w:num>
  <w:num w:numId="35" w16cid:durableId="467280742">
    <w:abstractNumId w:val="42"/>
  </w:num>
  <w:num w:numId="36" w16cid:durableId="943415909">
    <w:abstractNumId w:val="23"/>
  </w:num>
  <w:num w:numId="37" w16cid:durableId="1982925566">
    <w:abstractNumId w:val="29"/>
  </w:num>
  <w:num w:numId="38" w16cid:durableId="2050253451">
    <w:abstractNumId w:val="60"/>
  </w:num>
  <w:num w:numId="39" w16cid:durableId="764301507">
    <w:abstractNumId w:val="2"/>
  </w:num>
  <w:num w:numId="40" w16cid:durableId="1344237746">
    <w:abstractNumId w:val="5"/>
  </w:num>
  <w:num w:numId="41" w16cid:durableId="2119400020">
    <w:abstractNumId w:val="33"/>
  </w:num>
  <w:num w:numId="42" w16cid:durableId="273051975">
    <w:abstractNumId w:val="27"/>
  </w:num>
  <w:num w:numId="43" w16cid:durableId="1897811208">
    <w:abstractNumId w:val="26"/>
  </w:num>
  <w:num w:numId="44" w16cid:durableId="688411059">
    <w:abstractNumId w:val="25"/>
  </w:num>
  <w:num w:numId="45" w16cid:durableId="998509014">
    <w:abstractNumId w:val="58"/>
  </w:num>
  <w:num w:numId="46" w16cid:durableId="967734598">
    <w:abstractNumId w:val="39"/>
  </w:num>
  <w:num w:numId="47" w16cid:durableId="642345460">
    <w:abstractNumId w:val="51"/>
  </w:num>
  <w:num w:numId="48" w16cid:durableId="1065102058">
    <w:abstractNumId w:val="22"/>
  </w:num>
  <w:num w:numId="49" w16cid:durableId="1306667891">
    <w:abstractNumId w:val="15"/>
  </w:num>
  <w:num w:numId="50" w16cid:durableId="1225678915">
    <w:abstractNumId w:val="3"/>
  </w:num>
  <w:num w:numId="51" w16cid:durableId="1140656682">
    <w:abstractNumId w:val="59"/>
  </w:num>
  <w:num w:numId="52" w16cid:durableId="1066756906">
    <w:abstractNumId w:val="32"/>
  </w:num>
  <w:num w:numId="53" w16cid:durableId="1509632623">
    <w:abstractNumId w:val="24"/>
  </w:num>
  <w:num w:numId="54" w16cid:durableId="1469785517">
    <w:abstractNumId w:val="56"/>
  </w:num>
  <w:num w:numId="55" w16cid:durableId="316224888">
    <w:abstractNumId w:val="17"/>
  </w:num>
  <w:num w:numId="56" w16cid:durableId="41558517">
    <w:abstractNumId w:val="31"/>
  </w:num>
  <w:num w:numId="57" w16cid:durableId="1220093156">
    <w:abstractNumId w:val="12"/>
  </w:num>
  <w:num w:numId="58" w16cid:durableId="881942818">
    <w:abstractNumId w:val="53"/>
  </w:num>
  <w:num w:numId="59" w16cid:durableId="787506529">
    <w:abstractNumId w:val="21"/>
  </w:num>
  <w:num w:numId="60" w16cid:durableId="1942373059">
    <w:abstractNumId w:val="20"/>
  </w:num>
  <w:num w:numId="61" w16cid:durableId="1844009233">
    <w:abstractNumId w:val="6"/>
  </w:num>
  <w:num w:numId="62" w16cid:durableId="388916953">
    <w:abstractNumId w:val="28"/>
  </w:num>
  <w:num w:numId="63" w16cid:durableId="411008567">
    <w:abstractNumId w:val="9"/>
  </w:num>
  <w:num w:numId="64" w16cid:durableId="1991708021">
    <w:abstractNumId w:val="40"/>
  </w:num>
  <w:num w:numId="65" w16cid:durableId="260185316">
    <w:abstractNumId w:val="1"/>
  </w:num>
  <w:num w:numId="66" w16cid:durableId="572659783">
    <w:abstractNumId w:val="37"/>
  </w:num>
  <w:num w:numId="67" w16cid:durableId="1745101383">
    <w:abstractNumId w:val="36"/>
  </w:num>
  <w:num w:numId="68" w16cid:durableId="1631784185">
    <w:abstractNumId w:val="46"/>
  </w:num>
  <w:num w:numId="69" w16cid:durableId="526721659">
    <w:abstractNumId w:val="14"/>
  </w:num>
  <w:num w:numId="70" w16cid:durableId="1020594350">
    <w:abstractNumId w:val="8"/>
  </w:num>
  <w:num w:numId="71" w16cid:durableId="1656058535">
    <w:abstractNumId w:val="3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D1C"/>
    <w:rsid w:val="0003513A"/>
    <w:rsid w:val="00040934"/>
    <w:rsid w:val="00042D64"/>
    <w:rsid w:val="0005752D"/>
    <w:rsid w:val="00062CCA"/>
    <w:rsid w:val="00073BF3"/>
    <w:rsid w:val="00092310"/>
    <w:rsid w:val="00093362"/>
    <w:rsid w:val="000A25CD"/>
    <w:rsid w:val="000B438B"/>
    <w:rsid w:val="000C4FED"/>
    <w:rsid w:val="000C5C39"/>
    <w:rsid w:val="000C6F2C"/>
    <w:rsid w:val="000E00DD"/>
    <w:rsid w:val="000E2F9D"/>
    <w:rsid w:val="000F079C"/>
    <w:rsid w:val="000F085B"/>
    <w:rsid w:val="000F270D"/>
    <w:rsid w:val="00106BA6"/>
    <w:rsid w:val="00120C7D"/>
    <w:rsid w:val="001379E4"/>
    <w:rsid w:val="00141F35"/>
    <w:rsid w:val="00142DFA"/>
    <w:rsid w:val="0015126B"/>
    <w:rsid w:val="00152DDE"/>
    <w:rsid w:val="00157129"/>
    <w:rsid w:val="0016125D"/>
    <w:rsid w:val="00161DBC"/>
    <w:rsid w:val="001658B8"/>
    <w:rsid w:val="00191291"/>
    <w:rsid w:val="001920A7"/>
    <w:rsid w:val="001A1F31"/>
    <w:rsid w:val="001B706D"/>
    <w:rsid w:val="001C32DB"/>
    <w:rsid w:val="001C6C3E"/>
    <w:rsid w:val="001C74AB"/>
    <w:rsid w:val="001E7301"/>
    <w:rsid w:val="001F5B0C"/>
    <w:rsid w:val="001F6139"/>
    <w:rsid w:val="001F746A"/>
    <w:rsid w:val="0020161B"/>
    <w:rsid w:val="00201D80"/>
    <w:rsid w:val="002027F1"/>
    <w:rsid w:val="00203609"/>
    <w:rsid w:val="002066AC"/>
    <w:rsid w:val="00207299"/>
    <w:rsid w:val="00217A16"/>
    <w:rsid w:val="00225753"/>
    <w:rsid w:val="00227344"/>
    <w:rsid w:val="00227923"/>
    <w:rsid w:val="00233729"/>
    <w:rsid w:val="002360FC"/>
    <w:rsid w:val="00236EAB"/>
    <w:rsid w:val="002435DF"/>
    <w:rsid w:val="00245CE2"/>
    <w:rsid w:val="00246185"/>
    <w:rsid w:val="00250748"/>
    <w:rsid w:val="00250EB3"/>
    <w:rsid w:val="00254A52"/>
    <w:rsid w:val="002572B7"/>
    <w:rsid w:val="00280C6B"/>
    <w:rsid w:val="00287649"/>
    <w:rsid w:val="002925FD"/>
    <w:rsid w:val="00292BE6"/>
    <w:rsid w:val="00294C7C"/>
    <w:rsid w:val="00297B8A"/>
    <w:rsid w:val="002A0C17"/>
    <w:rsid w:val="002B119F"/>
    <w:rsid w:val="002B1397"/>
    <w:rsid w:val="002B39C4"/>
    <w:rsid w:val="002B6F85"/>
    <w:rsid w:val="002B7EE1"/>
    <w:rsid w:val="002C3575"/>
    <w:rsid w:val="002C4BA8"/>
    <w:rsid w:val="002D1A68"/>
    <w:rsid w:val="002D3109"/>
    <w:rsid w:val="002D62CD"/>
    <w:rsid w:val="002D7B42"/>
    <w:rsid w:val="003004FF"/>
    <w:rsid w:val="003113D2"/>
    <w:rsid w:val="00316AD0"/>
    <w:rsid w:val="003212F3"/>
    <w:rsid w:val="0032141A"/>
    <w:rsid w:val="003266A9"/>
    <w:rsid w:val="00330F21"/>
    <w:rsid w:val="0033279A"/>
    <w:rsid w:val="00333358"/>
    <w:rsid w:val="00341083"/>
    <w:rsid w:val="00343F5C"/>
    <w:rsid w:val="003461DC"/>
    <w:rsid w:val="0035614B"/>
    <w:rsid w:val="003666D9"/>
    <w:rsid w:val="00370E7A"/>
    <w:rsid w:val="003715CE"/>
    <w:rsid w:val="003716BA"/>
    <w:rsid w:val="00387CC4"/>
    <w:rsid w:val="003937DF"/>
    <w:rsid w:val="003962AC"/>
    <w:rsid w:val="003968CB"/>
    <w:rsid w:val="003A502F"/>
    <w:rsid w:val="003A51DE"/>
    <w:rsid w:val="003A6AD3"/>
    <w:rsid w:val="003B2A29"/>
    <w:rsid w:val="003B3EAE"/>
    <w:rsid w:val="003B51DD"/>
    <w:rsid w:val="003C1912"/>
    <w:rsid w:val="003D13AE"/>
    <w:rsid w:val="003D6E66"/>
    <w:rsid w:val="003E5506"/>
    <w:rsid w:val="003E690E"/>
    <w:rsid w:val="003F0DB2"/>
    <w:rsid w:val="0040208C"/>
    <w:rsid w:val="00403050"/>
    <w:rsid w:val="00403B1A"/>
    <w:rsid w:val="0040434C"/>
    <w:rsid w:val="0041369D"/>
    <w:rsid w:val="00424669"/>
    <w:rsid w:val="00427027"/>
    <w:rsid w:val="00427C74"/>
    <w:rsid w:val="0043614F"/>
    <w:rsid w:val="00436A6A"/>
    <w:rsid w:val="004412CB"/>
    <w:rsid w:val="00442340"/>
    <w:rsid w:val="00443A10"/>
    <w:rsid w:val="00447234"/>
    <w:rsid w:val="00450106"/>
    <w:rsid w:val="004509CC"/>
    <w:rsid w:val="00451D20"/>
    <w:rsid w:val="00460829"/>
    <w:rsid w:val="00461C7E"/>
    <w:rsid w:val="00462BC3"/>
    <w:rsid w:val="00464381"/>
    <w:rsid w:val="00484D28"/>
    <w:rsid w:val="00485DE2"/>
    <w:rsid w:val="00493AD1"/>
    <w:rsid w:val="004970B2"/>
    <w:rsid w:val="00497E58"/>
    <w:rsid w:val="004A0ABA"/>
    <w:rsid w:val="004A1027"/>
    <w:rsid w:val="004A42F9"/>
    <w:rsid w:val="004B0DD6"/>
    <w:rsid w:val="004B1EE0"/>
    <w:rsid w:val="004B1FC9"/>
    <w:rsid w:val="004B32B1"/>
    <w:rsid w:val="004B5A37"/>
    <w:rsid w:val="004B6367"/>
    <w:rsid w:val="004C22CB"/>
    <w:rsid w:val="004C3B30"/>
    <w:rsid w:val="004C59E0"/>
    <w:rsid w:val="004C5E5E"/>
    <w:rsid w:val="004C6667"/>
    <w:rsid w:val="004D1DE7"/>
    <w:rsid w:val="004D75ED"/>
    <w:rsid w:val="004F21A3"/>
    <w:rsid w:val="004F2D60"/>
    <w:rsid w:val="00500D1E"/>
    <w:rsid w:val="00501F9B"/>
    <w:rsid w:val="005140F3"/>
    <w:rsid w:val="0053076C"/>
    <w:rsid w:val="005312F8"/>
    <w:rsid w:val="00537DF4"/>
    <w:rsid w:val="005448EF"/>
    <w:rsid w:val="00545C60"/>
    <w:rsid w:val="00545CC0"/>
    <w:rsid w:val="00546722"/>
    <w:rsid w:val="005515FF"/>
    <w:rsid w:val="00551C65"/>
    <w:rsid w:val="005554A5"/>
    <w:rsid w:val="00562BD7"/>
    <w:rsid w:val="00563ED7"/>
    <w:rsid w:val="0058167B"/>
    <w:rsid w:val="005952AF"/>
    <w:rsid w:val="005A0D0B"/>
    <w:rsid w:val="005A4C62"/>
    <w:rsid w:val="005A7AC9"/>
    <w:rsid w:val="005B1DAD"/>
    <w:rsid w:val="005B6439"/>
    <w:rsid w:val="005B6FE2"/>
    <w:rsid w:val="005C3D9D"/>
    <w:rsid w:val="005D54EE"/>
    <w:rsid w:val="005E7DBA"/>
    <w:rsid w:val="005F2A18"/>
    <w:rsid w:val="005F2F12"/>
    <w:rsid w:val="005F6499"/>
    <w:rsid w:val="005F76AD"/>
    <w:rsid w:val="006001BC"/>
    <w:rsid w:val="006071B3"/>
    <w:rsid w:val="006254FE"/>
    <w:rsid w:val="00634DDA"/>
    <w:rsid w:val="00647987"/>
    <w:rsid w:val="00654A9A"/>
    <w:rsid w:val="00660EF8"/>
    <w:rsid w:val="00673B30"/>
    <w:rsid w:val="006744B4"/>
    <w:rsid w:val="00682714"/>
    <w:rsid w:val="00684792"/>
    <w:rsid w:val="006849DA"/>
    <w:rsid w:val="006961AB"/>
    <w:rsid w:val="006A201F"/>
    <w:rsid w:val="006B2619"/>
    <w:rsid w:val="006B32D8"/>
    <w:rsid w:val="006B7B97"/>
    <w:rsid w:val="006D297E"/>
    <w:rsid w:val="006D4077"/>
    <w:rsid w:val="006D614B"/>
    <w:rsid w:val="006E0E80"/>
    <w:rsid w:val="006E5DD6"/>
    <w:rsid w:val="006F1586"/>
    <w:rsid w:val="006F1A94"/>
    <w:rsid w:val="006F53B9"/>
    <w:rsid w:val="006F6872"/>
    <w:rsid w:val="007111BF"/>
    <w:rsid w:val="00713BB3"/>
    <w:rsid w:val="007147CA"/>
    <w:rsid w:val="007313A0"/>
    <w:rsid w:val="00732705"/>
    <w:rsid w:val="00742BF6"/>
    <w:rsid w:val="00753198"/>
    <w:rsid w:val="0075768F"/>
    <w:rsid w:val="00760412"/>
    <w:rsid w:val="00762830"/>
    <w:rsid w:val="00766F9C"/>
    <w:rsid w:val="00767275"/>
    <w:rsid w:val="00783FF7"/>
    <w:rsid w:val="00793D7B"/>
    <w:rsid w:val="007C346B"/>
    <w:rsid w:val="007D003F"/>
    <w:rsid w:val="007D26CE"/>
    <w:rsid w:val="007E17A7"/>
    <w:rsid w:val="007E643A"/>
    <w:rsid w:val="007F2DA1"/>
    <w:rsid w:val="007F3440"/>
    <w:rsid w:val="008066EC"/>
    <w:rsid w:val="00810712"/>
    <w:rsid w:val="008119CB"/>
    <w:rsid w:val="008161F3"/>
    <w:rsid w:val="00820E2B"/>
    <w:rsid w:val="008330A3"/>
    <w:rsid w:val="00842D4B"/>
    <w:rsid w:val="00847903"/>
    <w:rsid w:val="0085108E"/>
    <w:rsid w:val="00860A12"/>
    <w:rsid w:val="00865E26"/>
    <w:rsid w:val="00866263"/>
    <w:rsid w:val="00866CDA"/>
    <w:rsid w:val="00876341"/>
    <w:rsid w:val="00882178"/>
    <w:rsid w:val="008857D0"/>
    <w:rsid w:val="00886607"/>
    <w:rsid w:val="00895164"/>
    <w:rsid w:val="008A05ED"/>
    <w:rsid w:val="008A3057"/>
    <w:rsid w:val="008A5227"/>
    <w:rsid w:val="008A5A6D"/>
    <w:rsid w:val="008A6F87"/>
    <w:rsid w:val="008B6504"/>
    <w:rsid w:val="008C1D50"/>
    <w:rsid w:val="008C6EC9"/>
    <w:rsid w:val="008D4FE9"/>
    <w:rsid w:val="008E0737"/>
    <w:rsid w:val="008E61C3"/>
    <w:rsid w:val="008F3297"/>
    <w:rsid w:val="0090110E"/>
    <w:rsid w:val="00901694"/>
    <w:rsid w:val="00904955"/>
    <w:rsid w:val="00905228"/>
    <w:rsid w:val="009073DB"/>
    <w:rsid w:val="009300CE"/>
    <w:rsid w:val="009304B9"/>
    <w:rsid w:val="00934A60"/>
    <w:rsid w:val="00936F3B"/>
    <w:rsid w:val="00942107"/>
    <w:rsid w:val="00943DF0"/>
    <w:rsid w:val="009562C9"/>
    <w:rsid w:val="00957DEB"/>
    <w:rsid w:val="009606CA"/>
    <w:rsid w:val="00961B94"/>
    <w:rsid w:val="00965CB5"/>
    <w:rsid w:val="00972789"/>
    <w:rsid w:val="009729BA"/>
    <w:rsid w:val="009739DD"/>
    <w:rsid w:val="00975A43"/>
    <w:rsid w:val="009775EE"/>
    <w:rsid w:val="00984517"/>
    <w:rsid w:val="00986F61"/>
    <w:rsid w:val="0099309D"/>
    <w:rsid w:val="00996636"/>
    <w:rsid w:val="00997D13"/>
    <w:rsid w:val="009A73CA"/>
    <w:rsid w:val="009A7972"/>
    <w:rsid w:val="009C71BB"/>
    <w:rsid w:val="009D07D7"/>
    <w:rsid w:val="009D3C93"/>
    <w:rsid w:val="009E13CB"/>
    <w:rsid w:val="009E30DD"/>
    <w:rsid w:val="009E6E94"/>
    <w:rsid w:val="009F5C95"/>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79B3"/>
    <w:rsid w:val="00A540D5"/>
    <w:rsid w:val="00A545DB"/>
    <w:rsid w:val="00A61936"/>
    <w:rsid w:val="00A63D23"/>
    <w:rsid w:val="00A648CF"/>
    <w:rsid w:val="00A715A4"/>
    <w:rsid w:val="00A72568"/>
    <w:rsid w:val="00A76DD8"/>
    <w:rsid w:val="00A84DED"/>
    <w:rsid w:val="00A85255"/>
    <w:rsid w:val="00A921F8"/>
    <w:rsid w:val="00A9431A"/>
    <w:rsid w:val="00A94A5E"/>
    <w:rsid w:val="00AC00A2"/>
    <w:rsid w:val="00AC479B"/>
    <w:rsid w:val="00AD2987"/>
    <w:rsid w:val="00AD7E27"/>
    <w:rsid w:val="00AE3A02"/>
    <w:rsid w:val="00AE4B95"/>
    <w:rsid w:val="00AE6D63"/>
    <w:rsid w:val="00AE73B9"/>
    <w:rsid w:val="00AF01D6"/>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70298"/>
    <w:rsid w:val="00B773F5"/>
    <w:rsid w:val="00B77F40"/>
    <w:rsid w:val="00B81E8C"/>
    <w:rsid w:val="00BA2DE8"/>
    <w:rsid w:val="00BA55B0"/>
    <w:rsid w:val="00BC2066"/>
    <w:rsid w:val="00BD19FC"/>
    <w:rsid w:val="00BE0CDF"/>
    <w:rsid w:val="00BE2FDE"/>
    <w:rsid w:val="00BF58E8"/>
    <w:rsid w:val="00BF7B4E"/>
    <w:rsid w:val="00C00E86"/>
    <w:rsid w:val="00C05911"/>
    <w:rsid w:val="00C2006C"/>
    <w:rsid w:val="00C2149A"/>
    <w:rsid w:val="00C21A8B"/>
    <w:rsid w:val="00C30A91"/>
    <w:rsid w:val="00C35A1E"/>
    <w:rsid w:val="00C40D8A"/>
    <w:rsid w:val="00C447A3"/>
    <w:rsid w:val="00C52C53"/>
    <w:rsid w:val="00C56AFA"/>
    <w:rsid w:val="00C5723E"/>
    <w:rsid w:val="00C57712"/>
    <w:rsid w:val="00C6161B"/>
    <w:rsid w:val="00C70E7A"/>
    <w:rsid w:val="00C72B19"/>
    <w:rsid w:val="00C75577"/>
    <w:rsid w:val="00C908B6"/>
    <w:rsid w:val="00C91A31"/>
    <w:rsid w:val="00C97D59"/>
    <w:rsid w:val="00CB13DA"/>
    <w:rsid w:val="00CB539B"/>
    <w:rsid w:val="00CC0054"/>
    <w:rsid w:val="00CC2971"/>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47EA"/>
    <w:rsid w:val="00D27CAE"/>
    <w:rsid w:val="00D34F59"/>
    <w:rsid w:val="00D36FD8"/>
    <w:rsid w:val="00D4230F"/>
    <w:rsid w:val="00D452A8"/>
    <w:rsid w:val="00D460CB"/>
    <w:rsid w:val="00D46B1E"/>
    <w:rsid w:val="00D50271"/>
    <w:rsid w:val="00D57C33"/>
    <w:rsid w:val="00D668B8"/>
    <w:rsid w:val="00D71E24"/>
    <w:rsid w:val="00D84467"/>
    <w:rsid w:val="00D93916"/>
    <w:rsid w:val="00DA425A"/>
    <w:rsid w:val="00DB4E50"/>
    <w:rsid w:val="00DC150F"/>
    <w:rsid w:val="00DC3472"/>
    <w:rsid w:val="00DC5F24"/>
    <w:rsid w:val="00DD592B"/>
    <w:rsid w:val="00DD6088"/>
    <w:rsid w:val="00DD722A"/>
    <w:rsid w:val="00DE53D0"/>
    <w:rsid w:val="00DF0ABA"/>
    <w:rsid w:val="00DF0D1B"/>
    <w:rsid w:val="00DF0E45"/>
    <w:rsid w:val="00DF775D"/>
    <w:rsid w:val="00E01A3C"/>
    <w:rsid w:val="00E01D08"/>
    <w:rsid w:val="00E02FA1"/>
    <w:rsid w:val="00E0464E"/>
    <w:rsid w:val="00E067E4"/>
    <w:rsid w:val="00E1262D"/>
    <w:rsid w:val="00E21BA6"/>
    <w:rsid w:val="00E22C2A"/>
    <w:rsid w:val="00E30B6C"/>
    <w:rsid w:val="00E4026B"/>
    <w:rsid w:val="00E43B4D"/>
    <w:rsid w:val="00E462BA"/>
    <w:rsid w:val="00E57EE7"/>
    <w:rsid w:val="00E7165A"/>
    <w:rsid w:val="00E72A12"/>
    <w:rsid w:val="00E7447C"/>
    <w:rsid w:val="00E817E2"/>
    <w:rsid w:val="00E87266"/>
    <w:rsid w:val="00E93C7D"/>
    <w:rsid w:val="00E96BC9"/>
    <w:rsid w:val="00EA0A8A"/>
    <w:rsid w:val="00EA473E"/>
    <w:rsid w:val="00EA4C35"/>
    <w:rsid w:val="00EA523A"/>
    <w:rsid w:val="00EA5C26"/>
    <w:rsid w:val="00EB608A"/>
    <w:rsid w:val="00EC13FD"/>
    <w:rsid w:val="00EC204A"/>
    <w:rsid w:val="00EC274C"/>
    <w:rsid w:val="00EC3942"/>
    <w:rsid w:val="00EC6C94"/>
    <w:rsid w:val="00ED46F2"/>
    <w:rsid w:val="00ED4934"/>
    <w:rsid w:val="00ED64EC"/>
    <w:rsid w:val="00EE1B34"/>
    <w:rsid w:val="00EE2857"/>
    <w:rsid w:val="00EE3A80"/>
    <w:rsid w:val="00EE510B"/>
    <w:rsid w:val="00EE6BC7"/>
    <w:rsid w:val="00EF08ED"/>
    <w:rsid w:val="00EF286B"/>
    <w:rsid w:val="00EF41E1"/>
    <w:rsid w:val="00F07CA3"/>
    <w:rsid w:val="00F10EE6"/>
    <w:rsid w:val="00F11C08"/>
    <w:rsid w:val="00F14C5F"/>
    <w:rsid w:val="00F16757"/>
    <w:rsid w:val="00F25C12"/>
    <w:rsid w:val="00F37AE2"/>
    <w:rsid w:val="00F42773"/>
    <w:rsid w:val="00F504C7"/>
    <w:rsid w:val="00F5124B"/>
    <w:rsid w:val="00F54741"/>
    <w:rsid w:val="00F613FB"/>
    <w:rsid w:val="00F675E5"/>
    <w:rsid w:val="00F72BF5"/>
    <w:rsid w:val="00F8300D"/>
    <w:rsid w:val="00FA5B7E"/>
    <w:rsid w:val="00FB080A"/>
    <w:rsid w:val="00FB0A24"/>
    <w:rsid w:val="00FD19C7"/>
    <w:rsid w:val="00FE459D"/>
    <w:rsid w:val="00FE6A5E"/>
    <w:rsid w:val="00FE6D63"/>
    <w:rsid w:val="00FF1EC8"/>
    <w:rsid w:val="09CE1DAB"/>
    <w:rsid w:val="45DD0FAE"/>
    <w:rsid w:val="5423922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customStyle="1" w:styleId="ListParagraphChar">
    <w:name w:val="List Paragraph Char"/>
    <w:aliases w:val="Links Char,List - Numbered Char"/>
    <w:basedOn w:val="DefaultParagraphFont"/>
    <w:link w:val="ListParagraph"/>
    <w:uiPriority w:val="34"/>
    <w:locked/>
    <w:rsid w:val="005312F8"/>
    <w:rPr>
      <w:rFonts w:asciiTheme="minorHAnsi" w:hAnsiTheme="minorHAnsi"/>
    </w:rPr>
  </w:style>
  <w:style w:type="character" w:styleId="UnresolvedMention">
    <w:name w:val="Unresolved Mention"/>
    <w:basedOn w:val="DefaultParagraphFont"/>
    <w:uiPriority w:val="99"/>
    <w:semiHidden/>
    <w:unhideWhenUsed/>
    <w:rsid w:val="00E7165A"/>
    <w:rPr>
      <w:color w:val="605E5C"/>
      <w:shd w:val="clear" w:color="auto" w:fill="E1DFDD"/>
    </w:rPr>
  </w:style>
  <w:style w:type="paragraph" w:styleId="Revision">
    <w:name w:val="Revision"/>
    <w:hidden/>
    <w:uiPriority w:val="99"/>
    <w:semiHidden/>
    <w:rsid w:val="008A6F87"/>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0986">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1225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http://www.acba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afg-procurement@drc.ng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2.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4.xml><?xml version="1.0" encoding="utf-8"?>
<ds:datastoreItem xmlns:ds="http://schemas.openxmlformats.org/officeDocument/2006/customXml" ds:itemID="{2E4CAD77-9566-47A8-91F9-E4495C1C5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3716</Words>
  <Characters>21185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24852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2022-10-26T07:15:00Z</dcterms:created>
  <dcterms:modified xsi:type="dcterms:W3CDTF">2022-10-26T12:53:00Z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