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A4D9A0" w14:textId="77777777" w:rsidR="00CA1AA1" w:rsidRPr="00E3463E" w:rsidRDefault="00CA1AA1" w:rsidP="00CA1AA1">
      <w:pPr>
        <w:shd w:val="clear" w:color="auto" w:fill="FFFFFF"/>
        <w:spacing w:after="0" w:line="240" w:lineRule="auto"/>
        <w:jc w:val="center"/>
        <w:outlineLvl w:val="0"/>
        <w:rPr>
          <w:rFonts w:eastAsia="Times New Roman" w:cstheme="minorHAnsi"/>
          <w:b/>
          <w:color w:val="000000"/>
          <w:kern w:val="36"/>
          <w:sz w:val="28"/>
          <w:szCs w:val="28"/>
          <w:lang w:val="en-US" w:eastAsia="fr-FR"/>
        </w:rPr>
      </w:pPr>
      <w:r w:rsidRPr="00E3463E">
        <w:rPr>
          <w:rFonts w:eastAsia="Times New Roman" w:cstheme="minorHAnsi"/>
          <w:b/>
          <w:color w:val="000000"/>
          <w:kern w:val="36"/>
          <w:sz w:val="28"/>
          <w:szCs w:val="28"/>
          <w:lang w:val="en-US" w:eastAsia="fr-FR"/>
        </w:rPr>
        <w:t>INSTRUCTIONS FOR BIDDERS</w:t>
      </w:r>
    </w:p>
    <w:p w14:paraId="183DB627" w14:textId="77777777" w:rsidR="00CA1AA1" w:rsidRPr="00E3463E" w:rsidRDefault="00CA1AA1" w:rsidP="00CA1AA1">
      <w:pPr>
        <w:shd w:val="clear" w:color="auto" w:fill="FFFFFF"/>
        <w:spacing w:after="0" w:line="240" w:lineRule="auto"/>
        <w:jc w:val="both"/>
        <w:outlineLvl w:val="0"/>
        <w:rPr>
          <w:rFonts w:eastAsia="Times New Roman" w:cstheme="minorHAnsi"/>
          <w:color w:val="000000"/>
          <w:kern w:val="36"/>
          <w:sz w:val="24"/>
          <w:szCs w:val="24"/>
          <w:lang w:val="en-US" w:eastAsia="fr-FR"/>
        </w:rPr>
      </w:pPr>
    </w:p>
    <w:p w14:paraId="1281C6A5" w14:textId="77777777" w:rsidR="00CA1AA1" w:rsidRPr="00E3463E" w:rsidRDefault="00CA1AA1" w:rsidP="00CA1AA1">
      <w:pPr>
        <w:pStyle w:val="Style3"/>
        <w:jc w:val="both"/>
        <w:rPr>
          <w:rFonts w:asciiTheme="minorHAnsi" w:hAnsiTheme="minorHAnsi" w:cstheme="minorHAnsi"/>
          <w:lang w:val="en-GB"/>
        </w:rPr>
      </w:pPr>
      <w:bookmarkStart w:id="0" w:name="_Toc525438190"/>
      <w:r w:rsidRPr="00E3463E">
        <w:rPr>
          <w:rFonts w:asciiTheme="minorHAnsi" w:hAnsiTheme="minorHAnsi" w:cstheme="minorHAnsi"/>
          <w:lang w:val="en-GB"/>
        </w:rPr>
        <w:t>Introduction</w:t>
      </w:r>
      <w:bookmarkEnd w:id="0"/>
    </w:p>
    <w:p w14:paraId="27FDB2FC" w14:textId="6D302696" w:rsidR="00A41B65" w:rsidRDefault="00A41B65" w:rsidP="00EE3859">
      <w:pPr>
        <w:pStyle w:val="Style4"/>
        <w:spacing w:before="120"/>
        <w:rPr>
          <w:rFonts w:asciiTheme="minorHAnsi" w:hAnsiTheme="minorHAnsi" w:cstheme="minorHAnsi"/>
          <w:lang w:val="en-GB"/>
        </w:rPr>
      </w:pPr>
      <w:r w:rsidRPr="00A41B65">
        <w:rPr>
          <w:rFonts w:asciiTheme="minorHAnsi" w:hAnsiTheme="minorHAnsi" w:cstheme="minorHAnsi"/>
          <w:lang w:val="en-GB"/>
        </w:rPr>
        <w:t xml:space="preserve">HANDICAP INTERNATIONAL (Emergency Response Division), hereinafter referred to as the Contracting Authority, is inviting experienced and qualified firms to submit their bids for the signing of a framework contract for the supply of </w:t>
      </w:r>
      <w:r w:rsidR="00BE3EAC" w:rsidRPr="00BE3EAC">
        <w:rPr>
          <w:rFonts w:asciiTheme="minorHAnsi" w:hAnsiTheme="minorHAnsi" w:cstheme="minorHAnsi"/>
          <w:lang w:val="en-GB"/>
        </w:rPr>
        <w:t xml:space="preserve">Assistive Devices &amp; Rehab Equipment and Materials </w:t>
      </w:r>
      <w:r w:rsidRPr="00A41B65">
        <w:rPr>
          <w:rFonts w:asciiTheme="minorHAnsi" w:hAnsiTheme="minorHAnsi" w:cstheme="minorHAnsi"/>
          <w:lang w:val="en-GB"/>
        </w:rPr>
        <w:t>in Yemen.</w:t>
      </w:r>
    </w:p>
    <w:p w14:paraId="176EA41D" w14:textId="4E121D5F" w:rsidR="00CA1AA1" w:rsidRPr="00E3463E" w:rsidRDefault="00CA1AA1" w:rsidP="00EE3859">
      <w:pPr>
        <w:pStyle w:val="Style4"/>
        <w:spacing w:before="120"/>
        <w:rPr>
          <w:rFonts w:asciiTheme="minorHAnsi" w:hAnsiTheme="minorHAnsi" w:cstheme="minorHAnsi"/>
          <w:lang w:val="en-GB"/>
        </w:rPr>
      </w:pPr>
      <w:r w:rsidRPr="00E3463E">
        <w:rPr>
          <w:rFonts w:asciiTheme="minorHAnsi" w:hAnsiTheme="minorHAnsi" w:cstheme="minorHAnsi"/>
          <w:lang w:val="en-GB"/>
        </w:rPr>
        <w:t xml:space="preserve">These Instructions are intended to </w:t>
      </w:r>
      <w:r>
        <w:rPr>
          <w:rFonts w:asciiTheme="minorHAnsi" w:hAnsiTheme="minorHAnsi" w:cstheme="minorHAnsi"/>
          <w:lang w:val="en-GB"/>
        </w:rPr>
        <w:t xml:space="preserve">help </w:t>
      </w:r>
      <w:r w:rsidRPr="00E3463E">
        <w:rPr>
          <w:rFonts w:asciiTheme="minorHAnsi" w:hAnsiTheme="minorHAnsi" w:cstheme="minorHAnsi"/>
          <w:lang w:val="en-GB"/>
        </w:rPr>
        <w:t xml:space="preserve">bidders in the preparation of their tenders. The </w:t>
      </w:r>
      <w:r w:rsidR="00EE3859">
        <w:rPr>
          <w:rFonts w:asciiTheme="minorHAnsi" w:hAnsiTheme="minorHAnsi" w:cstheme="minorHAnsi"/>
          <w:lang w:val="en-GB"/>
        </w:rPr>
        <w:t xml:space="preserve">timeframe mentioned </w:t>
      </w:r>
      <w:r w:rsidRPr="00E3463E">
        <w:rPr>
          <w:rFonts w:asciiTheme="minorHAnsi" w:hAnsiTheme="minorHAnsi" w:cstheme="minorHAnsi"/>
          <w:lang w:val="en-GB"/>
        </w:rPr>
        <w:t>in the instructions shall be consecutive calendar days, if a due date falls on a local holiday, the next workday will be considered.</w:t>
      </w:r>
    </w:p>
    <w:p w14:paraId="0A9AB24C" w14:textId="77777777" w:rsidR="00CA1AA1" w:rsidRDefault="00CA1AA1" w:rsidP="00C010A3">
      <w:pPr>
        <w:pStyle w:val="Style4"/>
        <w:spacing w:before="120"/>
        <w:rPr>
          <w:rFonts w:asciiTheme="minorHAnsi" w:hAnsiTheme="minorHAnsi" w:cstheme="minorHAnsi"/>
          <w:lang w:val="en-GB"/>
        </w:rPr>
      </w:pPr>
      <w:r w:rsidRPr="00E3463E">
        <w:rPr>
          <w:rFonts w:asciiTheme="minorHAnsi" w:hAnsiTheme="minorHAnsi" w:cstheme="minorHAnsi"/>
          <w:lang w:val="en-GB"/>
        </w:rPr>
        <w:t>Bidders will not be reimbursed for any costs incurred in connection with the preparation and submission of their offer.</w:t>
      </w:r>
    </w:p>
    <w:p w14:paraId="5DB8538D" w14:textId="1FF6BD00" w:rsidR="00C06C5F" w:rsidRPr="00220E0F" w:rsidRDefault="00C06C5F" w:rsidP="156FB4C4">
      <w:pPr>
        <w:pStyle w:val="Style4"/>
        <w:rPr>
          <w:rFonts w:asciiTheme="minorHAnsi" w:hAnsiTheme="minorHAnsi" w:cstheme="minorBidi"/>
          <w:color w:val="auto"/>
        </w:rPr>
      </w:pPr>
      <w:r w:rsidRPr="156FB4C4">
        <w:rPr>
          <w:rFonts w:asciiTheme="minorHAnsi" w:hAnsiTheme="minorHAnsi" w:cstheme="minorBidi"/>
          <w:color w:val="auto"/>
        </w:rPr>
        <w:t>All correspondence, documentation</w:t>
      </w:r>
      <w:r w:rsidR="00310C28" w:rsidRPr="156FB4C4">
        <w:rPr>
          <w:rFonts w:asciiTheme="minorHAnsi" w:hAnsiTheme="minorHAnsi" w:cstheme="minorBidi"/>
          <w:color w:val="auto"/>
        </w:rPr>
        <w:t xml:space="preserve">, </w:t>
      </w:r>
      <w:r w:rsidR="588FAE29" w:rsidRPr="156FB4C4">
        <w:rPr>
          <w:rFonts w:asciiTheme="minorHAnsi" w:hAnsiTheme="minorHAnsi" w:cstheme="minorBidi"/>
          <w:color w:val="auto"/>
        </w:rPr>
        <w:t>Framework</w:t>
      </w:r>
      <w:r w:rsidR="00310C28" w:rsidRPr="156FB4C4">
        <w:rPr>
          <w:rFonts w:asciiTheme="minorHAnsi" w:hAnsiTheme="minorHAnsi" w:cstheme="minorBidi"/>
          <w:color w:val="auto"/>
        </w:rPr>
        <w:t xml:space="preserve"> contract</w:t>
      </w:r>
      <w:r w:rsidRPr="156FB4C4">
        <w:rPr>
          <w:rFonts w:asciiTheme="minorHAnsi" w:hAnsiTheme="minorHAnsi" w:cstheme="minorBidi"/>
          <w:color w:val="auto"/>
        </w:rPr>
        <w:t xml:space="preserve"> and drawings shall be in the English Language</w:t>
      </w:r>
      <w:r w:rsidR="009065DC" w:rsidRPr="156FB4C4">
        <w:rPr>
          <w:rFonts w:asciiTheme="minorHAnsi" w:hAnsiTheme="minorHAnsi" w:cstheme="minorBidi"/>
          <w:color w:val="auto"/>
        </w:rPr>
        <w:t xml:space="preserve">, </w:t>
      </w:r>
      <w:r w:rsidRPr="156FB4C4">
        <w:rPr>
          <w:rFonts w:asciiTheme="minorHAnsi" w:hAnsiTheme="minorHAnsi" w:cstheme="minorBidi"/>
          <w:color w:val="auto"/>
        </w:rPr>
        <w:t>other registration documents</w:t>
      </w:r>
      <w:r w:rsidR="009065DC" w:rsidRPr="156FB4C4">
        <w:rPr>
          <w:rFonts w:asciiTheme="minorHAnsi" w:hAnsiTheme="minorHAnsi" w:cstheme="minorBidi"/>
          <w:color w:val="auto"/>
        </w:rPr>
        <w:t xml:space="preserve"> in Arabic countries</w:t>
      </w:r>
      <w:r w:rsidRPr="156FB4C4">
        <w:rPr>
          <w:rFonts w:asciiTheme="minorHAnsi" w:hAnsiTheme="minorHAnsi" w:cstheme="minorBidi"/>
          <w:color w:val="auto"/>
        </w:rPr>
        <w:t xml:space="preserve"> shall be in Arabic language.</w:t>
      </w:r>
    </w:p>
    <w:p w14:paraId="036A2536" w14:textId="77777777" w:rsidR="00173488" w:rsidRDefault="00173488" w:rsidP="00173488">
      <w:pPr>
        <w:pStyle w:val="Style3"/>
        <w:numPr>
          <w:ilvl w:val="0"/>
          <w:numId w:val="0"/>
        </w:numPr>
        <w:ind w:left="360"/>
        <w:jc w:val="both"/>
        <w:rPr>
          <w:rFonts w:asciiTheme="minorHAnsi" w:hAnsiTheme="minorHAnsi" w:cstheme="minorHAnsi"/>
          <w:lang w:val="en-GB"/>
        </w:rPr>
      </w:pPr>
    </w:p>
    <w:p w14:paraId="1A224C0E" w14:textId="77777777" w:rsidR="00CA1AA1" w:rsidRPr="00E3463E" w:rsidRDefault="00CA1AA1" w:rsidP="00CA1AA1">
      <w:pPr>
        <w:pStyle w:val="Style3"/>
        <w:jc w:val="both"/>
        <w:rPr>
          <w:rFonts w:asciiTheme="minorHAnsi" w:hAnsiTheme="minorHAnsi" w:cstheme="minorHAnsi"/>
          <w:lang w:val="en-GB"/>
        </w:rPr>
      </w:pPr>
      <w:r w:rsidRPr="00E3463E">
        <w:rPr>
          <w:rFonts w:asciiTheme="minorHAnsi" w:hAnsiTheme="minorHAnsi" w:cstheme="minorHAnsi"/>
          <w:lang w:val="en-GB"/>
        </w:rPr>
        <w:t>Tender response and contents</w:t>
      </w:r>
    </w:p>
    <w:p w14:paraId="30CC7AD8" w14:textId="77777777" w:rsidR="00CA1AA1" w:rsidRPr="00E3463E" w:rsidRDefault="00CA1AA1" w:rsidP="00CA1AA1">
      <w:pPr>
        <w:pStyle w:val="Style4"/>
        <w:spacing w:before="120"/>
        <w:rPr>
          <w:rFonts w:asciiTheme="minorHAnsi" w:hAnsiTheme="minorHAnsi" w:cstheme="minorHAnsi"/>
          <w:lang w:val="en-GB"/>
        </w:rPr>
      </w:pPr>
      <w:r w:rsidRPr="00E3463E">
        <w:rPr>
          <w:rFonts w:asciiTheme="minorHAnsi" w:hAnsiTheme="minorHAnsi" w:cstheme="minorHAnsi"/>
          <w:lang w:val="en-GB"/>
        </w:rPr>
        <w:t xml:space="preserve">The tender must be received before the deadline specified in 2.3. They must include all the documents specified in clause 4 of these Instructions and </w:t>
      </w:r>
      <w:r w:rsidR="00EE3859">
        <w:rPr>
          <w:rFonts w:asciiTheme="minorHAnsi" w:hAnsiTheme="minorHAnsi" w:cstheme="minorHAnsi"/>
          <w:lang w:val="en-GB"/>
        </w:rPr>
        <w:t xml:space="preserve">to </w:t>
      </w:r>
      <w:r w:rsidRPr="00E3463E">
        <w:rPr>
          <w:rFonts w:asciiTheme="minorHAnsi" w:hAnsiTheme="minorHAnsi" w:cstheme="minorHAnsi"/>
          <w:lang w:val="en-GB"/>
        </w:rPr>
        <w:t>be sent to the following address:</w:t>
      </w:r>
    </w:p>
    <w:p w14:paraId="2F918E6E" w14:textId="77777777" w:rsidR="00906393" w:rsidRPr="00F6653F" w:rsidRDefault="00906393" w:rsidP="00906393">
      <w:pPr>
        <w:pStyle w:val="ListParagraph"/>
        <w:numPr>
          <w:ilvl w:val="0"/>
          <w:numId w:val="15"/>
        </w:numPr>
        <w:shd w:val="clear" w:color="auto" w:fill="FFFFFF"/>
        <w:spacing w:after="0" w:line="240" w:lineRule="auto"/>
        <w:jc w:val="both"/>
        <w:outlineLvl w:val="0"/>
        <w:rPr>
          <w:rFonts w:eastAsia="Times New Roman" w:cstheme="minorHAnsi"/>
          <w:color w:val="000000"/>
          <w:kern w:val="36"/>
          <w:lang w:val="en-US" w:eastAsia="fr-FR"/>
        </w:rPr>
      </w:pPr>
      <w:r>
        <w:rPr>
          <w:rFonts w:eastAsia="Times New Roman" w:cstheme="minorHAnsi"/>
          <w:b/>
          <w:color w:val="000000"/>
          <w:kern w:val="36"/>
          <w:lang w:val="en-US" w:eastAsia="fr-FR"/>
        </w:rPr>
        <w:t>HANDICAP INTERNATIONAL - Yemen</w:t>
      </w:r>
    </w:p>
    <w:p w14:paraId="62852175" w14:textId="63D99C5C" w:rsidR="00685894" w:rsidRDefault="00906393" w:rsidP="00685894">
      <w:pPr>
        <w:pStyle w:val="ListParagraph"/>
        <w:shd w:val="clear" w:color="auto" w:fill="FFFFFF"/>
        <w:spacing w:after="0" w:line="240" w:lineRule="auto"/>
        <w:outlineLvl w:val="0"/>
        <w:rPr>
          <w:rFonts w:eastAsia="Times New Roman" w:cstheme="minorHAnsi"/>
          <w:b/>
          <w:color w:val="000000"/>
          <w:kern w:val="36"/>
          <w:lang w:val="en-US" w:eastAsia="fr-FR"/>
        </w:rPr>
      </w:pPr>
      <w:r>
        <w:rPr>
          <w:rFonts w:eastAsia="Times New Roman" w:cstheme="minorHAnsi"/>
          <w:b/>
          <w:color w:val="000000"/>
          <w:kern w:val="36"/>
          <w:lang w:val="en-US" w:eastAsia="fr-FR"/>
        </w:rPr>
        <w:t>Address</w:t>
      </w:r>
      <w:r w:rsidR="00685894">
        <w:rPr>
          <w:rFonts w:eastAsia="Times New Roman" w:cstheme="minorHAnsi"/>
          <w:b/>
          <w:color w:val="000000"/>
          <w:kern w:val="36"/>
          <w:lang w:val="en-US" w:eastAsia="fr-FR"/>
        </w:rPr>
        <w:t xml:space="preserve"> 1</w:t>
      </w:r>
      <w:r>
        <w:rPr>
          <w:rFonts w:eastAsia="Times New Roman" w:cstheme="minorHAnsi"/>
          <w:b/>
          <w:color w:val="000000"/>
          <w:kern w:val="36"/>
          <w:lang w:val="en-US" w:eastAsia="fr-FR"/>
        </w:rPr>
        <w:t xml:space="preserve">: </w:t>
      </w:r>
      <w:r w:rsidRPr="0072341A">
        <w:rPr>
          <w:rFonts w:eastAsia="Times New Roman" w:cstheme="minorHAnsi"/>
          <w:b/>
          <w:color w:val="000000"/>
          <w:kern w:val="36"/>
          <w:lang w:val="en-US" w:eastAsia="fr-FR"/>
        </w:rPr>
        <w:t xml:space="preserve">Sana'a </w:t>
      </w:r>
      <w:proofErr w:type="spellStart"/>
      <w:r w:rsidRPr="0072341A">
        <w:rPr>
          <w:rFonts w:eastAsia="Times New Roman" w:cstheme="minorHAnsi"/>
          <w:b/>
          <w:color w:val="000000"/>
          <w:kern w:val="36"/>
          <w:lang w:val="en-US" w:eastAsia="fr-FR"/>
        </w:rPr>
        <w:t>Hadah</w:t>
      </w:r>
      <w:proofErr w:type="spellEnd"/>
      <w:r w:rsidRPr="0072341A">
        <w:rPr>
          <w:rFonts w:eastAsia="Times New Roman" w:cstheme="minorHAnsi"/>
          <w:b/>
          <w:color w:val="000000"/>
          <w:kern w:val="36"/>
          <w:lang w:val="en-US" w:eastAsia="fr-FR"/>
        </w:rPr>
        <w:t xml:space="preserve"> Street. Street number 19</w:t>
      </w:r>
      <w:r w:rsidRPr="0072341A">
        <w:rPr>
          <w:rFonts w:eastAsia="Times New Roman" w:cstheme="minorHAnsi"/>
          <w:b/>
          <w:color w:val="000000"/>
          <w:kern w:val="36"/>
          <w:vertAlign w:val="superscript"/>
          <w:lang w:val="en-US" w:eastAsia="fr-FR"/>
        </w:rPr>
        <w:t>th</w:t>
      </w:r>
      <w:r>
        <w:rPr>
          <w:rFonts w:eastAsia="Times New Roman" w:cstheme="minorHAnsi"/>
          <w:b/>
          <w:color w:val="000000"/>
          <w:kern w:val="36"/>
          <w:lang w:val="en-US" w:eastAsia="fr-FR"/>
        </w:rPr>
        <w:t xml:space="preserve"> – Sana’a – Yemen</w:t>
      </w:r>
    </w:p>
    <w:p w14:paraId="1E47D1A4" w14:textId="7D50CC35" w:rsidR="00685894" w:rsidRDefault="00685894" w:rsidP="00685894">
      <w:pPr>
        <w:pStyle w:val="ListParagraph"/>
        <w:shd w:val="clear" w:color="auto" w:fill="FFFFFF"/>
        <w:spacing w:after="0" w:line="240" w:lineRule="auto"/>
        <w:outlineLvl w:val="0"/>
        <w:rPr>
          <w:b/>
          <w:bCs/>
        </w:rPr>
      </w:pPr>
      <w:r>
        <w:rPr>
          <w:rFonts w:eastAsia="Times New Roman" w:cstheme="minorHAnsi"/>
          <w:b/>
          <w:color w:val="000000"/>
          <w:kern w:val="36"/>
          <w:lang w:val="en-US" w:eastAsia="fr-FR"/>
        </w:rPr>
        <w:t xml:space="preserve">Address 2: Aden </w:t>
      </w:r>
      <w:r w:rsidRPr="007510DD">
        <w:rPr>
          <w:b/>
          <w:bCs/>
        </w:rPr>
        <w:t>A</w:t>
      </w:r>
      <w:r>
        <w:rPr>
          <w:b/>
          <w:bCs/>
        </w:rPr>
        <w:t>l-</w:t>
      </w:r>
      <w:proofErr w:type="spellStart"/>
      <w:r>
        <w:rPr>
          <w:b/>
          <w:bCs/>
        </w:rPr>
        <w:t>Enshat</w:t>
      </w:r>
      <w:proofErr w:type="spellEnd"/>
      <w:r w:rsidRPr="007510DD">
        <w:rPr>
          <w:b/>
          <w:bCs/>
        </w:rPr>
        <w:t xml:space="preserve"> AREA, </w:t>
      </w:r>
      <w:r>
        <w:rPr>
          <w:b/>
          <w:bCs/>
        </w:rPr>
        <w:t>Aden</w:t>
      </w:r>
      <w:r w:rsidRPr="007510DD">
        <w:rPr>
          <w:b/>
          <w:bCs/>
        </w:rPr>
        <w:t xml:space="preserve"> </w:t>
      </w:r>
      <w:r w:rsidR="004C3731">
        <w:rPr>
          <w:b/>
          <w:bCs/>
        </w:rPr>
        <w:t>–</w:t>
      </w:r>
      <w:r w:rsidRPr="007510DD">
        <w:rPr>
          <w:b/>
          <w:bCs/>
        </w:rPr>
        <w:t xml:space="preserve"> YEMEN</w:t>
      </w:r>
    </w:p>
    <w:p w14:paraId="4B924CA0" w14:textId="341E2EFA" w:rsidR="004C3731" w:rsidRPr="004C3731" w:rsidRDefault="004C3731" w:rsidP="004C3731">
      <w:pPr>
        <w:shd w:val="clear" w:color="auto" w:fill="FFFFFF"/>
        <w:spacing w:after="0" w:line="240" w:lineRule="auto"/>
        <w:outlineLvl w:val="0"/>
        <w:rPr>
          <w:rFonts w:eastAsia="Times New Roman" w:cstheme="minorHAnsi"/>
          <w:b/>
          <w:color w:val="000000"/>
          <w:kern w:val="36"/>
          <w:lang w:eastAsia="fr-FR"/>
        </w:rPr>
      </w:pPr>
      <w:r>
        <w:rPr>
          <w:rStyle w:val="ui-provider"/>
        </w:rPr>
        <w:t xml:space="preserve">For all international </w:t>
      </w:r>
      <w:r w:rsidR="00AA529B">
        <w:rPr>
          <w:rStyle w:val="ui-provider"/>
        </w:rPr>
        <w:t>tenderers</w:t>
      </w:r>
      <w:r>
        <w:rPr>
          <w:rStyle w:val="ui-provider"/>
        </w:rPr>
        <w:t xml:space="preserve"> (located out of Yemen), tenders can be received through electronic mail (e-mail): </w:t>
      </w:r>
      <w:hyperlink r:id="rId11" w:history="1">
        <w:r w:rsidRPr="00D57E9E">
          <w:rPr>
            <w:rStyle w:val="Hyperlink"/>
          </w:rPr>
          <w:t>hitenderyemen@yemen.hi.org</w:t>
        </w:r>
      </w:hyperlink>
      <w:r>
        <w:rPr>
          <w:rStyle w:val="ui-provider"/>
        </w:rPr>
        <w:t xml:space="preserve"> </w:t>
      </w:r>
      <w:r>
        <w:rPr>
          <w:rStyle w:val="ui-provider"/>
        </w:rPr>
        <w:br/>
      </w:r>
    </w:p>
    <w:p w14:paraId="0F4837E4" w14:textId="15A1A692" w:rsidR="00CA1AA1" w:rsidRPr="004C3731" w:rsidRDefault="004C3731" w:rsidP="004C3731">
      <w:pPr>
        <w:numPr>
          <w:ilvl w:val="2"/>
          <w:numId w:val="3"/>
        </w:numPr>
        <w:tabs>
          <w:tab w:val="left" w:pos="-720"/>
        </w:tabs>
        <w:suppressAutoHyphens/>
        <w:spacing w:after="0" w:line="240" w:lineRule="auto"/>
        <w:ind w:left="223" w:hanging="142"/>
        <w:jc w:val="both"/>
        <w:rPr>
          <w:rFonts w:cstheme="minorHAnsi"/>
          <w:bCs/>
          <w:i/>
        </w:rPr>
      </w:pPr>
      <w:bookmarkStart w:id="1" w:name="_Ref500330141"/>
      <w:r w:rsidRPr="004C3731">
        <w:rPr>
          <w:rFonts w:cstheme="minorHAnsi"/>
          <w:bCs/>
          <w:iCs/>
        </w:rPr>
        <w:t>For the Local tenderers</w:t>
      </w:r>
      <w:r>
        <w:rPr>
          <w:rFonts w:cstheme="minorHAnsi"/>
          <w:bCs/>
          <w:iCs/>
        </w:rPr>
        <w:t>,</w:t>
      </w:r>
      <w:r w:rsidRPr="00E3463E">
        <w:rPr>
          <w:rFonts w:cstheme="minorHAnsi"/>
        </w:rPr>
        <w:t xml:space="preserve"> </w:t>
      </w:r>
      <w:r>
        <w:rPr>
          <w:rFonts w:cstheme="minorHAnsi"/>
        </w:rPr>
        <w:t>a</w:t>
      </w:r>
      <w:r w:rsidR="00CA1AA1" w:rsidRPr="00E3463E">
        <w:rPr>
          <w:rFonts w:cstheme="minorHAnsi"/>
        </w:rPr>
        <w:t>ll tenders must be submitted in one original, marked “original” and 1 cop</w:t>
      </w:r>
      <w:r w:rsidR="00DF78AC">
        <w:rPr>
          <w:rFonts w:cstheme="minorHAnsi"/>
        </w:rPr>
        <w:t xml:space="preserve">y </w:t>
      </w:r>
      <w:r w:rsidR="00CA1AA1" w:rsidRPr="00E3463E">
        <w:rPr>
          <w:rFonts w:cstheme="minorHAnsi"/>
        </w:rPr>
        <w:t xml:space="preserve">signed in the same way as the original and marked </w:t>
      </w:r>
      <w:r w:rsidR="00173488">
        <w:rPr>
          <w:rFonts w:cstheme="minorHAnsi"/>
        </w:rPr>
        <w:t xml:space="preserve">as </w:t>
      </w:r>
      <w:r w:rsidR="00CA1AA1" w:rsidRPr="00E3463E">
        <w:rPr>
          <w:rFonts w:cstheme="minorHAnsi"/>
        </w:rPr>
        <w:t xml:space="preserve">“copy”. </w:t>
      </w:r>
      <w:bookmarkEnd w:id="1"/>
    </w:p>
    <w:p w14:paraId="1674F2D6" w14:textId="1EC31F87" w:rsidR="004C3731" w:rsidRPr="00AA529B" w:rsidRDefault="40FD6FDA" w:rsidP="41F2B607">
      <w:pPr>
        <w:pStyle w:val="Style4"/>
        <w:spacing w:before="120"/>
        <w:ind w:left="431" w:hanging="431"/>
        <w:rPr>
          <w:rFonts w:asciiTheme="minorHAnsi" w:hAnsiTheme="minorHAnsi" w:cstheme="minorBidi"/>
          <w:lang w:val="en-GB"/>
        </w:rPr>
      </w:pPr>
      <w:bookmarkStart w:id="2" w:name="_Hlk158641322"/>
      <w:r w:rsidRPr="41F2B607">
        <w:rPr>
          <w:rFonts w:asciiTheme="minorHAnsi" w:hAnsiTheme="minorHAnsi" w:cstheme="minorBidi"/>
          <w:lang w:val="en-GB"/>
        </w:rPr>
        <w:t xml:space="preserve">All tenders must be received before </w:t>
      </w:r>
      <w:r w:rsidR="5BFE6F39" w:rsidRPr="41F2B607">
        <w:rPr>
          <w:rFonts w:asciiTheme="minorHAnsi" w:hAnsiTheme="minorHAnsi" w:cstheme="minorBidi"/>
          <w:lang w:val="en-GB"/>
        </w:rPr>
        <w:t>0</w:t>
      </w:r>
      <w:r w:rsidR="00CB7D1E">
        <w:rPr>
          <w:rFonts w:asciiTheme="minorHAnsi" w:hAnsiTheme="minorHAnsi" w:cstheme="minorBidi"/>
          <w:lang w:val="en-GB"/>
        </w:rPr>
        <w:t>6</w:t>
      </w:r>
      <w:r w:rsidR="5BFE6F39" w:rsidRPr="41F2B607">
        <w:rPr>
          <w:rFonts w:asciiTheme="minorHAnsi" w:hAnsiTheme="minorHAnsi" w:cstheme="minorBidi"/>
          <w:lang w:val="en-GB"/>
        </w:rPr>
        <w:t>-October</w:t>
      </w:r>
      <w:r w:rsidR="4F1E8E7B" w:rsidRPr="41F2B607">
        <w:rPr>
          <w:rFonts w:asciiTheme="minorHAnsi" w:hAnsiTheme="minorHAnsi" w:cstheme="minorBidi"/>
          <w:lang w:val="en-GB"/>
        </w:rPr>
        <w:t>, 2024</w:t>
      </w:r>
      <w:bookmarkStart w:id="3" w:name="_Hlk155406328"/>
      <w:r w:rsidR="6B15A0D0" w:rsidRPr="41F2B607">
        <w:rPr>
          <w:rFonts w:asciiTheme="minorHAnsi" w:hAnsiTheme="minorHAnsi" w:cstheme="minorBidi"/>
          <w:b/>
          <w:bCs/>
          <w:highlight w:val="yellow"/>
          <w:lang w:val="en-GB"/>
        </w:rPr>
        <w:t xml:space="preserve"> </w:t>
      </w:r>
      <w:r w:rsidR="2E267A4E" w:rsidRPr="41F2B607">
        <w:rPr>
          <w:rFonts w:asciiTheme="minorHAnsi" w:hAnsiTheme="minorHAnsi" w:cstheme="minorBidi"/>
          <w:b/>
          <w:bCs/>
          <w:highlight w:val="yellow"/>
          <w:lang w:val="en-GB"/>
        </w:rPr>
        <w:t xml:space="preserve">not later than </w:t>
      </w:r>
      <w:r w:rsidRPr="41F2B607">
        <w:rPr>
          <w:rFonts w:asciiTheme="minorHAnsi" w:hAnsiTheme="minorHAnsi" w:cstheme="minorBidi"/>
          <w:b/>
          <w:bCs/>
          <w:highlight w:val="yellow"/>
          <w:lang w:val="en-GB"/>
        </w:rPr>
        <w:t>16:00 HRS</w:t>
      </w:r>
      <w:r w:rsidR="2E267A4E" w:rsidRPr="41F2B607">
        <w:rPr>
          <w:rFonts w:asciiTheme="minorHAnsi" w:hAnsiTheme="minorHAnsi" w:cstheme="minorBidi"/>
          <w:b/>
          <w:bCs/>
          <w:highlight w:val="yellow"/>
          <w:lang w:val="en-GB"/>
        </w:rPr>
        <w:t xml:space="preserve"> (</w:t>
      </w:r>
      <w:r w:rsidR="749B6020" w:rsidRPr="41F2B607">
        <w:rPr>
          <w:rFonts w:asciiTheme="minorHAnsi" w:hAnsiTheme="minorHAnsi" w:cstheme="minorBidi"/>
          <w:b/>
          <w:bCs/>
          <w:highlight w:val="yellow"/>
          <w:lang w:val="en-GB"/>
        </w:rPr>
        <w:t>Yemen Standard Time</w:t>
      </w:r>
      <w:r w:rsidR="2E267A4E" w:rsidRPr="41F2B607">
        <w:rPr>
          <w:rFonts w:asciiTheme="minorHAnsi" w:hAnsiTheme="minorHAnsi" w:cstheme="minorBidi"/>
          <w:b/>
          <w:bCs/>
          <w:highlight w:val="yellow"/>
          <w:lang w:val="en-GB"/>
        </w:rPr>
        <w:t>)</w:t>
      </w:r>
      <w:r w:rsidR="2A9FE6E1" w:rsidRPr="41F2B607">
        <w:rPr>
          <w:rFonts w:asciiTheme="minorHAnsi" w:hAnsiTheme="minorHAnsi" w:cstheme="minorBidi"/>
          <w:b/>
          <w:bCs/>
          <w:lang w:val="en-GB"/>
        </w:rPr>
        <w:t>.</w:t>
      </w:r>
    </w:p>
    <w:p w14:paraId="6094E24B" w14:textId="762ACDCA" w:rsidR="00CA1AA1" w:rsidRPr="00AA529B" w:rsidRDefault="00AA529B" w:rsidP="004C3731">
      <w:pPr>
        <w:pStyle w:val="Style5"/>
        <w:rPr>
          <w:rFonts w:asciiTheme="minorHAnsi" w:hAnsiTheme="minorHAnsi" w:cstheme="minorHAnsi"/>
        </w:rPr>
      </w:pPr>
      <w:bookmarkStart w:id="4" w:name="_Hlk158640023"/>
      <w:bookmarkEnd w:id="3"/>
      <w:r w:rsidRPr="00AA529B">
        <w:rPr>
          <w:rFonts w:asciiTheme="minorHAnsi" w:hAnsiTheme="minorHAnsi" w:cstheme="minorHAnsi"/>
          <w:bCs/>
          <w:iCs/>
        </w:rPr>
        <w:t xml:space="preserve">For the Local tenderers: </w:t>
      </w:r>
      <w:bookmarkEnd w:id="4"/>
      <w:r w:rsidRPr="00AA529B">
        <w:rPr>
          <w:rFonts w:asciiTheme="minorHAnsi" w:hAnsiTheme="minorHAnsi" w:cstheme="minorHAnsi"/>
          <w:bCs/>
          <w:iCs/>
        </w:rPr>
        <w:t xml:space="preserve">tenders can be sent </w:t>
      </w:r>
      <w:r w:rsidR="00A64235">
        <w:rPr>
          <w:rFonts w:asciiTheme="minorHAnsi" w:hAnsiTheme="minorHAnsi" w:cstheme="minorHAnsi"/>
          <w:bCs/>
          <w:iCs/>
        </w:rPr>
        <w:t xml:space="preserve">to the above addresses </w:t>
      </w:r>
      <w:r w:rsidR="00EE3859" w:rsidRPr="00AA529B">
        <w:rPr>
          <w:rFonts w:asciiTheme="minorHAnsi" w:hAnsiTheme="minorHAnsi" w:cstheme="minorHAnsi"/>
        </w:rPr>
        <w:t xml:space="preserve">through a </w:t>
      </w:r>
      <w:r w:rsidR="00CA1AA1" w:rsidRPr="00AA529B">
        <w:rPr>
          <w:rFonts w:asciiTheme="minorHAnsi" w:hAnsiTheme="minorHAnsi" w:cstheme="minorHAnsi"/>
        </w:rPr>
        <w:t xml:space="preserve">registered </w:t>
      </w:r>
      <w:r w:rsidR="00EE3859" w:rsidRPr="00AA529B">
        <w:rPr>
          <w:rFonts w:asciiTheme="minorHAnsi" w:hAnsiTheme="minorHAnsi" w:cstheme="minorHAnsi"/>
        </w:rPr>
        <w:t xml:space="preserve">courier company </w:t>
      </w:r>
      <w:r w:rsidR="00CA1AA1" w:rsidRPr="00AA529B">
        <w:rPr>
          <w:rFonts w:asciiTheme="minorHAnsi" w:hAnsiTheme="minorHAnsi" w:cstheme="minorHAnsi"/>
        </w:rPr>
        <w:t xml:space="preserve">with </w:t>
      </w:r>
      <w:r w:rsidR="00EE3859" w:rsidRPr="00AA529B">
        <w:rPr>
          <w:rFonts w:asciiTheme="minorHAnsi" w:hAnsiTheme="minorHAnsi" w:cstheme="minorHAnsi"/>
        </w:rPr>
        <w:t xml:space="preserve">an </w:t>
      </w:r>
      <w:r w:rsidR="00CA1AA1" w:rsidRPr="00AA529B">
        <w:rPr>
          <w:rFonts w:asciiTheme="minorHAnsi" w:hAnsiTheme="minorHAnsi" w:cstheme="minorHAnsi"/>
        </w:rPr>
        <w:t xml:space="preserve">acknowledgement of receipt (express mail) or </w:t>
      </w:r>
      <w:r w:rsidR="00EE3859" w:rsidRPr="00AA529B">
        <w:rPr>
          <w:rFonts w:asciiTheme="minorHAnsi" w:hAnsiTheme="minorHAnsi" w:cstheme="minorHAnsi"/>
        </w:rPr>
        <w:t xml:space="preserve">in case </w:t>
      </w:r>
      <w:r w:rsidR="00CA1AA1" w:rsidRPr="00AA529B">
        <w:rPr>
          <w:rFonts w:asciiTheme="minorHAnsi" w:hAnsiTheme="minorHAnsi" w:cstheme="minorHAnsi"/>
        </w:rPr>
        <w:t>hand-delivered</w:t>
      </w:r>
      <w:r w:rsidR="00EE3859" w:rsidRPr="00AA529B">
        <w:rPr>
          <w:rFonts w:asciiTheme="minorHAnsi" w:hAnsiTheme="minorHAnsi" w:cstheme="minorHAnsi"/>
        </w:rPr>
        <w:t>;</w:t>
      </w:r>
      <w:r w:rsidR="00CA1AA1" w:rsidRPr="00AA529B">
        <w:rPr>
          <w:rFonts w:asciiTheme="minorHAnsi" w:hAnsiTheme="minorHAnsi" w:cstheme="minorHAnsi"/>
        </w:rPr>
        <w:t xml:space="preserve"> </w:t>
      </w:r>
      <w:r w:rsidR="00EE3859" w:rsidRPr="00AA529B">
        <w:rPr>
          <w:rFonts w:asciiTheme="minorHAnsi" w:hAnsiTheme="minorHAnsi" w:cstheme="minorHAnsi"/>
        </w:rPr>
        <w:t xml:space="preserve">a </w:t>
      </w:r>
      <w:r w:rsidR="00CA1AA1" w:rsidRPr="00AA529B">
        <w:rPr>
          <w:rFonts w:asciiTheme="minorHAnsi" w:hAnsiTheme="minorHAnsi" w:cstheme="minorHAnsi"/>
        </w:rPr>
        <w:t>receipt signed by HANDICAP INTERNATIONAL representative.</w:t>
      </w:r>
    </w:p>
    <w:p w14:paraId="003C9049" w14:textId="40EE00FA" w:rsidR="00AA529B" w:rsidRPr="00AA529B" w:rsidRDefault="00AA529B" w:rsidP="004C3731">
      <w:pPr>
        <w:pStyle w:val="Style5"/>
        <w:rPr>
          <w:rFonts w:asciiTheme="minorHAnsi" w:hAnsiTheme="minorHAnsi" w:cstheme="minorHAnsi"/>
        </w:rPr>
      </w:pPr>
      <w:r w:rsidRPr="00AA529B">
        <w:rPr>
          <w:rFonts w:asciiTheme="minorHAnsi" w:hAnsiTheme="minorHAnsi" w:cstheme="minorHAnsi"/>
        </w:rPr>
        <w:t xml:space="preserve">For international tenderers: tenders can be received through electronic mail (e-mail): </w:t>
      </w:r>
      <w:hyperlink r:id="rId12" w:history="1">
        <w:r w:rsidRPr="00D57E9E">
          <w:rPr>
            <w:rStyle w:val="Hyperlink"/>
            <w:rFonts w:asciiTheme="minorHAnsi" w:hAnsiTheme="minorHAnsi" w:cstheme="minorHAnsi"/>
          </w:rPr>
          <w:t>hitenderyemen@yemen.hi.org</w:t>
        </w:r>
      </w:hyperlink>
      <w:r>
        <w:rPr>
          <w:rFonts w:asciiTheme="minorHAnsi" w:hAnsiTheme="minorHAnsi" w:cstheme="minorHAnsi"/>
        </w:rPr>
        <w:t xml:space="preserve"> </w:t>
      </w:r>
    </w:p>
    <w:bookmarkEnd w:id="2"/>
    <w:p w14:paraId="4ABA477D" w14:textId="7F15429A" w:rsidR="00CA1AA1" w:rsidRPr="00E3463E" w:rsidRDefault="00AA529B" w:rsidP="00CA1AA1">
      <w:pPr>
        <w:pStyle w:val="Style4"/>
        <w:spacing w:before="120"/>
        <w:ind w:left="431" w:hanging="431"/>
        <w:rPr>
          <w:rFonts w:asciiTheme="minorHAnsi" w:hAnsiTheme="minorHAnsi" w:cstheme="minorHAnsi"/>
          <w:lang w:val="en-GB"/>
        </w:rPr>
      </w:pPr>
      <w:r w:rsidRPr="00AA529B">
        <w:rPr>
          <w:rFonts w:asciiTheme="minorHAnsi" w:hAnsiTheme="minorHAnsi" w:cstheme="minorHAnsi"/>
          <w:lang w:val="en-GB"/>
        </w:rPr>
        <w:t xml:space="preserve">For the Local tenderers: </w:t>
      </w:r>
      <w:r w:rsidR="00CA1AA1" w:rsidRPr="00E3463E">
        <w:rPr>
          <w:rFonts w:asciiTheme="minorHAnsi" w:hAnsiTheme="minorHAnsi" w:cstheme="minorHAnsi"/>
          <w:lang w:val="en-GB"/>
        </w:rPr>
        <w:t>All tenders, including annexes and all supporting documents, must be submitted in a sealed envelope bearing only:</w:t>
      </w:r>
    </w:p>
    <w:p w14:paraId="675563FE" w14:textId="77777777" w:rsidR="00CA1AA1" w:rsidRPr="00E3463E" w:rsidRDefault="00CA1AA1" w:rsidP="00CA1AA1">
      <w:pPr>
        <w:numPr>
          <w:ilvl w:val="0"/>
          <w:numId w:val="2"/>
        </w:numPr>
        <w:tabs>
          <w:tab w:val="clear" w:pos="786"/>
          <w:tab w:val="left" w:pos="993"/>
        </w:tabs>
        <w:spacing w:after="0" w:line="240" w:lineRule="auto"/>
        <w:ind w:left="992" w:hanging="425"/>
        <w:rPr>
          <w:rFonts w:cstheme="minorHAnsi"/>
        </w:rPr>
      </w:pPr>
      <w:r w:rsidRPr="00E3463E">
        <w:rPr>
          <w:rFonts w:cstheme="minorHAnsi"/>
        </w:rPr>
        <w:t>The above address</w:t>
      </w:r>
    </w:p>
    <w:p w14:paraId="51EA0274" w14:textId="1FBC70FA" w:rsidR="00CA1AA1" w:rsidRPr="000B76D9" w:rsidRDefault="00CA1AA1" w:rsidP="000B76D9">
      <w:pPr>
        <w:numPr>
          <w:ilvl w:val="0"/>
          <w:numId w:val="2"/>
        </w:numPr>
        <w:tabs>
          <w:tab w:val="clear" w:pos="786"/>
          <w:tab w:val="left" w:pos="993"/>
        </w:tabs>
        <w:spacing w:after="0" w:line="240" w:lineRule="auto"/>
        <w:ind w:left="992" w:hanging="425"/>
        <w:rPr>
          <w:rFonts w:eastAsia="Times New Roman" w:cstheme="minorHAnsi"/>
          <w:b/>
          <w:color w:val="000000"/>
          <w:kern w:val="36"/>
          <w:lang w:val="en-US" w:eastAsia="fr-FR"/>
        </w:rPr>
      </w:pPr>
      <w:r w:rsidRPr="00E3463E">
        <w:rPr>
          <w:rFonts w:cstheme="minorHAnsi"/>
        </w:rPr>
        <w:t>The reference code of this tender procedure:</w:t>
      </w:r>
      <w:r w:rsidR="00355852" w:rsidRPr="00355852">
        <w:t xml:space="preserve"> </w:t>
      </w:r>
      <w:r w:rsidR="000B76D9" w:rsidRPr="000B76D9">
        <w:rPr>
          <w:rFonts w:eastAsia="Times New Roman" w:cstheme="minorHAnsi"/>
          <w:b/>
          <w:color w:val="000000"/>
          <w:kern w:val="36"/>
          <w:lang w:val="en-US" w:eastAsia="fr-FR"/>
        </w:rPr>
        <w:t>J91_001CONTECH2024002 (AD)</w:t>
      </w:r>
    </w:p>
    <w:p w14:paraId="196D0DA9" w14:textId="77777777" w:rsidR="00CA1AA1" w:rsidRPr="00E3463E" w:rsidRDefault="00361CB8" w:rsidP="00361CB8">
      <w:pPr>
        <w:numPr>
          <w:ilvl w:val="0"/>
          <w:numId w:val="2"/>
        </w:numPr>
        <w:tabs>
          <w:tab w:val="clear" w:pos="786"/>
          <w:tab w:val="left" w:pos="993"/>
        </w:tabs>
        <w:spacing w:after="0" w:line="240" w:lineRule="auto"/>
        <w:ind w:left="992" w:hanging="425"/>
        <w:rPr>
          <w:rFonts w:cstheme="minorHAnsi"/>
        </w:rPr>
      </w:pPr>
      <w:r>
        <w:rPr>
          <w:rFonts w:cstheme="minorHAnsi"/>
        </w:rPr>
        <w:t xml:space="preserve">Reference of </w:t>
      </w:r>
      <w:r w:rsidR="00CA1AA1" w:rsidRPr="00E3463E">
        <w:rPr>
          <w:rFonts w:cstheme="minorHAnsi"/>
        </w:rPr>
        <w:t>lot(s) tendered for</w:t>
      </w:r>
    </w:p>
    <w:p w14:paraId="07B1C6FE" w14:textId="77777777" w:rsidR="00CA1AA1" w:rsidRPr="00E3463E" w:rsidRDefault="00361CB8" w:rsidP="00361CB8">
      <w:pPr>
        <w:numPr>
          <w:ilvl w:val="0"/>
          <w:numId w:val="2"/>
        </w:numPr>
        <w:tabs>
          <w:tab w:val="clear" w:pos="786"/>
          <w:tab w:val="left" w:pos="993"/>
        </w:tabs>
        <w:spacing w:after="0" w:line="240" w:lineRule="auto"/>
        <w:ind w:left="992" w:hanging="425"/>
        <w:rPr>
          <w:rFonts w:cstheme="minorHAnsi"/>
        </w:rPr>
      </w:pPr>
      <w:r>
        <w:rPr>
          <w:rFonts w:cstheme="minorHAnsi"/>
        </w:rPr>
        <w:t xml:space="preserve">Clearly written by Hand on the envelope </w:t>
      </w:r>
      <w:r w:rsidR="00CA1AA1" w:rsidRPr="00E3463E">
        <w:rPr>
          <w:rFonts w:cstheme="minorHAnsi"/>
        </w:rPr>
        <w:t>“Not to be opened bef</w:t>
      </w:r>
      <w:r>
        <w:rPr>
          <w:rFonts w:cstheme="minorHAnsi"/>
        </w:rPr>
        <w:t>ore the tender opening session”</w:t>
      </w:r>
    </w:p>
    <w:p w14:paraId="4A2BB366" w14:textId="77777777" w:rsidR="00CA1AA1" w:rsidRPr="00E3463E" w:rsidRDefault="00CA1AA1" w:rsidP="00CA1AA1">
      <w:pPr>
        <w:numPr>
          <w:ilvl w:val="0"/>
          <w:numId w:val="2"/>
        </w:numPr>
        <w:tabs>
          <w:tab w:val="clear" w:pos="786"/>
          <w:tab w:val="left" w:pos="993"/>
        </w:tabs>
        <w:spacing w:after="0" w:line="240" w:lineRule="auto"/>
        <w:ind w:left="992" w:hanging="425"/>
        <w:rPr>
          <w:rFonts w:cstheme="minorHAnsi"/>
        </w:rPr>
      </w:pPr>
      <w:r w:rsidRPr="00E3463E">
        <w:rPr>
          <w:rFonts w:cstheme="minorHAnsi"/>
        </w:rPr>
        <w:lastRenderedPageBreak/>
        <w:t>The name of the bidder</w:t>
      </w:r>
    </w:p>
    <w:p w14:paraId="098E2195" w14:textId="77777777" w:rsidR="00CA1AA1" w:rsidRPr="00E3463E" w:rsidRDefault="00CA1AA1" w:rsidP="00CA1AA1">
      <w:pPr>
        <w:pStyle w:val="Style4"/>
        <w:numPr>
          <w:ilvl w:val="0"/>
          <w:numId w:val="0"/>
        </w:numPr>
        <w:ind w:left="432" w:hanging="432"/>
        <w:rPr>
          <w:rFonts w:asciiTheme="minorHAnsi" w:hAnsiTheme="minorHAnsi" w:cstheme="minorHAnsi"/>
          <w:lang w:val="en-GB"/>
        </w:rPr>
      </w:pPr>
    </w:p>
    <w:p w14:paraId="2CAAF638" w14:textId="6D21D937" w:rsidR="00CA1AA1" w:rsidRPr="00E3463E" w:rsidRDefault="00CA1AA1" w:rsidP="00361CB8">
      <w:pPr>
        <w:rPr>
          <w:rFonts w:cstheme="minorHAnsi"/>
        </w:rPr>
      </w:pPr>
      <w:r w:rsidRPr="00E3463E">
        <w:rPr>
          <w:rFonts w:cstheme="minorHAnsi"/>
        </w:rPr>
        <w:t>All tenders submitted must comply with the requirements in the tender dossier and send in 2 separated envelops</w:t>
      </w:r>
      <w:r w:rsidR="00AA529B">
        <w:rPr>
          <w:rFonts w:cstheme="minorHAnsi"/>
        </w:rPr>
        <w:t xml:space="preserve"> (For local tenderers) or emails (for international tenderers)</w:t>
      </w:r>
      <w:r w:rsidRPr="00E3463E">
        <w:rPr>
          <w:rFonts w:cstheme="minorHAnsi"/>
        </w:rPr>
        <w:t>:</w:t>
      </w:r>
    </w:p>
    <w:tbl>
      <w:tblPr>
        <w:tblW w:w="9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7905"/>
      </w:tblGrid>
      <w:tr w:rsidR="00CA1AA1" w:rsidRPr="0031089E" w14:paraId="11234393" w14:textId="77777777" w:rsidTr="003B4C4E">
        <w:tc>
          <w:tcPr>
            <w:tcW w:w="1242" w:type="dxa"/>
            <w:vAlign w:val="center"/>
          </w:tcPr>
          <w:p w14:paraId="35B498D0" w14:textId="25DAFC96" w:rsidR="00CA1AA1" w:rsidRPr="00E3463E" w:rsidRDefault="00AA529B" w:rsidP="003B4C4E">
            <w:pPr>
              <w:autoSpaceDE w:val="0"/>
              <w:autoSpaceDN w:val="0"/>
              <w:adjustRightInd w:val="0"/>
              <w:jc w:val="center"/>
              <w:rPr>
                <w:rFonts w:cstheme="minorHAnsi"/>
                <w:b/>
                <w:bCs/>
              </w:rPr>
            </w:pPr>
            <w:proofErr w:type="gramStart"/>
            <w:r>
              <w:rPr>
                <w:rFonts w:cstheme="minorHAnsi"/>
                <w:b/>
                <w:bCs/>
              </w:rPr>
              <w:t>A</w:t>
            </w:r>
            <w:proofErr w:type="gramEnd"/>
            <w:r>
              <w:rPr>
                <w:rFonts w:cstheme="minorHAnsi"/>
                <w:b/>
                <w:bCs/>
              </w:rPr>
              <w:t xml:space="preserve"> </w:t>
            </w:r>
            <w:r w:rsidR="00CA1AA1" w:rsidRPr="00E3463E">
              <w:rPr>
                <w:rFonts w:cstheme="minorHAnsi"/>
                <w:b/>
                <w:bCs/>
              </w:rPr>
              <w:t>Envelope</w:t>
            </w:r>
            <w:r>
              <w:rPr>
                <w:rFonts w:cstheme="minorHAnsi"/>
                <w:b/>
                <w:bCs/>
              </w:rPr>
              <w:t xml:space="preserve"> / Email</w:t>
            </w:r>
          </w:p>
        </w:tc>
        <w:tc>
          <w:tcPr>
            <w:tcW w:w="7905" w:type="dxa"/>
          </w:tcPr>
          <w:p w14:paraId="6C572E90" w14:textId="447D4D75" w:rsidR="00CA1AA1" w:rsidRPr="00E3463E" w:rsidRDefault="00CA1AA1" w:rsidP="003B4C4E">
            <w:pPr>
              <w:tabs>
                <w:tab w:val="left" w:pos="-720"/>
              </w:tabs>
              <w:suppressAutoHyphens/>
              <w:spacing w:after="0"/>
              <w:jc w:val="both"/>
              <w:rPr>
                <w:rFonts w:cstheme="minorHAnsi"/>
              </w:rPr>
            </w:pPr>
            <w:r w:rsidRPr="00E3463E">
              <w:rPr>
                <w:rFonts w:cstheme="minorHAnsi"/>
              </w:rPr>
              <w:t xml:space="preserve">Form of tender with Annexes 1 to </w:t>
            </w:r>
            <w:r w:rsidR="001102CB">
              <w:rPr>
                <w:rFonts w:cstheme="minorHAnsi"/>
              </w:rPr>
              <w:t>8</w:t>
            </w:r>
          </w:p>
          <w:p w14:paraId="67A243B2" w14:textId="77777777" w:rsidR="00CA1AA1" w:rsidRPr="00E3463E" w:rsidRDefault="00CA1AA1" w:rsidP="003B4C4E">
            <w:pPr>
              <w:tabs>
                <w:tab w:val="left" w:pos="-720"/>
              </w:tabs>
              <w:suppressAutoHyphens/>
              <w:spacing w:after="0" w:line="240" w:lineRule="auto"/>
              <w:jc w:val="both"/>
              <w:rPr>
                <w:rFonts w:cstheme="minorHAnsi"/>
                <w:bCs/>
              </w:rPr>
            </w:pPr>
            <w:r w:rsidRPr="00E3463E">
              <w:rPr>
                <w:rFonts w:cstheme="minorHAnsi"/>
              </w:rPr>
              <w:t>Additional compulsory documents to provide:</w:t>
            </w:r>
            <w:r w:rsidRPr="00E3463E">
              <w:rPr>
                <w:rFonts w:cstheme="minorHAnsi"/>
                <w:bCs/>
              </w:rPr>
              <w:t xml:space="preserve"> </w:t>
            </w:r>
          </w:p>
          <w:p w14:paraId="570BE764" w14:textId="77777777" w:rsidR="00CA1AA1" w:rsidRPr="00E3463E" w:rsidRDefault="00CA1AA1" w:rsidP="00CA1AA1">
            <w:pPr>
              <w:numPr>
                <w:ilvl w:val="2"/>
                <w:numId w:val="3"/>
              </w:numPr>
              <w:tabs>
                <w:tab w:val="left" w:pos="-720"/>
              </w:tabs>
              <w:suppressAutoHyphens/>
              <w:spacing w:after="0" w:line="240" w:lineRule="auto"/>
              <w:ind w:left="223" w:hanging="142"/>
              <w:jc w:val="both"/>
              <w:rPr>
                <w:rFonts w:cstheme="minorHAnsi"/>
                <w:bCs/>
                <w:i/>
              </w:rPr>
            </w:pPr>
            <w:r w:rsidRPr="00E3463E">
              <w:rPr>
                <w:rFonts w:cstheme="minorHAnsi"/>
                <w:bCs/>
                <w:i/>
              </w:rPr>
              <w:t xml:space="preserve">Power of attorney for the signature of tender documents </w:t>
            </w:r>
          </w:p>
          <w:p w14:paraId="7EB8DE76" w14:textId="617DDEB7" w:rsidR="00CA1AA1" w:rsidRPr="000246D8" w:rsidRDefault="00CA1AA1" w:rsidP="00CA1AA1">
            <w:pPr>
              <w:numPr>
                <w:ilvl w:val="2"/>
                <w:numId w:val="3"/>
              </w:numPr>
              <w:tabs>
                <w:tab w:val="left" w:pos="-720"/>
              </w:tabs>
              <w:suppressAutoHyphens/>
              <w:spacing w:after="0" w:line="240" w:lineRule="auto"/>
              <w:ind w:left="223" w:hanging="142"/>
              <w:jc w:val="both"/>
              <w:rPr>
                <w:rFonts w:cstheme="minorHAnsi"/>
                <w:bCs/>
                <w:i/>
              </w:rPr>
            </w:pPr>
            <w:r w:rsidRPr="00E3463E">
              <w:rPr>
                <w:rFonts w:cstheme="minorHAnsi"/>
                <w:bCs/>
                <w:i/>
              </w:rPr>
              <w:t>Copy of registration certificate</w:t>
            </w:r>
            <w:r w:rsidR="006F1283">
              <w:rPr>
                <w:rFonts w:cstheme="minorHAnsi"/>
                <w:bCs/>
                <w:i/>
              </w:rPr>
              <w:t xml:space="preserve"> </w:t>
            </w:r>
          </w:p>
          <w:p w14:paraId="153B4DBB" w14:textId="77777777" w:rsidR="00053041" w:rsidRDefault="00053041" w:rsidP="00053041">
            <w:pPr>
              <w:numPr>
                <w:ilvl w:val="2"/>
                <w:numId w:val="3"/>
              </w:numPr>
              <w:tabs>
                <w:tab w:val="left" w:pos="-720"/>
              </w:tabs>
              <w:suppressAutoHyphens/>
              <w:spacing w:after="0" w:line="240" w:lineRule="auto"/>
              <w:ind w:left="223" w:hanging="142"/>
              <w:jc w:val="both"/>
              <w:rPr>
                <w:rFonts w:cstheme="minorHAnsi"/>
                <w:bCs/>
                <w:i/>
              </w:rPr>
            </w:pPr>
            <w:r w:rsidRPr="000246D8">
              <w:rPr>
                <w:rFonts w:cstheme="minorHAnsi"/>
                <w:bCs/>
                <w:i/>
              </w:rPr>
              <w:t>A valid Tax registration card</w:t>
            </w:r>
          </w:p>
          <w:p w14:paraId="0F00D149" w14:textId="5CFD3686" w:rsidR="00C3537F" w:rsidRDefault="00EE2A0B" w:rsidP="00053041">
            <w:pPr>
              <w:numPr>
                <w:ilvl w:val="2"/>
                <w:numId w:val="3"/>
              </w:numPr>
              <w:tabs>
                <w:tab w:val="left" w:pos="-720"/>
              </w:tabs>
              <w:suppressAutoHyphens/>
              <w:spacing w:after="0" w:line="240" w:lineRule="auto"/>
              <w:ind w:left="223" w:hanging="142"/>
              <w:jc w:val="both"/>
              <w:rPr>
                <w:rFonts w:cstheme="minorHAnsi"/>
                <w:bCs/>
                <w:i/>
              </w:rPr>
            </w:pPr>
            <w:r>
              <w:rPr>
                <w:rFonts w:cstheme="minorHAnsi"/>
                <w:bCs/>
                <w:i/>
              </w:rPr>
              <w:t>A valid Zakat</w:t>
            </w:r>
            <w:r w:rsidR="00C3537F" w:rsidRPr="00C3537F">
              <w:rPr>
                <w:rFonts w:cstheme="minorHAnsi"/>
                <w:bCs/>
                <w:i/>
              </w:rPr>
              <w:t xml:space="preserve"> Card (For</w:t>
            </w:r>
            <w:r w:rsidR="0072139D">
              <w:rPr>
                <w:rFonts w:cstheme="minorHAnsi"/>
                <w:bCs/>
                <w:i/>
              </w:rPr>
              <w:t xml:space="preserve"> the</w:t>
            </w:r>
            <w:r w:rsidR="00C3537F" w:rsidRPr="00C3537F">
              <w:rPr>
                <w:rFonts w:cstheme="minorHAnsi"/>
                <w:bCs/>
                <w:i/>
              </w:rPr>
              <w:t xml:space="preserve"> Local tenderers)</w:t>
            </w:r>
          </w:p>
          <w:p w14:paraId="1F21B1F6" w14:textId="324ED653" w:rsidR="00053041" w:rsidRPr="000246D8" w:rsidRDefault="00053041" w:rsidP="00053041">
            <w:pPr>
              <w:numPr>
                <w:ilvl w:val="2"/>
                <w:numId w:val="3"/>
              </w:numPr>
              <w:tabs>
                <w:tab w:val="left" w:pos="-720"/>
              </w:tabs>
              <w:suppressAutoHyphens/>
              <w:spacing w:after="0" w:line="240" w:lineRule="auto"/>
              <w:ind w:left="223" w:hanging="142"/>
              <w:jc w:val="both"/>
              <w:rPr>
                <w:rFonts w:cstheme="minorHAnsi"/>
                <w:bCs/>
                <w:i/>
              </w:rPr>
            </w:pPr>
            <w:r w:rsidRPr="000246D8">
              <w:rPr>
                <w:rFonts w:cstheme="minorHAnsi"/>
                <w:bCs/>
                <w:i/>
              </w:rPr>
              <w:t>A valid commercial register approved by the Yemeni legislature.</w:t>
            </w:r>
            <w:r w:rsidR="00EE2A0B" w:rsidRPr="00C3537F">
              <w:rPr>
                <w:rFonts w:cstheme="minorHAnsi"/>
                <w:bCs/>
                <w:i/>
              </w:rPr>
              <w:t xml:space="preserve"> (For</w:t>
            </w:r>
            <w:r w:rsidR="00EE2A0B">
              <w:rPr>
                <w:rFonts w:cstheme="minorHAnsi"/>
                <w:bCs/>
                <w:i/>
              </w:rPr>
              <w:t xml:space="preserve"> the</w:t>
            </w:r>
            <w:r w:rsidR="00EE2A0B" w:rsidRPr="00C3537F">
              <w:rPr>
                <w:rFonts w:cstheme="minorHAnsi"/>
                <w:bCs/>
                <w:i/>
              </w:rPr>
              <w:t xml:space="preserve"> Local tenderers</w:t>
            </w:r>
          </w:p>
          <w:p w14:paraId="6AB4F897" w14:textId="050AE744" w:rsidR="00053041" w:rsidRPr="00053041" w:rsidRDefault="00CA1AA1" w:rsidP="00053041">
            <w:pPr>
              <w:numPr>
                <w:ilvl w:val="2"/>
                <w:numId w:val="3"/>
              </w:numPr>
              <w:tabs>
                <w:tab w:val="left" w:pos="-720"/>
              </w:tabs>
              <w:suppressAutoHyphens/>
              <w:spacing w:after="0" w:line="240" w:lineRule="auto"/>
              <w:ind w:left="223" w:hanging="142"/>
              <w:jc w:val="both"/>
              <w:rPr>
                <w:rFonts w:cstheme="minorHAnsi"/>
              </w:rPr>
            </w:pPr>
            <w:bookmarkStart w:id="5" w:name="OLE_LINK4"/>
            <w:bookmarkStart w:id="6" w:name="OLE_LINK5"/>
            <w:r w:rsidRPr="00053041">
              <w:rPr>
                <w:rFonts w:cstheme="minorHAnsi"/>
                <w:i/>
                <w:lang w:val="en-US"/>
              </w:rPr>
              <w:t xml:space="preserve">Financial statements </w:t>
            </w:r>
            <w:r w:rsidRPr="00053041">
              <w:rPr>
                <w:rFonts w:cstheme="minorHAnsi"/>
                <w:i/>
              </w:rPr>
              <w:t>cop</w:t>
            </w:r>
            <w:r w:rsidR="00EE2A0B">
              <w:rPr>
                <w:rFonts w:cstheme="minorHAnsi"/>
                <w:i/>
              </w:rPr>
              <w:t>y</w:t>
            </w:r>
            <w:r w:rsidRPr="00053041">
              <w:rPr>
                <w:rFonts w:cstheme="minorHAnsi"/>
                <w:i/>
              </w:rPr>
              <w:t xml:space="preserve"> of at least </w:t>
            </w:r>
            <w:r w:rsidR="009B6199">
              <w:rPr>
                <w:rFonts w:cstheme="minorHAnsi"/>
                <w:i/>
              </w:rPr>
              <w:t>2</w:t>
            </w:r>
            <w:r w:rsidRPr="00053041">
              <w:rPr>
                <w:rFonts w:cstheme="minorHAnsi"/>
                <w:i/>
              </w:rPr>
              <w:t xml:space="preserve"> of the </w:t>
            </w:r>
            <w:r w:rsidR="009B6199">
              <w:rPr>
                <w:rFonts w:cstheme="minorHAnsi"/>
                <w:i/>
              </w:rPr>
              <w:t>3</w:t>
            </w:r>
            <w:r w:rsidRPr="00053041">
              <w:rPr>
                <w:rFonts w:cstheme="minorHAnsi"/>
                <w:i/>
              </w:rPr>
              <w:t xml:space="preserve"> previous years</w:t>
            </w:r>
          </w:p>
          <w:p w14:paraId="3BB1AAF9" w14:textId="77777777" w:rsidR="00CA1AA1" w:rsidRPr="00C509E1" w:rsidRDefault="00053041" w:rsidP="00053041">
            <w:pPr>
              <w:numPr>
                <w:ilvl w:val="2"/>
                <w:numId w:val="3"/>
              </w:numPr>
              <w:tabs>
                <w:tab w:val="left" w:pos="-720"/>
              </w:tabs>
              <w:suppressAutoHyphens/>
              <w:spacing w:after="0" w:line="240" w:lineRule="auto"/>
              <w:ind w:left="223" w:hanging="142"/>
              <w:jc w:val="both"/>
              <w:rPr>
                <w:rFonts w:cstheme="minorHAnsi"/>
              </w:rPr>
            </w:pPr>
            <w:r w:rsidRPr="00053041">
              <w:rPr>
                <w:rFonts w:cstheme="minorHAnsi"/>
                <w:i/>
              </w:rPr>
              <w:t xml:space="preserve"> </w:t>
            </w:r>
            <w:r w:rsidRPr="000246D8">
              <w:rPr>
                <w:rFonts w:cstheme="minorHAnsi"/>
                <w:i/>
              </w:rPr>
              <w:t xml:space="preserve">Provide a previous customer experience certificate </w:t>
            </w:r>
            <w:r w:rsidR="000246D8" w:rsidRPr="000246D8">
              <w:rPr>
                <w:rFonts w:cstheme="minorHAnsi"/>
                <w:i/>
              </w:rPr>
              <w:t xml:space="preserve">/ reference </w:t>
            </w:r>
            <w:r w:rsidRPr="000246D8">
              <w:rPr>
                <w:rFonts w:cstheme="minorHAnsi"/>
                <w:i/>
              </w:rPr>
              <w:t>that can be consulted.</w:t>
            </w:r>
            <w:bookmarkEnd w:id="5"/>
            <w:bookmarkEnd w:id="6"/>
          </w:p>
          <w:p w14:paraId="29F8DE70" w14:textId="77777777" w:rsidR="00CA1AA1" w:rsidRPr="00E3463E" w:rsidRDefault="00CA1AA1" w:rsidP="003B4C4E">
            <w:pPr>
              <w:tabs>
                <w:tab w:val="left" w:pos="-720"/>
              </w:tabs>
              <w:suppressAutoHyphens/>
              <w:spacing w:after="0" w:line="240" w:lineRule="auto"/>
              <w:ind w:left="221" w:hanging="142"/>
              <w:jc w:val="both"/>
              <w:rPr>
                <w:rFonts w:cstheme="minorHAnsi"/>
                <w:bCs/>
              </w:rPr>
            </w:pPr>
            <w:r w:rsidRPr="00E3463E">
              <w:rPr>
                <w:rFonts w:cstheme="minorHAnsi"/>
                <w:lang w:val="en-US"/>
              </w:rPr>
              <w:t>Optional documents that can be provided:</w:t>
            </w:r>
          </w:p>
          <w:p w14:paraId="4B7A2935" w14:textId="7FC2711F" w:rsidR="00CA1AA1" w:rsidRPr="00356203" w:rsidRDefault="00CA1AA1" w:rsidP="00CA1AA1">
            <w:pPr>
              <w:numPr>
                <w:ilvl w:val="2"/>
                <w:numId w:val="3"/>
              </w:numPr>
              <w:tabs>
                <w:tab w:val="left" w:pos="-720"/>
              </w:tabs>
              <w:suppressAutoHyphens/>
              <w:spacing w:after="0" w:line="240" w:lineRule="auto"/>
              <w:ind w:left="221" w:hanging="142"/>
              <w:jc w:val="both"/>
              <w:rPr>
                <w:rFonts w:cstheme="minorHAnsi"/>
                <w:bCs/>
                <w:i/>
              </w:rPr>
            </w:pPr>
            <w:r w:rsidRPr="00E3463E">
              <w:rPr>
                <w:rFonts w:cstheme="minorHAnsi"/>
                <w:i/>
              </w:rPr>
              <w:t>Copy of the latest quality Certificate (Annex</w:t>
            </w:r>
            <w:r w:rsidR="001102CB">
              <w:rPr>
                <w:rFonts w:cstheme="minorHAnsi"/>
                <w:i/>
              </w:rPr>
              <w:t>3</w:t>
            </w:r>
            <w:r w:rsidRPr="00E3463E">
              <w:rPr>
                <w:rFonts w:cstheme="minorHAnsi"/>
                <w:i/>
              </w:rPr>
              <w:t xml:space="preserve"> 1.14)</w:t>
            </w:r>
          </w:p>
          <w:p w14:paraId="6608876B" w14:textId="714482F7" w:rsidR="00356203" w:rsidRPr="00E3463E" w:rsidRDefault="00356203" w:rsidP="00CA1AA1">
            <w:pPr>
              <w:numPr>
                <w:ilvl w:val="2"/>
                <w:numId w:val="3"/>
              </w:numPr>
              <w:tabs>
                <w:tab w:val="left" w:pos="-720"/>
              </w:tabs>
              <w:suppressAutoHyphens/>
              <w:spacing w:after="0" w:line="240" w:lineRule="auto"/>
              <w:ind w:left="221" w:hanging="142"/>
              <w:jc w:val="both"/>
              <w:rPr>
                <w:rFonts w:cstheme="minorHAnsi"/>
                <w:bCs/>
                <w:i/>
              </w:rPr>
            </w:pPr>
            <w:r>
              <w:rPr>
                <w:rFonts w:cstheme="minorHAnsi"/>
                <w:i/>
              </w:rPr>
              <w:t>Soft copy of the Technical/financial offer documents (Burned CD or flash desk inside the sealed envelopes)</w:t>
            </w:r>
          </w:p>
          <w:p w14:paraId="288BAAC6" w14:textId="5E759FBC" w:rsidR="00CA1AA1" w:rsidRPr="00E3463E" w:rsidRDefault="00CA1AA1" w:rsidP="003B4C4E">
            <w:pPr>
              <w:tabs>
                <w:tab w:val="left" w:pos="-720"/>
              </w:tabs>
              <w:suppressAutoHyphens/>
              <w:spacing w:after="0" w:line="240" w:lineRule="auto"/>
              <w:ind w:left="81"/>
              <w:jc w:val="both"/>
              <w:rPr>
                <w:rFonts w:cstheme="minorHAnsi"/>
                <w:bCs/>
              </w:rPr>
            </w:pPr>
          </w:p>
        </w:tc>
      </w:tr>
      <w:tr w:rsidR="00CA1AA1" w:rsidRPr="00E3463E" w14:paraId="669CFF17" w14:textId="77777777" w:rsidTr="00906393">
        <w:trPr>
          <w:trHeight w:val="624"/>
        </w:trPr>
        <w:tc>
          <w:tcPr>
            <w:tcW w:w="1242" w:type="dxa"/>
            <w:vAlign w:val="center"/>
          </w:tcPr>
          <w:p w14:paraId="10E4297C" w14:textId="24D1C122" w:rsidR="00CA1AA1" w:rsidRPr="00E3463E" w:rsidRDefault="00AA529B" w:rsidP="003B4C4E">
            <w:pPr>
              <w:tabs>
                <w:tab w:val="left" w:pos="-720"/>
              </w:tabs>
              <w:suppressAutoHyphens/>
              <w:jc w:val="center"/>
              <w:rPr>
                <w:rFonts w:cstheme="minorHAnsi"/>
                <w:b/>
                <w:bCs/>
              </w:rPr>
            </w:pPr>
            <w:r>
              <w:rPr>
                <w:rFonts w:cstheme="minorHAnsi"/>
                <w:b/>
                <w:bCs/>
              </w:rPr>
              <w:t xml:space="preserve">B </w:t>
            </w:r>
            <w:r w:rsidR="00CA1AA1" w:rsidRPr="00E3463E">
              <w:rPr>
                <w:rFonts w:cstheme="minorHAnsi"/>
                <w:b/>
                <w:bCs/>
              </w:rPr>
              <w:t>Envelope</w:t>
            </w:r>
            <w:r>
              <w:rPr>
                <w:rFonts w:cstheme="minorHAnsi"/>
                <w:b/>
                <w:bCs/>
              </w:rPr>
              <w:t xml:space="preserve"> / Email</w:t>
            </w:r>
          </w:p>
        </w:tc>
        <w:tc>
          <w:tcPr>
            <w:tcW w:w="7905" w:type="dxa"/>
          </w:tcPr>
          <w:p w14:paraId="4654645E" w14:textId="77777777" w:rsidR="00CA1AA1" w:rsidRDefault="00CA1AA1" w:rsidP="003B4C4E">
            <w:pPr>
              <w:tabs>
                <w:tab w:val="left" w:pos="-720"/>
              </w:tabs>
              <w:suppressAutoHyphens/>
              <w:spacing w:after="0" w:line="240" w:lineRule="auto"/>
              <w:ind w:left="221" w:hanging="142"/>
              <w:jc w:val="both"/>
              <w:rPr>
                <w:rFonts w:cstheme="minorHAnsi"/>
                <w:lang w:val="en-US"/>
              </w:rPr>
            </w:pPr>
            <w:r w:rsidRPr="00E3463E">
              <w:rPr>
                <w:rFonts w:cstheme="minorHAnsi"/>
                <w:lang w:val="en-US"/>
              </w:rPr>
              <w:t>Proposal</w:t>
            </w:r>
          </w:p>
          <w:p w14:paraId="1C182DAD" w14:textId="1C981947" w:rsidR="00463BA1" w:rsidRPr="00204605" w:rsidRDefault="00AA529B" w:rsidP="003B4C4E">
            <w:pPr>
              <w:tabs>
                <w:tab w:val="left" w:pos="-720"/>
              </w:tabs>
              <w:suppressAutoHyphens/>
              <w:spacing w:after="0" w:line="240" w:lineRule="auto"/>
              <w:ind w:left="221" w:hanging="142"/>
              <w:jc w:val="both"/>
              <w:rPr>
                <w:rFonts w:cstheme="minorHAnsi"/>
                <w:b/>
                <w:bCs/>
                <w:i/>
                <w:iCs/>
                <w:u w:val="single"/>
                <w:lang w:val="en-US"/>
              </w:rPr>
            </w:pPr>
            <w:r>
              <w:rPr>
                <w:rFonts w:cstheme="minorHAnsi"/>
                <w:b/>
                <w:bCs/>
                <w:i/>
                <w:iCs/>
                <w:color w:val="FF0000"/>
                <w:u w:val="single"/>
                <w:lang w:val="en-US"/>
              </w:rPr>
              <w:t xml:space="preserve">Technical and Price </w:t>
            </w:r>
            <w:r w:rsidR="00610145" w:rsidRPr="00204605">
              <w:rPr>
                <w:rFonts w:cstheme="minorHAnsi"/>
                <w:b/>
                <w:bCs/>
                <w:i/>
                <w:iCs/>
                <w:color w:val="FF0000"/>
                <w:u w:val="single"/>
                <w:lang w:val="en-US"/>
              </w:rPr>
              <w:t>List ANNEX 1</w:t>
            </w:r>
          </w:p>
        </w:tc>
      </w:tr>
    </w:tbl>
    <w:p w14:paraId="2FF30CDE" w14:textId="77777777" w:rsidR="00CA1AA1" w:rsidRPr="00173488" w:rsidRDefault="00CA1AA1" w:rsidP="00173488">
      <w:pPr>
        <w:pStyle w:val="Style3"/>
        <w:numPr>
          <w:ilvl w:val="0"/>
          <w:numId w:val="0"/>
        </w:numPr>
        <w:shd w:val="clear" w:color="auto" w:fill="FFFFFF"/>
        <w:ind w:left="360" w:hanging="360"/>
        <w:jc w:val="both"/>
        <w:outlineLvl w:val="0"/>
        <w:rPr>
          <w:rFonts w:asciiTheme="minorHAnsi" w:hAnsiTheme="minorHAnsi" w:cstheme="minorHAnsi"/>
          <w:kern w:val="36"/>
          <w:lang w:eastAsia="fr-FR"/>
        </w:rPr>
      </w:pPr>
    </w:p>
    <w:p w14:paraId="1A416FA0" w14:textId="77777777" w:rsidR="00DB0DE6" w:rsidRPr="00220E0F" w:rsidRDefault="00173488" w:rsidP="00220E0F">
      <w:pPr>
        <w:pStyle w:val="Style3"/>
        <w:rPr>
          <w:rFonts w:asciiTheme="minorHAnsi" w:hAnsiTheme="minorHAnsi"/>
          <w:sz w:val="22"/>
          <w:szCs w:val="22"/>
          <w:lang w:eastAsia="fr-FR"/>
        </w:rPr>
      </w:pPr>
      <w:r w:rsidRPr="00220E0F">
        <w:rPr>
          <w:rFonts w:asciiTheme="minorHAnsi" w:hAnsiTheme="minorHAnsi"/>
          <w:sz w:val="22"/>
          <w:szCs w:val="22"/>
          <w:lang w:eastAsia="fr-FR"/>
        </w:rPr>
        <w:t>Lots:</w:t>
      </w:r>
    </w:p>
    <w:p w14:paraId="5B6411D5" w14:textId="0FD1AB8A" w:rsidR="00CA1AA1" w:rsidRDefault="00294011" w:rsidP="00173488">
      <w:pPr>
        <w:pStyle w:val="Style3"/>
        <w:numPr>
          <w:ilvl w:val="0"/>
          <w:numId w:val="0"/>
        </w:numPr>
        <w:shd w:val="clear" w:color="auto" w:fill="FFFFFF"/>
        <w:spacing w:before="120" w:line="360" w:lineRule="auto"/>
        <w:ind w:left="432" w:hanging="432"/>
        <w:jc w:val="both"/>
        <w:outlineLvl w:val="0"/>
        <w:rPr>
          <w:rFonts w:cstheme="minorHAnsi"/>
          <w:b w:val="0"/>
          <w:bCs w:val="0"/>
          <w:i/>
          <w:iCs/>
          <w:color w:val="FF0000"/>
          <w:u w:val="single"/>
        </w:rPr>
      </w:pPr>
      <w:r w:rsidRPr="00294011">
        <w:rPr>
          <w:rFonts w:asciiTheme="minorHAnsi" w:hAnsiTheme="minorHAnsi" w:cstheme="minorHAnsi"/>
          <w:lang w:val="en-GB"/>
        </w:rPr>
        <w:t xml:space="preserve">Bidders may submit a tender for either </w:t>
      </w:r>
      <w:r w:rsidR="00D417FA">
        <w:rPr>
          <w:rFonts w:asciiTheme="minorHAnsi" w:hAnsiTheme="minorHAnsi" w:cstheme="minorHAnsi"/>
          <w:lang w:val="en-GB"/>
        </w:rPr>
        <w:t>all or any one</w:t>
      </w:r>
      <w:r w:rsidRPr="00294011">
        <w:rPr>
          <w:rFonts w:asciiTheme="minorHAnsi" w:hAnsiTheme="minorHAnsi" w:cstheme="minorHAnsi"/>
          <w:lang w:val="en-GB"/>
        </w:rPr>
        <w:t xml:space="preserve"> of the lots attached to this tender. </w:t>
      </w:r>
      <w:r w:rsidR="0034496F">
        <w:rPr>
          <w:rFonts w:asciiTheme="minorHAnsi" w:hAnsiTheme="minorHAnsi" w:cstheme="minorHAnsi"/>
          <w:lang w:val="en-GB"/>
        </w:rPr>
        <w:t>(</w:t>
      </w:r>
      <w:r w:rsidR="00AA529B">
        <w:rPr>
          <w:rFonts w:asciiTheme="minorHAnsi" w:hAnsiTheme="minorHAnsi" w:cstheme="minorHAnsi"/>
          <w:lang w:val="en-GB"/>
        </w:rPr>
        <w:t xml:space="preserve">Technical and Price </w:t>
      </w:r>
      <w:r w:rsidR="0034496F" w:rsidRPr="00550E79">
        <w:rPr>
          <w:rFonts w:asciiTheme="minorHAnsi" w:hAnsiTheme="minorHAnsi" w:cstheme="minorHAnsi"/>
          <w:lang w:val="en-GB"/>
        </w:rPr>
        <w:t>List ANNEX 1)</w:t>
      </w:r>
      <w:r w:rsidR="0034496F">
        <w:rPr>
          <w:rFonts w:cstheme="minorHAnsi"/>
          <w:b w:val="0"/>
          <w:bCs w:val="0"/>
          <w:i/>
          <w:iCs/>
          <w:color w:val="FF0000"/>
          <w:u w:val="single"/>
        </w:rPr>
        <w:t xml:space="preserve"> </w:t>
      </w:r>
    </w:p>
    <w:p w14:paraId="3839D235" w14:textId="5E26ADDF" w:rsidR="00A82747" w:rsidRDefault="00A82747" w:rsidP="00A82747">
      <w:pPr>
        <w:pStyle w:val="ListParagraph"/>
        <w:numPr>
          <w:ilvl w:val="0"/>
          <w:numId w:val="29"/>
        </w:numPr>
        <w:spacing w:before="120" w:after="0" w:line="240" w:lineRule="auto"/>
        <w:contextualSpacing w:val="0"/>
        <w:jc w:val="both"/>
        <w:rPr>
          <w:rFonts w:eastAsiaTheme="minorEastAsia" w:cs="Times New Roman"/>
          <w:b/>
          <w:bCs/>
          <w:caps/>
          <w:noProof/>
          <w:sz w:val="20"/>
        </w:rPr>
      </w:pPr>
      <w:r>
        <w:rPr>
          <w:rFonts w:eastAsiaTheme="minorEastAsia" w:cs="Times New Roman"/>
          <w:b/>
          <w:bCs/>
          <w:caps/>
          <w:noProof/>
          <w:sz w:val="20"/>
        </w:rPr>
        <w:t xml:space="preserve">Lot 1 </w:t>
      </w:r>
      <w:r w:rsidRPr="004708B7">
        <w:rPr>
          <w:rFonts w:eastAsiaTheme="minorEastAsia" w:cs="Times New Roman"/>
          <w:b/>
          <w:bCs/>
          <w:caps/>
          <w:noProof/>
          <w:sz w:val="20"/>
        </w:rPr>
        <w:t xml:space="preserve">-MOBILITY AIDS </w:t>
      </w:r>
      <w:r w:rsidR="00356203">
        <w:rPr>
          <w:rFonts w:eastAsiaTheme="minorEastAsia" w:cs="Times New Roman"/>
          <w:b/>
          <w:bCs/>
          <w:caps/>
          <w:noProof/>
          <w:sz w:val="20"/>
        </w:rPr>
        <w:t>/</w:t>
      </w:r>
      <w:r w:rsidR="00356203" w:rsidRPr="00356203">
        <w:rPr>
          <w:rFonts w:eastAsiaTheme="minorEastAsia" w:cs="Times New Roman"/>
          <w:b/>
          <w:bCs/>
          <w:caps/>
          <w:noProof/>
          <w:sz w:val="20"/>
        </w:rPr>
        <w:t xml:space="preserve"> </w:t>
      </w:r>
      <w:r w:rsidR="00356203" w:rsidRPr="004708B7">
        <w:rPr>
          <w:rFonts w:eastAsiaTheme="minorEastAsia" w:cs="Times New Roman"/>
          <w:b/>
          <w:bCs/>
          <w:caps/>
          <w:noProof/>
          <w:sz w:val="20"/>
        </w:rPr>
        <w:t>ASSISTIVE DEVICES (ADS)</w:t>
      </w:r>
      <w:r w:rsidRPr="004708B7">
        <w:rPr>
          <w:rFonts w:eastAsiaTheme="minorEastAsia" w:cs="Times New Roman"/>
          <w:b/>
          <w:bCs/>
          <w:caps/>
          <w:noProof/>
          <w:sz w:val="20"/>
        </w:rPr>
        <w:t>- REHABILITATION MATERIAL -ORTHOSIS THERMO</w:t>
      </w:r>
    </w:p>
    <w:p w14:paraId="1D420523" w14:textId="1362665C" w:rsidR="00A82747" w:rsidRDefault="00A82747" w:rsidP="00A82747">
      <w:pPr>
        <w:pStyle w:val="ListParagraph"/>
        <w:numPr>
          <w:ilvl w:val="0"/>
          <w:numId w:val="29"/>
        </w:numPr>
        <w:spacing w:before="120" w:after="0" w:line="240" w:lineRule="auto"/>
        <w:contextualSpacing w:val="0"/>
        <w:jc w:val="both"/>
        <w:rPr>
          <w:rFonts w:eastAsiaTheme="minorEastAsia" w:cs="Times New Roman"/>
          <w:b/>
          <w:bCs/>
          <w:caps/>
          <w:noProof/>
          <w:sz w:val="20"/>
        </w:rPr>
      </w:pPr>
      <w:r>
        <w:rPr>
          <w:rFonts w:eastAsiaTheme="minorEastAsia" w:cs="Times New Roman"/>
          <w:b/>
          <w:bCs/>
          <w:caps/>
          <w:noProof/>
          <w:sz w:val="20"/>
        </w:rPr>
        <w:t xml:space="preserve">lot 2 </w:t>
      </w:r>
      <w:r w:rsidR="00356203" w:rsidRPr="004708B7">
        <w:rPr>
          <w:rFonts w:eastAsiaTheme="minorEastAsia" w:cs="Times New Roman"/>
          <w:b/>
          <w:bCs/>
          <w:caps/>
          <w:noProof/>
          <w:sz w:val="20"/>
        </w:rPr>
        <w:t>CONSUMABLES</w:t>
      </w:r>
      <w:r w:rsidR="00356203" w:rsidRPr="004708B7">
        <w:rPr>
          <w:rFonts w:eastAsiaTheme="minorEastAsia" w:cs="Times New Roman"/>
          <w:b/>
          <w:bCs/>
          <w:caps/>
          <w:noProof/>
          <w:sz w:val="20"/>
        </w:rPr>
        <w:t xml:space="preserve"> </w:t>
      </w:r>
      <w:r w:rsidRPr="004708B7">
        <w:rPr>
          <w:rFonts w:eastAsiaTheme="minorEastAsia" w:cs="Times New Roman"/>
          <w:b/>
          <w:bCs/>
          <w:caps/>
          <w:noProof/>
          <w:sz w:val="20"/>
        </w:rPr>
        <w:t>REHAB EQUIPMENT</w:t>
      </w:r>
      <w:r w:rsidR="00356203" w:rsidRPr="004708B7">
        <w:rPr>
          <w:rFonts w:eastAsiaTheme="minorEastAsia" w:cs="Times New Roman"/>
          <w:b/>
          <w:bCs/>
          <w:caps/>
          <w:noProof/>
          <w:sz w:val="20"/>
        </w:rPr>
        <w:t>-WOUND KIT,  HYGIENE KIT, BURN KIT</w:t>
      </w:r>
    </w:p>
    <w:p w14:paraId="08CBC6F1" w14:textId="74D82CE0" w:rsidR="00A82747" w:rsidRDefault="00A82747" w:rsidP="00A82747">
      <w:pPr>
        <w:pStyle w:val="ListParagraph"/>
        <w:numPr>
          <w:ilvl w:val="0"/>
          <w:numId w:val="29"/>
        </w:numPr>
        <w:spacing w:before="120" w:after="0" w:line="240" w:lineRule="auto"/>
        <w:contextualSpacing w:val="0"/>
        <w:jc w:val="both"/>
        <w:rPr>
          <w:rFonts w:eastAsiaTheme="minorEastAsia" w:cs="Times New Roman"/>
          <w:b/>
          <w:bCs/>
          <w:caps/>
          <w:noProof/>
          <w:sz w:val="20"/>
        </w:rPr>
      </w:pPr>
      <w:r>
        <w:rPr>
          <w:rFonts w:eastAsiaTheme="minorEastAsia" w:cs="Times New Roman"/>
          <w:b/>
          <w:bCs/>
          <w:caps/>
          <w:noProof/>
          <w:sz w:val="20"/>
        </w:rPr>
        <w:t xml:space="preserve">lot 3 </w:t>
      </w:r>
      <w:r w:rsidRPr="004708B7">
        <w:rPr>
          <w:rFonts w:eastAsiaTheme="minorEastAsia" w:cs="Times New Roman"/>
          <w:b/>
          <w:bCs/>
          <w:caps/>
          <w:noProof/>
          <w:sz w:val="20"/>
        </w:rPr>
        <w:t>OTHER ADS REHABILITATION MATERIAL</w:t>
      </w:r>
      <w:r w:rsidR="00356203">
        <w:rPr>
          <w:rFonts w:eastAsiaTheme="minorEastAsia" w:cs="Times New Roman"/>
          <w:b/>
          <w:bCs/>
          <w:caps/>
          <w:noProof/>
          <w:sz w:val="20"/>
        </w:rPr>
        <w:t xml:space="preserve"> and componenet</w:t>
      </w:r>
      <w:r w:rsidRPr="004708B7">
        <w:rPr>
          <w:rFonts w:eastAsiaTheme="minorEastAsia" w:cs="Times New Roman"/>
          <w:b/>
          <w:bCs/>
          <w:caps/>
          <w:noProof/>
          <w:sz w:val="20"/>
        </w:rPr>
        <w:t xml:space="preserve"> </w:t>
      </w:r>
    </w:p>
    <w:p w14:paraId="7A912D3A" w14:textId="77777777" w:rsidR="00220E0F" w:rsidRPr="00A82747" w:rsidRDefault="00220E0F" w:rsidP="00220E0F">
      <w:pPr>
        <w:pStyle w:val="Style4"/>
        <w:numPr>
          <w:ilvl w:val="0"/>
          <w:numId w:val="0"/>
        </w:numPr>
        <w:ind w:left="431"/>
        <w:rPr>
          <w:rFonts w:asciiTheme="minorHAnsi" w:hAnsiTheme="minorHAnsi" w:cstheme="minorHAnsi"/>
          <w:lang w:val="fr-FR"/>
        </w:rPr>
      </w:pPr>
    </w:p>
    <w:p w14:paraId="2E8105C7" w14:textId="77777777" w:rsidR="00CA1AA1" w:rsidRPr="00E3463E" w:rsidRDefault="00CA1AA1" w:rsidP="00310C28">
      <w:pPr>
        <w:pStyle w:val="Style3"/>
        <w:jc w:val="both"/>
        <w:rPr>
          <w:rFonts w:asciiTheme="minorHAnsi" w:hAnsiTheme="minorHAnsi" w:cstheme="minorHAnsi"/>
          <w:lang w:val="en-GB"/>
        </w:rPr>
      </w:pPr>
      <w:r w:rsidRPr="00E3463E">
        <w:rPr>
          <w:rFonts w:asciiTheme="minorHAnsi" w:hAnsiTheme="minorHAnsi" w:cstheme="minorHAnsi"/>
          <w:lang w:val="en-GB"/>
        </w:rPr>
        <w:t xml:space="preserve">Information/documents to be supplied by the </w:t>
      </w:r>
      <w:r w:rsidR="00310C28">
        <w:rPr>
          <w:rFonts w:asciiTheme="minorHAnsi" w:hAnsiTheme="minorHAnsi" w:cstheme="minorHAnsi"/>
          <w:lang w:val="en-GB"/>
        </w:rPr>
        <w:t>Bidder</w:t>
      </w:r>
    </w:p>
    <w:p w14:paraId="26C778F0" w14:textId="4DFAE1E8" w:rsidR="00CA1AA1" w:rsidRPr="00E3463E" w:rsidRDefault="00310C28" w:rsidP="00CA1AA1">
      <w:pPr>
        <w:pStyle w:val="Style4"/>
        <w:spacing w:before="120"/>
        <w:ind w:left="431"/>
        <w:rPr>
          <w:rFonts w:asciiTheme="minorHAnsi" w:hAnsiTheme="minorHAnsi" w:cstheme="minorHAnsi"/>
          <w:lang w:val="en-GB"/>
        </w:rPr>
      </w:pPr>
      <w:r>
        <w:rPr>
          <w:rFonts w:asciiTheme="minorHAnsi" w:hAnsiTheme="minorHAnsi" w:cstheme="minorHAnsi"/>
          <w:lang w:val="en-GB"/>
        </w:rPr>
        <w:t>Bidder</w:t>
      </w:r>
      <w:r w:rsidR="00CA1AA1" w:rsidRPr="00E3463E">
        <w:rPr>
          <w:rFonts w:asciiTheme="minorHAnsi" w:hAnsiTheme="minorHAnsi" w:cstheme="minorHAnsi"/>
          <w:lang w:val="en-GB"/>
        </w:rPr>
        <w:t xml:space="preserve">s are required to fill, initial on every page, sign and return the following </w:t>
      </w:r>
      <w:r w:rsidR="0034496F" w:rsidRPr="00E3463E">
        <w:rPr>
          <w:rFonts w:asciiTheme="minorHAnsi" w:hAnsiTheme="minorHAnsi" w:cstheme="minorHAnsi"/>
          <w:lang w:val="en-GB"/>
        </w:rPr>
        <w:t>documents:</w:t>
      </w:r>
    </w:p>
    <w:p w14:paraId="4D775A44" w14:textId="7F41998B" w:rsidR="00CA1AA1" w:rsidRPr="00E3463E" w:rsidRDefault="00CA1AA1" w:rsidP="00CA1AA1">
      <w:pPr>
        <w:pStyle w:val="Style6"/>
        <w:numPr>
          <w:ilvl w:val="2"/>
          <w:numId w:val="3"/>
        </w:numPr>
        <w:ind w:left="1418"/>
        <w:jc w:val="both"/>
        <w:rPr>
          <w:rFonts w:asciiTheme="minorHAnsi" w:hAnsiTheme="minorHAnsi" w:cstheme="minorHAnsi"/>
          <w:b/>
          <w:bCs/>
          <w:szCs w:val="22"/>
          <w:lang w:val="en-GB"/>
        </w:rPr>
      </w:pPr>
      <w:r w:rsidRPr="00E3463E">
        <w:rPr>
          <w:rFonts w:asciiTheme="minorHAnsi" w:hAnsiTheme="minorHAnsi" w:cstheme="minorHAnsi"/>
          <w:b/>
          <w:bCs/>
          <w:szCs w:val="22"/>
          <w:lang w:val="en-GB"/>
        </w:rPr>
        <w:t>Form and annexes 1 to</w:t>
      </w:r>
      <w:r w:rsidR="00B149FA">
        <w:rPr>
          <w:rFonts w:asciiTheme="minorHAnsi" w:hAnsiTheme="minorHAnsi" w:cstheme="minorHAnsi"/>
          <w:b/>
          <w:bCs/>
          <w:szCs w:val="22"/>
          <w:lang w:val="en-GB"/>
        </w:rPr>
        <w:t>8</w:t>
      </w:r>
      <w:r w:rsidR="0034496F">
        <w:rPr>
          <w:rFonts w:asciiTheme="minorHAnsi" w:hAnsiTheme="minorHAnsi" w:cstheme="minorHAnsi"/>
          <w:b/>
          <w:bCs/>
          <w:szCs w:val="22"/>
          <w:lang w:val="en-GB"/>
        </w:rPr>
        <w:t xml:space="preserve"> </w:t>
      </w:r>
    </w:p>
    <w:p w14:paraId="76CEBCB0" w14:textId="118B2813" w:rsidR="00CA1AA1" w:rsidRPr="00E3463E" w:rsidRDefault="00CA1AA1" w:rsidP="00CA1AA1">
      <w:pPr>
        <w:pStyle w:val="Style6"/>
        <w:numPr>
          <w:ilvl w:val="2"/>
          <w:numId w:val="3"/>
        </w:numPr>
        <w:ind w:left="1418"/>
        <w:jc w:val="both"/>
        <w:rPr>
          <w:rFonts w:asciiTheme="minorHAnsi" w:hAnsiTheme="minorHAnsi" w:cstheme="minorHAnsi"/>
          <w:b/>
          <w:bCs/>
          <w:szCs w:val="22"/>
          <w:lang w:val="en-GB"/>
        </w:rPr>
      </w:pPr>
      <w:r w:rsidRPr="00E3463E">
        <w:rPr>
          <w:rFonts w:asciiTheme="minorHAnsi" w:hAnsiTheme="minorHAnsi" w:cstheme="minorHAnsi"/>
          <w:b/>
          <w:bCs/>
          <w:szCs w:val="22"/>
          <w:lang w:val="en-GB"/>
        </w:rPr>
        <w:t>Proposal</w:t>
      </w:r>
      <w:r w:rsidR="00BD0386">
        <w:rPr>
          <w:rFonts w:asciiTheme="minorHAnsi" w:hAnsiTheme="minorHAnsi" w:cstheme="minorHAnsi"/>
          <w:b/>
          <w:bCs/>
          <w:szCs w:val="22"/>
          <w:lang w:val="en-GB"/>
        </w:rPr>
        <w:t xml:space="preserve"> (</w:t>
      </w:r>
      <w:r w:rsidR="00AA529B">
        <w:rPr>
          <w:rFonts w:asciiTheme="minorHAnsi" w:hAnsiTheme="minorHAnsi" w:cstheme="minorHAnsi"/>
          <w:b/>
          <w:bCs/>
          <w:sz w:val="24"/>
          <w:lang w:val="en-GB"/>
        </w:rPr>
        <w:t xml:space="preserve">Technical and Price </w:t>
      </w:r>
      <w:r w:rsidR="00BD0386" w:rsidRPr="00550E79">
        <w:rPr>
          <w:rFonts w:asciiTheme="minorHAnsi" w:hAnsiTheme="minorHAnsi" w:cstheme="minorHAnsi"/>
          <w:b/>
          <w:bCs/>
          <w:sz w:val="24"/>
          <w:lang w:val="en-GB"/>
        </w:rPr>
        <w:t>List ANNEX 1)</w:t>
      </w:r>
      <w:r w:rsidR="00BD0386">
        <w:rPr>
          <w:rFonts w:cstheme="minorHAnsi"/>
          <w:b/>
          <w:bCs/>
          <w:i/>
          <w:iCs/>
          <w:color w:val="FF0000"/>
          <w:u w:val="single"/>
        </w:rPr>
        <w:t xml:space="preserve"> </w:t>
      </w:r>
    </w:p>
    <w:p w14:paraId="7429B1E8" w14:textId="07970460" w:rsidR="00CA1AA1" w:rsidRPr="00E3463E" w:rsidRDefault="00CA1AA1" w:rsidP="00CA1AA1">
      <w:pPr>
        <w:pStyle w:val="Style4"/>
        <w:spacing w:before="120"/>
        <w:ind w:left="431"/>
        <w:rPr>
          <w:rFonts w:asciiTheme="minorHAnsi" w:hAnsiTheme="minorHAnsi" w:cstheme="minorHAnsi"/>
          <w:lang w:val="en-GB"/>
        </w:rPr>
      </w:pPr>
      <w:r w:rsidRPr="00E3463E">
        <w:rPr>
          <w:rFonts w:asciiTheme="minorHAnsi" w:hAnsiTheme="minorHAnsi" w:cstheme="minorHAnsi"/>
          <w:lang w:val="en-GB"/>
        </w:rPr>
        <w:t xml:space="preserve">All bidders must also </w:t>
      </w:r>
      <w:r w:rsidR="004D1EAB">
        <w:rPr>
          <w:rFonts w:asciiTheme="minorHAnsi" w:hAnsiTheme="minorHAnsi" w:cstheme="minorHAnsi"/>
          <w:lang w:val="en-GB"/>
        </w:rPr>
        <w:t>provide</w:t>
      </w:r>
      <w:r w:rsidRPr="00E3463E">
        <w:rPr>
          <w:rFonts w:asciiTheme="minorHAnsi" w:hAnsiTheme="minorHAnsi" w:cstheme="minorHAnsi"/>
          <w:lang w:val="en-GB"/>
        </w:rPr>
        <w:t xml:space="preserve"> the followings information and documents with their tenders:</w:t>
      </w:r>
    </w:p>
    <w:p w14:paraId="7E9B08CA" w14:textId="77777777" w:rsidR="00CA1AA1" w:rsidRPr="00E3463E" w:rsidRDefault="00CA1AA1" w:rsidP="00CA1AA1">
      <w:pPr>
        <w:pStyle w:val="Style4"/>
        <w:numPr>
          <w:ilvl w:val="0"/>
          <w:numId w:val="0"/>
        </w:numPr>
        <w:spacing w:before="120"/>
        <w:ind w:left="431"/>
        <w:rPr>
          <w:rFonts w:asciiTheme="minorHAnsi" w:hAnsiTheme="minorHAnsi" w:cstheme="minorHAnsi"/>
          <w:lang w:val="en-GB"/>
        </w:rPr>
      </w:pPr>
      <w:r w:rsidRPr="00E3463E">
        <w:rPr>
          <w:rFonts w:asciiTheme="minorHAnsi" w:hAnsiTheme="minorHAnsi" w:cstheme="minorHAnsi"/>
          <w:lang w:val="en-GB"/>
        </w:rPr>
        <w:t xml:space="preserve">Additional compulsory documents to provide: </w:t>
      </w:r>
    </w:p>
    <w:p w14:paraId="2FF95139" w14:textId="77777777" w:rsidR="00190913" w:rsidRPr="00E3463E" w:rsidRDefault="00190913" w:rsidP="00190913">
      <w:pPr>
        <w:numPr>
          <w:ilvl w:val="2"/>
          <w:numId w:val="28"/>
        </w:numPr>
        <w:tabs>
          <w:tab w:val="left" w:pos="-720"/>
        </w:tabs>
        <w:suppressAutoHyphens/>
        <w:spacing w:after="0" w:line="240" w:lineRule="auto"/>
        <w:ind w:left="450" w:firstLine="0"/>
        <w:jc w:val="both"/>
        <w:rPr>
          <w:rFonts w:cstheme="minorHAnsi"/>
          <w:bCs/>
          <w:i/>
        </w:rPr>
      </w:pPr>
      <w:bookmarkStart w:id="7" w:name="_Toc42488077"/>
      <w:r w:rsidRPr="00E3463E">
        <w:rPr>
          <w:rFonts w:cstheme="minorHAnsi"/>
          <w:bCs/>
          <w:i/>
        </w:rPr>
        <w:t xml:space="preserve">Power of attorney for the signature of tender documents </w:t>
      </w:r>
    </w:p>
    <w:p w14:paraId="0AADCEB4" w14:textId="77777777" w:rsidR="00190913" w:rsidRPr="000246D8" w:rsidRDefault="00190913" w:rsidP="00190913">
      <w:pPr>
        <w:numPr>
          <w:ilvl w:val="2"/>
          <w:numId w:val="28"/>
        </w:numPr>
        <w:tabs>
          <w:tab w:val="left" w:pos="-720"/>
        </w:tabs>
        <w:suppressAutoHyphens/>
        <w:spacing w:after="0" w:line="240" w:lineRule="auto"/>
        <w:ind w:left="450" w:firstLine="0"/>
        <w:jc w:val="both"/>
        <w:rPr>
          <w:rFonts w:cstheme="minorHAnsi"/>
          <w:bCs/>
          <w:i/>
        </w:rPr>
      </w:pPr>
      <w:r w:rsidRPr="00E3463E">
        <w:rPr>
          <w:rFonts w:cstheme="minorHAnsi"/>
          <w:bCs/>
          <w:i/>
        </w:rPr>
        <w:lastRenderedPageBreak/>
        <w:t>Copy of registration certificate</w:t>
      </w:r>
      <w:r>
        <w:rPr>
          <w:rFonts w:cstheme="minorHAnsi"/>
          <w:bCs/>
          <w:i/>
        </w:rPr>
        <w:t xml:space="preserve"> </w:t>
      </w:r>
    </w:p>
    <w:p w14:paraId="48DF7E72" w14:textId="77777777" w:rsidR="00190913" w:rsidRDefault="00190913" w:rsidP="00190913">
      <w:pPr>
        <w:numPr>
          <w:ilvl w:val="2"/>
          <w:numId w:val="28"/>
        </w:numPr>
        <w:tabs>
          <w:tab w:val="left" w:pos="-720"/>
        </w:tabs>
        <w:suppressAutoHyphens/>
        <w:spacing w:after="0" w:line="240" w:lineRule="auto"/>
        <w:ind w:left="450" w:firstLine="0"/>
        <w:jc w:val="both"/>
        <w:rPr>
          <w:rFonts w:cstheme="minorHAnsi"/>
          <w:bCs/>
          <w:i/>
        </w:rPr>
      </w:pPr>
      <w:r w:rsidRPr="000246D8">
        <w:rPr>
          <w:rFonts w:cstheme="minorHAnsi"/>
          <w:bCs/>
          <w:i/>
        </w:rPr>
        <w:t>A valid Tax registration card</w:t>
      </w:r>
    </w:p>
    <w:p w14:paraId="4102B7F3" w14:textId="77777777" w:rsidR="00190913" w:rsidRDefault="00190913" w:rsidP="00190913">
      <w:pPr>
        <w:numPr>
          <w:ilvl w:val="2"/>
          <w:numId w:val="28"/>
        </w:numPr>
        <w:tabs>
          <w:tab w:val="left" w:pos="-720"/>
        </w:tabs>
        <w:suppressAutoHyphens/>
        <w:spacing w:after="0" w:line="240" w:lineRule="auto"/>
        <w:ind w:left="450" w:firstLine="0"/>
        <w:jc w:val="both"/>
        <w:rPr>
          <w:rFonts w:cstheme="minorHAnsi"/>
          <w:bCs/>
          <w:i/>
        </w:rPr>
      </w:pPr>
      <w:r>
        <w:rPr>
          <w:rFonts w:cstheme="minorHAnsi"/>
          <w:bCs/>
          <w:i/>
        </w:rPr>
        <w:t>A valid Zakat</w:t>
      </w:r>
      <w:r w:rsidRPr="00C3537F">
        <w:rPr>
          <w:rFonts w:cstheme="minorHAnsi"/>
          <w:bCs/>
          <w:i/>
        </w:rPr>
        <w:t xml:space="preserve"> Card (For</w:t>
      </w:r>
      <w:r>
        <w:rPr>
          <w:rFonts w:cstheme="minorHAnsi"/>
          <w:bCs/>
          <w:i/>
        </w:rPr>
        <w:t xml:space="preserve"> the</w:t>
      </w:r>
      <w:r w:rsidRPr="00C3537F">
        <w:rPr>
          <w:rFonts w:cstheme="minorHAnsi"/>
          <w:bCs/>
          <w:i/>
        </w:rPr>
        <w:t xml:space="preserve"> Local tenderers)</w:t>
      </w:r>
    </w:p>
    <w:p w14:paraId="2057CBA2" w14:textId="120E8838" w:rsidR="00190913" w:rsidRPr="000246D8" w:rsidRDefault="00190913" w:rsidP="00190913">
      <w:pPr>
        <w:numPr>
          <w:ilvl w:val="2"/>
          <w:numId w:val="28"/>
        </w:numPr>
        <w:tabs>
          <w:tab w:val="left" w:pos="-720"/>
        </w:tabs>
        <w:suppressAutoHyphens/>
        <w:spacing w:after="0" w:line="240" w:lineRule="auto"/>
        <w:ind w:left="450" w:firstLine="0"/>
        <w:jc w:val="both"/>
        <w:rPr>
          <w:rFonts w:cstheme="minorHAnsi"/>
          <w:bCs/>
          <w:i/>
        </w:rPr>
      </w:pPr>
      <w:r w:rsidRPr="000246D8">
        <w:rPr>
          <w:rFonts w:cstheme="minorHAnsi"/>
          <w:bCs/>
          <w:i/>
        </w:rPr>
        <w:t>A valid commercial register approved by the Yemeni legislature.</w:t>
      </w:r>
      <w:r w:rsidRPr="00C3537F">
        <w:rPr>
          <w:rFonts w:cstheme="minorHAnsi"/>
          <w:bCs/>
          <w:i/>
        </w:rPr>
        <w:t xml:space="preserve"> (For</w:t>
      </w:r>
      <w:r>
        <w:rPr>
          <w:rFonts w:cstheme="minorHAnsi"/>
          <w:bCs/>
          <w:i/>
        </w:rPr>
        <w:t xml:space="preserve"> the</w:t>
      </w:r>
      <w:r w:rsidRPr="00C3537F">
        <w:rPr>
          <w:rFonts w:cstheme="minorHAnsi"/>
          <w:bCs/>
          <w:i/>
        </w:rPr>
        <w:t xml:space="preserve"> Local tenderers</w:t>
      </w:r>
      <w:r w:rsidR="00AA529B">
        <w:rPr>
          <w:rFonts w:cstheme="minorHAnsi"/>
          <w:bCs/>
          <w:i/>
        </w:rPr>
        <w:t>)</w:t>
      </w:r>
    </w:p>
    <w:p w14:paraId="632BBDF9" w14:textId="77777777" w:rsidR="00190913" w:rsidRPr="00053041" w:rsidRDefault="00190913" w:rsidP="00190913">
      <w:pPr>
        <w:numPr>
          <w:ilvl w:val="2"/>
          <w:numId w:val="28"/>
        </w:numPr>
        <w:tabs>
          <w:tab w:val="left" w:pos="-720"/>
        </w:tabs>
        <w:suppressAutoHyphens/>
        <w:spacing w:after="0" w:line="240" w:lineRule="auto"/>
        <w:ind w:left="450" w:firstLine="0"/>
        <w:jc w:val="both"/>
        <w:rPr>
          <w:rFonts w:cstheme="minorHAnsi"/>
        </w:rPr>
      </w:pPr>
      <w:r w:rsidRPr="00053041">
        <w:rPr>
          <w:rFonts w:cstheme="minorHAnsi"/>
          <w:i/>
          <w:lang w:val="en-US"/>
        </w:rPr>
        <w:t xml:space="preserve">Financial statements </w:t>
      </w:r>
      <w:r w:rsidRPr="00053041">
        <w:rPr>
          <w:rFonts w:cstheme="minorHAnsi"/>
          <w:i/>
        </w:rPr>
        <w:t>cop</w:t>
      </w:r>
      <w:r>
        <w:rPr>
          <w:rFonts w:cstheme="minorHAnsi"/>
          <w:i/>
        </w:rPr>
        <w:t>y</w:t>
      </w:r>
      <w:r w:rsidRPr="00053041">
        <w:rPr>
          <w:rFonts w:cstheme="minorHAnsi"/>
          <w:i/>
        </w:rPr>
        <w:t xml:space="preserve"> of at least </w:t>
      </w:r>
      <w:r>
        <w:rPr>
          <w:rFonts w:cstheme="minorHAnsi"/>
          <w:i/>
        </w:rPr>
        <w:t>2</w:t>
      </w:r>
      <w:r w:rsidRPr="00053041">
        <w:rPr>
          <w:rFonts w:cstheme="minorHAnsi"/>
          <w:i/>
        </w:rPr>
        <w:t xml:space="preserve"> of the </w:t>
      </w:r>
      <w:r>
        <w:rPr>
          <w:rFonts w:cstheme="minorHAnsi"/>
          <w:i/>
        </w:rPr>
        <w:t>3</w:t>
      </w:r>
      <w:r w:rsidRPr="00053041">
        <w:rPr>
          <w:rFonts w:cstheme="minorHAnsi"/>
          <w:i/>
        </w:rPr>
        <w:t xml:space="preserve"> previous years</w:t>
      </w:r>
    </w:p>
    <w:p w14:paraId="2023D52C" w14:textId="77777777" w:rsidR="00190913" w:rsidRPr="00C509E1" w:rsidRDefault="00190913" w:rsidP="00190913">
      <w:pPr>
        <w:numPr>
          <w:ilvl w:val="2"/>
          <w:numId w:val="28"/>
        </w:numPr>
        <w:tabs>
          <w:tab w:val="left" w:pos="-720"/>
        </w:tabs>
        <w:suppressAutoHyphens/>
        <w:spacing w:after="0" w:line="240" w:lineRule="auto"/>
        <w:ind w:left="450" w:firstLine="0"/>
        <w:jc w:val="both"/>
        <w:rPr>
          <w:rFonts w:cstheme="minorHAnsi"/>
        </w:rPr>
      </w:pPr>
      <w:r w:rsidRPr="00053041">
        <w:rPr>
          <w:rFonts w:cstheme="minorHAnsi"/>
          <w:i/>
        </w:rPr>
        <w:t xml:space="preserve"> </w:t>
      </w:r>
      <w:r w:rsidRPr="000246D8">
        <w:rPr>
          <w:rFonts w:cstheme="minorHAnsi"/>
          <w:i/>
        </w:rPr>
        <w:t>Provide a previous customer experience certificate / reference that can be consulted.</w:t>
      </w:r>
    </w:p>
    <w:p w14:paraId="6B88E6CF" w14:textId="77777777" w:rsidR="00190913" w:rsidRPr="00190913" w:rsidRDefault="00190913" w:rsidP="00190913">
      <w:pPr>
        <w:tabs>
          <w:tab w:val="left" w:pos="-720"/>
        </w:tabs>
        <w:suppressAutoHyphens/>
        <w:spacing w:after="0" w:line="240" w:lineRule="auto"/>
        <w:ind w:left="450"/>
        <w:jc w:val="both"/>
        <w:rPr>
          <w:rFonts w:cstheme="minorHAnsi"/>
          <w:bCs/>
        </w:rPr>
      </w:pPr>
      <w:r w:rsidRPr="00190913">
        <w:rPr>
          <w:rFonts w:cstheme="minorHAnsi"/>
          <w:lang w:val="en-US"/>
        </w:rPr>
        <w:t>Optional documents that can be provided:</w:t>
      </w:r>
    </w:p>
    <w:p w14:paraId="7E0B9126" w14:textId="77777777" w:rsidR="00190913" w:rsidRPr="00E3463E" w:rsidRDefault="00190913" w:rsidP="00190913">
      <w:pPr>
        <w:numPr>
          <w:ilvl w:val="2"/>
          <w:numId w:val="28"/>
        </w:numPr>
        <w:tabs>
          <w:tab w:val="left" w:pos="-720"/>
        </w:tabs>
        <w:suppressAutoHyphens/>
        <w:spacing w:after="0" w:line="240" w:lineRule="auto"/>
        <w:ind w:left="450" w:firstLine="0"/>
        <w:jc w:val="both"/>
        <w:rPr>
          <w:rFonts w:cstheme="minorHAnsi"/>
          <w:bCs/>
          <w:i/>
        </w:rPr>
      </w:pPr>
      <w:r w:rsidRPr="00E3463E">
        <w:rPr>
          <w:rFonts w:cstheme="minorHAnsi"/>
          <w:i/>
        </w:rPr>
        <w:t>Copy of the latest quality Certificate (Annex</w:t>
      </w:r>
      <w:r>
        <w:rPr>
          <w:rFonts w:cstheme="minorHAnsi"/>
          <w:i/>
        </w:rPr>
        <w:t>3</w:t>
      </w:r>
      <w:r w:rsidRPr="00E3463E">
        <w:rPr>
          <w:rFonts w:cstheme="minorHAnsi"/>
          <w:i/>
        </w:rPr>
        <w:t xml:space="preserve"> 1.14)</w:t>
      </w:r>
    </w:p>
    <w:p w14:paraId="56FA3BE8" w14:textId="77777777" w:rsidR="00CA1AA1" w:rsidRPr="00E3463E" w:rsidRDefault="00CA1AA1" w:rsidP="00DB0DE6">
      <w:pPr>
        <w:pStyle w:val="Style3"/>
        <w:spacing w:line="360" w:lineRule="auto"/>
        <w:ind w:left="357" w:hanging="357"/>
        <w:contextualSpacing/>
        <w:jc w:val="both"/>
        <w:rPr>
          <w:rFonts w:asciiTheme="minorHAnsi" w:hAnsiTheme="minorHAnsi" w:cstheme="minorHAnsi"/>
          <w:lang w:val="en-GB"/>
        </w:rPr>
      </w:pPr>
      <w:r w:rsidRPr="00E3463E">
        <w:rPr>
          <w:rFonts w:asciiTheme="minorHAnsi" w:hAnsiTheme="minorHAnsi" w:cstheme="minorHAnsi"/>
          <w:lang w:val="en-GB"/>
        </w:rPr>
        <w:t>Period of validity</w:t>
      </w:r>
      <w:bookmarkEnd w:id="7"/>
    </w:p>
    <w:p w14:paraId="58D9253F" w14:textId="77777777" w:rsidR="00CA1AA1" w:rsidRDefault="00CA1AA1" w:rsidP="00C06C5F">
      <w:pPr>
        <w:pStyle w:val="Style4"/>
        <w:ind w:left="431" w:hanging="431"/>
        <w:contextualSpacing/>
        <w:rPr>
          <w:rFonts w:asciiTheme="minorHAnsi" w:hAnsiTheme="minorHAnsi" w:cstheme="minorHAnsi"/>
          <w:lang w:val="en-GB"/>
        </w:rPr>
      </w:pPr>
      <w:r w:rsidRPr="00E3463E">
        <w:rPr>
          <w:rFonts w:asciiTheme="minorHAnsi" w:hAnsiTheme="minorHAnsi" w:cstheme="minorHAnsi"/>
          <w:lang w:val="en-GB"/>
        </w:rPr>
        <w:t xml:space="preserve">Bidders shall be bound by their tenders for a period of </w:t>
      </w:r>
      <w:r w:rsidR="005C69BC">
        <w:rPr>
          <w:rFonts w:asciiTheme="minorHAnsi" w:hAnsiTheme="minorHAnsi" w:cstheme="minorHAnsi"/>
          <w:lang w:val="en-GB"/>
        </w:rPr>
        <w:t>Ninety (</w:t>
      </w:r>
      <w:r w:rsidRPr="00E3463E">
        <w:rPr>
          <w:rFonts w:asciiTheme="minorHAnsi" w:hAnsiTheme="minorHAnsi" w:cstheme="minorHAnsi"/>
          <w:lang w:val="en-GB"/>
        </w:rPr>
        <w:t>90</w:t>
      </w:r>
      <w:r w:rsidR="005C69BC">
        <w:rPr>
          <w:rFonts w:asciiTheme="minorHAnsi" w:hAnsiTheme="minorHAnsi" w:cstheme="minorHAnsi"/>
          <w:lang w:val="en-GB"/>
        </w:rPr>
        <w:t>)</w:t>
      </w:r>
      <w:r w:rsidRPr="00E3463E">
        <w:rPr>
          <w:rFonts w:asciiTheme="minorHAnsi" w:hAnsiTheme="minorHAnsi" w:cstheme="minorHAnsi"/>
          <w:lang w:val="en-GB"/>
        </w:rPr>
        <w:t xml:space="preserve"> days from the deadline for the submission of tenders.</w:t>
      </w:r>
    </w:p>
    <w:p w14:paraId="1D76C64B" w14:textId="77777777" w:rsidR="00C06C5F" w:rsidRDefault="00C06C5F" w:rsidP="00C06C5F">
      <w:pPr>
        <w:pStyle w:val="Style4"/>
        <w:numPr>
          <w:ilvl w:val="0"/>
          <w:numId w:val="0"/>
        </w:numPr>
        <w:ind w:left="431"/>
        <w:contextualSpacing/>
        <w:rPr>
          <w:rFonts w:asciiTheme="minorHAnsi" w:hAnsiTheme="minorHAnsi" w:cstheme="minorHAnsi"/>
          <w:lang w:val="en-GB"/>
        </w:rPr>
      </w:pPr>
    </w:p>
    <w:p w14:paraId="70A1EE01" w14:textId="77777777" w:rsidR="00CA1AA1" w:rsidRDefault="00CA1AA1" w:rsidP="00DB0DE6">
      <w:pPr>
        <w:pStyle w:val="Style3"/>
        <w:spacing w:line="360" w:lineRule="auto"/>
        <w:contextualSpacing/>
        <w:jc w:val="both"/>
        <w:rPr>
          <w:rFonts w:asciiTheme="minorHAnsi" w:hAnsiTheme="minorHAnsi" w:cstheme="minorHAnsi"/>
          <w:lang w:val="en-GB"/>
        </w:rPr>
      </w:pPr>
      <w:r w:rsidRPr="00E3463E">
        <w:rPr>
          <w:rFonts w:asciiTheme="minorHAnsi" w:hAnsiTheme="minorHAnsi" w:cstheme="minorHAnsi"/>
          <w:lang w:val="en-GB"/>
        </w:rPr>
        <w:t>Acceptance of Bids</w:t>
      </w:r>
    </w:p>
    <w:p w14:paraId="0F349680" w14:textId="77777777" w:rsidR="00CA1AA1" w:rsidRPr="00E3463E" w:rsidRDefault="00CA1AA1" w:rsidP="00DB0DE6">
      <w:pPr>
        <w:pStyle w:val="Style4"/>
        <w:ind w:left="431" w:hanging="431"/>
        <w:contextualSpacing/>
        <w:rPr>
          <w:rFonts w:asciiTheme="minorHAnsi" w:hAnsiTheme="minorHAnsi" w:cstheme="minorHAnsi"/>
          <w:lang w:val="en-GB"/>
        </w:rPr>
      </w:pPr>
      <w:r w:rsidRPr="00E3463E">
        <w:rPr>
          <w:rFonts w:asciiTheme="minorHAnsi" w:hAnsiTheme="minorHAnsi" w:cstheme="minorHAnsi"/>
          <w:lang w:val="en-GB"/>
        </w:rPr>
        <w:t>In order to be considered eligible for the award of the contract, bidders must provide evidence that they meet or exceed certain minimum selection criteria. This evidence must be provided by bidders through the information and documents described in clause 4 and in whatever additional form bidders may wish to utilize.</w:t>
      </w:r>
    </w:p>
    <w:p w14:paraId="6F7E62F8" w14:textId="77777777" w:rsidR="00CA1AA1" w:rsidRDefault="00CA1AA1" w:rsidP="00CA1AA1">
      <w:pPr>
        <w:pStyle w:val="Style4"/>
        <w:spacing w:before="120"/>
        <w:ind w:left="431"/>
        <w:rPr>
          <w:rFonts w:asciiTheme="minorHAnsi" w:hAnsiTheme="minorHAnsi" w:cstheme="minorHAnsi"/>
          <w:lang w:val="en-GB"/>
        </w:rPr>
      </w:pPr>
      <w:r w:rsidRPr="00E3463E">
        <w:rPr>
          <w:rFonts w:asciiTheme="minorHAnsi" w:hAnsiTheme="minorHAnsi" w:cstheme="minorHAnsi"/>
          <w:lang w:val="en-GB"/>
        </w:rPr>
        <w:t>Potential bidders are excluded if they are bankrupt or are being wound up, have stopped activities, are having their affairs administrated by the courts, have entered into an arrangement with creditors or similar measures, or if they are the subject of any proceeding of this kind. Potential bidders under the mentioned circumstances must abstain tendering. Bidders should be willing to cooperate by providing that the mentioned grounds for exclusion are not applicable in their case.</w:t>
      </w:r>
    </w:p>
    <w:p w14:paraId="5EA7C651" w14:textId="77777777" w:rsidR="00C06C5F" w:rsidRPr="00E3463E" w:rsidRDefault="00C06C5F" w:rsidP="00C06C5F">
      <w:pPr>
        <w:pStyle w:val="Style4"/>
        <w:numPr>
          <w:ilvl w:val="0"/>
          <w:numId w:val="0"/>
        </w:numPr>
        <w:spacing w:before="120"/>
        <w:ind w:left="-1"/>
        <w:rPr>
          <w:rFonts w:asciiTheme="minorHAnsi" w:hAnsiTheme="minorHAnsi" w:cstheme="minorHAnsi"/>
          <w:lang w:val="en-GB"/>
        </w:rPr>
      </w:pPr>
    </w:p>
    <w:p w14:paraId="657005F0" w14:textId="77777777" w:rsidR="00CA1AA1" w:rsidRDefault="00CA1AA1" w:rsidP="00DB0DE6">
      <w:pPr>
        <w:pStyle w:val="Style3"/>
        <w:spacing w:line="360" w:lineRule="auto"/>
        <w:ind w:left="357" w:hanging="357"/>
        <w:jc w:val="both"/>
        <w:rPr>
          <w:rFonts w:asciiTheme="minorHAnsi" w:hAnsiTheme="minorHAnsi" w:cstheme="minorHAnsi"/>
          <w:lang w:val="en-GB"/>
        </w:rPr>
      </w:pPr>
      <w:r w:rsidRPr="00E3463E">
        <w:rPr>
          <w:rFonts w:asciiTheme="minorHAnsi" w:hAnsiTheme="minorHAnsi" w:cstheme="minorHAnsi"/>
          <w:lang w:val="en-GB"/>
        </w:rPr>
        <w:t>Opening of offers</w:t>
      </w:r>
    </w:p>
    <w:p w14:paraId="15A0B356" w14:textId="7DA104CE" w:rsidR="0001507C" w:rsidRDefault="00CA1AA1" w:rsidP="0077791C">
      <w:pPr>
        <w:pStyle w:val="Style4"/>
        <w:numPr>
          <w:ilvl w:val="0"/>
          <w:numId w:val="0"/>
        </w:numPr>
        <w:ind w:left="431"/>
        <w:rPr>
          <w:rFonts w:asciiTheme="minorHAnsi" w:hAnsiTheme="minorHAnsi" w:cstheme="minorHAnsi"/>
          <w:lang w:val="en-GB"/>
        </w:rPr>
      </w:pPr>
      <w:r w:rsidRPr="007F58DD">
        <w:rPr>
          <w:rFonts w:asciiTheme="minorHAnsi" w:hAnsiTheme="minorHAnsi" w:cstheme="minorHAnsi"/>
          <w:lang w:val="en-GB"/>
        </w:rPr>
        <w:t xml:space="preserve">Tenders will be opened by the </w:t>
      </w:r>
      <w:r w:rsidR="0001507C">
        <w:rPr>
          <w:rFonts w:asciiTheme="minorHAnsi" w:hAnsiTheme="minorHAnsi" w:cstheme="minorHAnsi"/>
          <w:lang w:val="en-GB"/>
        </w:rPr>
        <w:t>tender committee</w:t>
      </w:r>
      <w:r w:rsidR="00EA5785">
        <w:rPr>
          <w:rFonts w:asciiTheme="minorHAnsi" w:hAnsiTheme="minorHAnsi" w:cstheme="minorHAnsi"/>
          <w:lang w:val="en-GB"/>
        </w:rPr>
        <w:t xml:space="preserve"> and a representative of </w:t>
      </w:r>
      <w:r w:rsidR="00EA5785" w:rsidRPr="00EA5785">
        <w:rPr>
          <w:rFonts w:asciiTheme="minorHAnsi" w:hAnsiTheme="minorHAnsi" w:cstheme="minorHAnsi"/>
          <w:lang w:val="en-GB"/>
        </w:rPr>
        <w:t>local authorities</w:t>
      </w:r>
      <w:r w:rsidR="0001507C">
        <w:rPr>
          <w:rFonts w:asciiTheme="minorHAnsi" w:hAnsiTheme="minorHAnsi" w:cstheme="minorHAnsi"/>
          <w:lang w:val="en-GB"/>
        </w:rPr>
        <w:t>.</w:t>
      </w:r>
    </w:p>
    <w:p w14:paraId="510CBA57" w14:textId="77777777" w:rsidR="00CA1AA1" w:rsidRPr="00E3463E" w:rsidRDefault="00CA1AA1" w:rsidP="0001507C">
      <w:pPr>
        <w:pStyle w:val="Style4"/>
        <w:numPr>
          <w:ilvl w:val="0"/>
          <w:numId w:val="0"/>
        </w:numPr>
        <w:ind w:left="431"/>
        <w:contextualSpacing/>
        <w:rPr>
          <w:rFonts w:asciiTheme="minorHAnsi" w:hAnsiTheme="minorHAnsi" w:cstheme="minorHAnsi"/>
          <w:lang w:val="en-GB"/>
        </w:rPr>
      </w:pPr>
      <w:r>
        <w:rPr>
          <w:rFonts w:asciiTheme="minorHAnsi" w:hAnsiTheme="minorHAnsi" w:cstheme="minorHAnsi"/>
          <w:lang w:val="en-GB"/>
        </w:rPr>
        <w:t>Any changes / r</w:t>
      </w:r>
      <w:r w:rsidRPr="00E3463E">
        <w:rPr>
          <w:rFonts w:asciiTheme="minorHAnsi" w:hAnsiTheme="minorHAnsi" w:cstheme="minorHAnsi"/>
          <w:lang w:val="en-GB"/>
        </w:rPr>
        <w:t>eductions or modifications to tender prices made by bidders after submission won’t be taken into consideration during the analysis and evaluation of tenders.</w:t>
      </w:r>
    </w:p>
    <w:p w14:paraId="70557C1C" w14:textId="77777777" w:rsidR="00CA1AA1" w:rsidRDefault="00CA1AA1" w:rsidP="00310C28">
      <w:pPr>
        <w:pStyle w:val="Style4"/>
        <w:spacing w:before="120"/>
        <w:ind w:left="431"/>
        <w:rPr>
          <w:rFonts w:asciiTheme="minorHAnsi" w:hAnsiTheme="minorHAnsi" w:cstheme="minorHAnsi"/>
          <w:lang w:val="en-GB"/>
        </w:rPr>
      </w:pPr>
      <w:r w:rsidRPr="00E3463E">
        <w:rPr>
          <w:rFonts w:asciiTheme="minorHAnsi" w:hAnsiTheme="minorHAnsi" w:cstheme="minorHAnsi"/>
          <w:lang w:val="en-GB"/>
        </w:rPr>
        <w:t xml:space="preserve">After the opening of the tenders, no information about the examination, clarification, evaluation or comparison of tenders or decisions about the contract award may be disclosed before the signing of the contract(s) by the Contracting Authority and the successful </w:t>
      </w:r>
      <w:r w:rsidR="00310C28">
        <w:rPr>
          <w:rFonts w:asciiTheme="minorHAnsi" w:hAnsiTheme="minorHAnsi" w:cstheme="minorHAnsi"/>
          <w:lang w:val="en-GB"/>
        </w:rPr>
        <w:t>Bidder</w:t>
      </w:r>
      <w:r w:rsidRPr="00E3463E">
        <w:rPr>
          <w:rFonts w:asciiTheme="minorHAnsi" w:hAnsiTheme="minorHAnsi" w:cstheme="minorHAnsi"/>
          <w:lang w:val="en-GB"/>
        </w:rPr>
        <w:t>(s).</w:t>
      </w:r>
    </w:p>
    <w:p w14:paraId="1A873C94" w14:textId="77777777" w:rsidR="00DB0DE6" w:rsidRPr="00E3463E" w:rsidRDefault="00DB0DE6" w:rsidP="00DB0DE6">
      <w:pPr>
        <w:pStyle w:val="Style4"/>
        <w:numPr>
          <w:ilvl w:val="0"/>
          <w:numId w:val="0"/>
        </w:numPr>
        <w:spacing w:before="120"/>
        <w:ind w:left="431"/>
        <w:rPr>
          <w:rFonts w:asciiTheme="minorHAnsi" w:hAnsiTheme="minorHAnsi" w:cstheme="minorHAnsi"/>
          <w:lang w:val="en-GB"/>
        </w:rPr>
      </w:pPr>
    </w:p>
    <w:p w14:paraId="512BBDBA" w14:textId="77777777" w:rsidR="00CA1AA1" w:rsidRDefault="00CA1AA1" w:rsidP="00DB0DE6">
      <w:pPr>
        <w:pStyle w:val="Style3"/>
        <w:spacing w:line="360" w:lineRule="auto"/>
        <w:ind w:left="357" w:hanging="357"/>
        <w:contextualSpacing/>
        <w:jc w:val="both"/>
        <w:rPr>
          <w:rFonts w:asciiTheme="minorHAnsi" w:hAnsiTheme="minorHAnsi" w:cstheme="minorHAnsi"/>
          <w:lang w:val="en-GB"/>
        </w:rPr>
      </w:pPr>
      <w:r w:rsidRPr="00E3463E">
        <w:rPr>
          <w:rFonts w:asciiTheme="minorHAnsi" w:hAnsiTheme="minorHAnsi" w:cstheme="minorHAnsi"/>
          <w:lang w:val="en-GB"/>
        </w:rPr>
        <w:t>Secrecy of the procedure</w:t>
      </w:r>
    </w:p>
    <w:p w14:paraId="161A58BF" w14:textId="77777777" w:rsidR="00CA1AA1" w:rsidRPr="00E3463E" w:rsidRDefault="00CA1AA1" w:rsidP="00310C28">
      <w:pPr>
        <w:pStyle w:val="Style4"/>
        <w:ind w:left="431" w:hanging="431"/>
        <w:contextualSpacing/>
        <w:rPr>
          <w:rFonts w:asciiTheme="minorHAnsi" w:hAnsiTheme="minorHAnsi" w:cstheme="minorHAnsi"/>
          <w:lang w:val="en-GB"/>
        </w:rPr>
      </w:pPr>
      <w:r w:rsidRPr="00E3463E">
        <w:rPr>
          <w:rFonts w:asciiTheme="minorHAnsi" w:hAnsiTheme="minorHAnsi" w:cstheme="minorHAnsi"/>
          <w:lang w:val="en-GB"/>
        </w:rPr>
        <w:t xml:space="preserve">Information concerning checking, explanation, opinion, and comparison of tenders and recommendations concerning the award of contracts, may not be disclosed to </w:t>
      </w:r>
      <w:r w:rsidR="00310C28">
        <w:rPr>
          <w:rFonts w:asciiTheme="minorHAnsi" w:hAnsiTheme="minorHAnsi" w:cstheme="minorHAnsi"/>
          <w:lang w:val="en-GB"/>
        </w:rPr>
        <w:t>Bidder</w:t>
      </w:r>
      <w:r w:rsidRPr="00E3463E">
        <w:rPr>
          <w:rFonts w:asciiTheme="minorHAnsi" w:hAnsiTheme="minorHAnsi" w:cstheme="minorHAnsi"/>
          <w:lang w:val="en-GB"/>
        </w:rPr>
        <w:t xml:space="preserve">s or any other person not officially involved in the process until the name of the successful </w:t>
      </w:r>
      <w:r w:rsidR="00310C28">
        <w:rPr>
          <w:rFonts w:asciiTheme="minorHAnsi" w:hAnsiTheme="minorHAnsi" w:cstheme="minorHAnsi"/>
          <w:lang w:val="en-GB"/>
        </w:rPr>
        <w:t>Bidder(</w:t>
      </w:r>
      <w:r w:rsidRPr="00E3463E">
        <w:rPr>
          <w:rFonts w:asciiTheme="minorHAnsi" w:hAnsiTheme="minorHAnsi" w:cstheme="minorHAnsi"/>
          <w:lang w:val="en-GB"/>
        </w:rPr>
        <w:t>s</w:t>
      </w:r>
      <w:r w:rsidR="00310C28">
        <w:rPr>
          <w:rFonts w:asciiTheme="minorHAnsi" w:hAnsiTheme="minorHAnsi" w:cstheme="minorHAnsi"/>
          <w:lang w:val="en-GB"/>
        </w:rPr>
        <w:t>)</w:t>
      </w:r>
      <w:r w:rsidRPr="00E3463E">
        <w:rPr>
          <w:rFonts w:asciiTheme="minorHAnsi" w:hAnsiTheme="minorHAnsi" w:cstheme="minorHAnsi"/>
          <w:lang w:val="en-GB"/>
        </w:rPr>
        <w:t xml:space="preserve"> is</w:t>
      </w:r>
      <w:r w:rsidR="00310C28">
        <w:rPr>
          <w:rFonts w:asciiTheme="minorHAnsi" w:hAnsiTheme="minorHAnsi" w:cstheme="minorHAnsi"/>
          <w:lang w:val="en-GB"/>
        </w:rPr>
        <w:t xml:space="preserve"> / are </w:t>
      </w:r>
      <w:r w:rsidRPr="00E3463E">
        <w:rPr>
          <w:rFonts w:asciiTheme="minorHAnsi" w:hAnsiTheme="minorHAnsi" w:cstheme="minorHAnsi"/>
          <w:lang w:val="en-GB"/>
        </w:rPr>
        <w:t>announced.</w:t>
      </w:r>
    </w:p>
    <w:p w14:paraId="0BCB5881" w14:textId="77777777" w:rsidR="00CA1AA1" w:rsidRPr="00E3463E" w:rsidRDefault="00CA1AA1" w:rsidP="00BE6D63">
      <w:pPr>
        <w:pStyle w:val="Style4"/>
        <w:pBdr>
          <w:top w:val="single" w:sz="4" w:space="1" w:color="auto"/>
          <w:left w:val="single" w:sz="4" w:space="4" w:color="auto"/>
          <w:bottom w:val="single" w:sz="4" w:space="1" w:color="auto"/>
          <w:right w:val="single" w:sz="4" w:space="4" w:color="auto"/>
        </w:pBdr>
        <w:spacing w:before="120"/>
        <w:ind w:left="431" w:hanging="431"/>
        <w:rPr>
          <w:rFonts w:asciiTheme="minorHAnsi" w:hAnsiTheme="minorHAnsi" w:cstheme="minorHAnsi"/>
          <w:b/>
          <w:lang w:val="en-GB"/>
        </w:rPr>
      </w:pPr>
      <w:r w:rsidRPr="00E3463E">
        <w:rPr>
          <w:rFonts w:asciiTheme="minorHAnsi" w:hAnsiTheme="minorHAnsi" w:cstheme="minorHAnsi"/>
          <w:b/>
          <w:lang w:val="en-GB"/>
        </w:rPr>
        <w:lastRenderedPageBreak/>
        <w:t xml:space="preserve">Any attempt by </w:t>
      </w:r>
      <w:r w:rsidR="00310C28">
        <w:rPr>
          <w:rFonts w:asciiTheme="minorHAnsi" w:hAnsiTheme="minorHAnsi" w:cstheme="minorHAnsi"/>
          <w:b/>
          <w:lang w:val="en-GB"/>
        </w:rPr>
        <w:t>Bidder(</w:t>
      </w:r>
      <w:r w:rsidRPr="00E3463E">
        <w:rPr>
          <w:rFonts w:asciiTheme="minorHAnsi" w:hAnsiTheme="minorHAnsi" w:cstheme="minorHAnsi"/>
          <w:b/>
          <w:lang w:val="en-GB"/>
        </w:rPr>
        <w:t>s</w:t>
      </w:r>
      <w:r w:rsidR="00310C28">
        <w:rPr>
          <w:rFonts w:asciiTheme="minorHAnsi" w:hAnsiTheme="minorHAnsi" w:cstheme="minorHAnsi"/>
          <w:b/>
          <w:lang w:val="en-GB"/>
        </w:rPr>
        <w:t>)</w:t>
      </w:r>
      <w:r w:rsidRPr="00E3463E">
        <w:rPr>
          <w:rFonts w:asciiTheme="minorHAnsi" w:hAnsiTheme="minorHAnsi" w:cstheme="minorHAnsi"/>
          <w:b/>
          <w:lang w:val="en-GB"/>
        </w:rPr>
        <w:t xml:space="preserve"> to approach by any way any member of the evaluation committee/Contracting Authority directly</w:t>
      </w:r>
      <w:r w:rsidR="00BE6D63">
        <w:rPr>
          <w:rFonts w:asciiTheme="minorHAnsi" w:hAnsiTheme="minorHAnsi" w:cstheme="minorHAnsi"/>
          <w:b/>
          <w:lang w:val="en-GB"/>
        </w:rPr>
        <w:t xml:space="preserve"> or indirectly </w:t>
      </w:r>
      <w:r w:rsidRPr="00E3463E">
        <w:rPr>
          <w:rFonts w:asciiTheme="minorHAnsi" w:hAnsiTheme="minorHAnsi" w:cstheme="minorHAnsi"/>
          <w:b/>
          <w:lang w:val="en-GB"/>
        </w:rPr>
        <w:t>during the evaluation period will be considered legitimate grounds for disqualifying his tender.</w:t>
      </w:r>
    </w:p>
    <w:p w14:paraId="130EFA6C" w14:textId="77777777" w:rsidR="00CA1AA1" w:rsidRPr="00E3463E" w:rsidRDefault="00CA1AA1" w:rsidP="00CA1AA1">
      <w:pPr>
        <w:pStyle w:val="CCHHeading1"/>
        <w:jc w:val="both"/>
        <w:rPr>
          <w:rFonts w:asciiTheme="minorHAnsi" w:hAnsiTheme="minorHAnsi" w:cstheme="minorHAnsi"/>
          <w:b w:val="0"/>
          <w:bCs w:val="0"/>
          <w:color w:val="0000FF"/>
          <w:sz w:val="22"/>
          <w:szCs w:val="22"/>
          <w:lang w:val="en-GB"/>
        </w:rPr>
      </w:pPr>
    </w:p>
    <w:p w14:paraId="40A9C57F" w14:textId="77777777" w:rsidR="00CA1AA1" w:rsidRPr="00E3463E" w:rsidRDefault="00CA1AA1" w:rsidP="00CA1AA1">
      <w:pPr>
        <w:pStyle w:val="Style3"/>
        <w:jc w:val="both"/>
        <w:rPr>
          <w:rFonts w:asciiTheme="minorHAnsi" w:hAnsiTheme="minorHAnsi" w:cstheme="minorHAnsi"/>
          <w:lang w:val="en-GB"/>
        </w:rPr>
      </w:pPr>
      <w:r w:rsidRPr="00E3463E">
        <w:rPr>
          <w:rFonts w:asciiTheme="minorHAnsi" w:hAnsiTheme="minorHAnsi" w:cstheme="minorHAnsi"/>
          <w:lang w:val="en-GB"/>
        </w:rPr>
        <w:t>Clarification of tenders</w:t>
      </w:r>
    </w:p>
    <w:p w14:paraId="4C0A5ED2" w14:textId="77777777" w:rsidR="00CA1AA1" w:rsidRPr="00E3463E" w:rsidRDefault="00CA1AA1" w:rsidP="00CA1AA1">
      <w:pPr>
        <w:pStyle w:val="Style4"/>
        <w:spacing w:before="120"/>
        <w:ind w:left="431" w:hanging="431"/>
        <w:rPr>
          <w:rFonts w:asciiTheme="minorHAnsi" w:hAnsiTheme="minorHAnsi" w:cstheme="minorHAnsi"/>
          <w:lang w:val="en-GB"/>
        </w:rPr>
      </w:pPr>
      <w:r w:rsidRPr="00E3463E">
        <w:rPr>
          <w:rFonts w:asciiTheme="minorHAnsi" w:hAnsiTheme="minorHAnsi" w:cstheme="minorHAnsi"/>
          <w:lang w:val="en-GB"/>
        </w:rPr>
        <w:t>Tenders which are incomplete, conditional, illegible, and obscure or contain unrequested additions or other irregularities may be rejected.</w:t>
      </w:r>
    </w:p>
    <w:p w14:paraId="44E47548" w14:textId="77777777" w:rsidR="00CA1AA1" w:rsidRPr="00E3463E" w:rsidRDefault="00CA1AA1" w:rsidP="00CA1AA1">
      <w:pPr>
        <w:pStyle w:val="Style4"/>
        <w:spacing w:before="120" w:after="120"/>
        <w:ind w:left="431" w:hanging="431"/>
        <w:rPr>
          <w:rFonts w:asciiTheme="minorHAnsi" w:hAnsiTheme="minorHAnsi" w:cstheme="minorHAnsi"/>
          <w:lang w:val="en-GB"/>
        </w:rPr>
      </w:pPr>
      <w:r w:rsidRPr="00E3463E">
        <w:rPr>
          <w:rFonts w:asciiTheme="minorHAnsi" w:hAnsiTheme="minorHAnsi" w:cstheme="minorHAnsi"/>
          <w:lang w:val="en-GB"/>
        </w:rPr>
        <w:t>When checking and comparing tenders, the evaluation committee may, on its own discretion, ask a bidder to clarify any aspect of his tender.</w:t>
      </w:r>
    </w:p>
    <w:p w14:paraId="0B742094" w14:textId="1F06512A" w:rsidR="00C06C5F" w:rsidRDefault="00CA1AA1" w:rsidP="00906393">
      <w:pPr>
        <w:pStyle w:val="Style4"/>
        <w:spacing w:before="120"/>
        <w:ind w:left="431" w:hanging="431"/>
        <w:rPr>
          <w:rFonts w:asciiTheme="minorHAnsi" w:hAnsiTheme="minorHAnsi" w:cstheme="minorHAnsi"/>
          <w:lang w:val="en-GB"/>
        </w:rPr>
      </w:pPr>
      <w:r w:rsidRPr="00E3463E">
        <w:rPr>
          <w:rFonts w:asciiTheme="minorHAnsi" w:hAnsiTheme="minorHAnsi" w:cstheme="minorHAnsi"/>
          <w:lang w:val="en-GB"/>
        </w:rPr>
        <w:t xml:space="preserve">Such requests and the responses to them must be made by email. They may in no circumstances alter or try to change the price or contents if the tender, except to correct arithmetical errors discovered by the evaluation committee when </w:t>
      </w:r>
      <w:r w:rsidR="00AB6F52" w:rsidRPr="00E3463E">
        <w:rPr>
          <w:rFonts w:asciiTheme="minorHAnsi" w:hAnsiTheme="minorHAnsi" w:cstheme="minorHAnsi"/>
          <w:lang w:val="en-GB"/>
        </w:rPr>
        <w:t>analysing</w:t>
      </w:r>
      <w:r w:rsidRPr="00E3463E">
        <w:rPr>
          <w:rFonts w:asciiTheme="minorHAnsi" w:hAnsiTheme="minorHAnsi" w:cstheme="minorHAnsi"/>
          <w:lang w:val="en-GB"/>
        </w:rPr>
        <w:t xml:space="preserve"> tenders, in accordance with clause</w:t>
      </w:r>
      <w:r w:rsidR="00906393">
        <w:rPr>
          <w:rFonts w:asciiTheme="minorHAnsi" w:hAnsiTheme="minorHAnsi" w:cstheme="minorHAnsi"/>
          <w:lang w:val="en-GB"/>
        </w:rPr>
        <w:t xml:space="preserve"> 10</w:t>
      </w:r>
      <w:r w:rsidRPr="00E3463E">
        <w:rPr>
          <w:rFonts w:asciiTheme="minorHAnsi" w:hAnsiTheme="minorHAnsi" w:cstheme="minorHAnsi"/>
          <w:lang w:val="en-GB"/>
        </w:rPr>
        <w:t>.</w:t>
      </w:r>
    </w:p>
    <w:p w14:paraId="011283F1" w14:textId="77777777" w:rsidR="00DB0DE6" w:rsidRPr="00C06C5F" w:rsidRDefault="00DB0DE6" w:rsidP="00DB0DE6">
      <w:pPr>
        <w:pStyle w:val="Style4"/>
        <w:numPr>
          <w:ilvl w:val="0"/>
          <w:numId w:val="0"/>
        </w:numPr>
        <w:spacing w:before="120"/>
        <w:rPr>
          <w:rFonts w:asciiTheme="minorHAnsi" w:hAnsiTheme="minorHAnsi" w:cstheme="minorHAnsi"/>
          <w:lang w:val="en-GB"/>
        </w:rPr>
      </w:pPr>
    </w:p>
    <w:p w14:paraId="3E5C748A" w14:textId="77777777" w:rsidR="00CA1AA1" w:rsidRDefault="00CA1AA1" w:rsidP="00DB0DE6">
      <w:pPr>
        <w:pStyle w:val="Style3"/>
        <w:spacing w:line="360" w:lineRule="auto"/>
        <w:jc w:val="both"/>
        <w:rPr>
          <w:rFonts w:asciiTheme="minorHAnsi" w:hAnsiTheme="minorHAnsi" w:cstheme="minorHAnsi"/>
          <w:lang w:val="en-GB"/>
        </w:rPr>
      </w:pPr>
      <w:r w:rsidRPr="00E3463E">
        <w:rPr>
          <w:rFonts w:asciiTheme="minorHAnsi" w:hAnsiTheme="minorHAnsi" w:cstheme="minorHAnsi"/>
          <w:lang w:val="en-GB"/>
        </w:rPr>
        <w:t>Correction of errors</w:t>
      </w:r>
    </w:p>
    <w:p w14:paraId="7BEFB09D" w14:textId="77777777" w:rsidR="00CA1AA1" w:rsidRDefault="00CA1AA1" w:rsidP="00152B18">
      <w:pPr>
        <w:pStyle w:val="Style4"/>
        <w:numPr>
          <w:ilvl w:val="1"/>
          <w:numId w:val="7"/>
        </w:numPr>
        <w:rPr>
          <w:rFonts w:asciiTheme="minorHAnsi" w:hAnsiTheme="minorHAnsi" w:cstheme="minorHAnsi"/>
          <w:lang w:val="en-GB"/>
        </w:rPr>
      </w:pPr>
      <w:r w:rsidRPr="00E3463E">
        <w:rPr>
          <w:rFonts w:asciiTheme="minorHAnsi" w:hAnsiTheme="minorHAnsi" w:cstheme="minorHAnsi"/>
          <w:lang w:val="en-GB"/>
        </w:rPr>
        <w:t>Admissible tenders will be checked for arithmetical errors by the evaluation committee.</w:t>
      </w:r>
    </w:p>
    <w:p w14:paraId="35578493" w14:textId="77777777" w:rsidR="00152B18" w:rsidRPr="00E3463E" w:rsidRDefault="00DB0DE6" w:rsidP="00152B18">
      <w:pPr>
        <w:pStyle w:val="Style4"/>
        <w:numPr>
          <w:ilvl w:val="0"/>
          <w:numId w:val="0"/>
        </w:numPr>
        <w:ind w:left="431"/>
        <w:rPr>
          <w:rFonts w:asciiTheme="minorHAnsi" w:hAnsiTheme="minorHAnsi" w:cstheme="minorHAnsi"/>
          <w:lang w:val="en-GB"/>
        </w:rPr>
      </w:pPr>
      <w:r>
        <w:rPr>
          <w:rFonts w:asciiTheme="minorHAnsi" w:hAnsiTheme="minorHAnsi" w:cstheme="minorHAnsi"/>
          <w:lang w:val="en-GB"/>
        </w:rPr>
        <w:tab/>
      </w:r>
      <w:r w:rsidR="00152B18" w:rsidRPr="00E3463E">
        <w:rPr>
          <w:rFonts w:asciiTheme="minorHAnsi" w:hAnsiTheme="minorHAnsi" w:cstheme="minorHAnsi"/>
          <w:lang w:val="en-GB"/>
        </w:rPr>
        <w:t>Errors will be corrected by the evaluation committee as follows:</w:t>
      </w:r>
    </w:p>
    <w:p w14:paraId="7985D9E2" w14:textId="77777777" w:rsidR="00152B18" w:rsidRPr="00E3463E" w:rsidRDefault="00152B18" w:rsidP="00152B18">
      <w:pPr>
        <w:pStyle w:val="Style4"/>
        <w:numPr>
          <w:ilvl w:val="0"/>
          <w:numId w:val="4"/>
        </w:numPr>
        <w:ind w:left="993"/>
        <w:rPr>
          <w:rFonts w:asciiTheme="minorHAnsi" w:hAnsiTheme="minorHAnsi" w:cstheme="minorHAnsi"/>
          <w:lang w:val="en-GB"/>
        </w:rPr>
      </w:pPr>
      <w:r w:rsidRPr="00E3463E">
        <w:rPr>
          <w:rFonts w:asciiTheme="minorHAnsi" w:hAnsiTheme="minorHAnsi" w:cstheme="minorHAnsi"/>
          <w:lang w:val="en-GB"/>
        </w:rPr>
        <w:t>Where there is a discrepancy between amounts in figures and in words, the amount in words will prevail.</w:t>
      </w:r>
    </w:p>
    <w:p w14:paraId="1F04B52E" w14:textId="77777777" w:rsidR="00152B18" w:rsidRPr="00E3463E" w:rsidRDefault="00152B18" w:rsidP="00E64808">
      <w:pPr>
        <w:pStyle w:val="Style4"/>
        <w:numPr>
          <w:ilvl w:val="0"/>
          <w:numId w:val="4"/>
        </w:numPr>
        <w:ind w:left="993"/>
        <w:rPr>
          <w:rFonts w:asciiTheme="minorHAnsi" w:hAnsiTheme="minorHAnsi" w:cstheme="minorHAnsi"/>
          <w:lang w:val="en-GB"/>
        </w:rPr>
      </w:pPr>
      <w:r w:rsidRPr="00E3463E">
        <w:rPr>
          <w:rFonts w:asciiTheme="minorHAnsi" w:hAnsiTheme="minorHAnsi" w:cstheme="minorHAnsi"/>
          <w:lang w:val="en-GB"/>
        </w:rPr>
        <w:t>Where there is a discrepancy between prices with/without taxes. The unit price with taxes as quoted will prevail.</w:t>
      </w:r>
    </w:p>
    <w:p w14:paraId="12A765C7" w14:textId="4B29724E" w:rsidR="00152B18" w:rsidRDefault="00CA1AA1" w:rsidP="00906393">
      <w:pPr>
        <w:pStyle w:val="Style4"/>
        <w:spacing w:before="120"/>
        <w:ind w:left="431" w:hanging="431"/>
        <w:rPr>
          <w:rFonts w:asciiTheme="minorHAnsi" w:hAnsiTheme="minorHAnsi" w:cstheme="minorHAnsi"/>
          <w:lang w:val="en-GB"/>
        </w:rPr>
      </w:pPr>
      <w:r w:rsidRPr="00152B18">
        <w:rPr>
          <w:rFonts w:asciiTheme="minorHAnsi" w:hAnsiTheme="minorHAnsi" w:cstheme="minorHAnsi"/>
          <w:lang w:val="en-GB"/>
        </w:rPr>
        <w:t xml:space="preserve">The amount stated in the tender will be adjusted by the evaluation committee in the event of error, and the </w:t>
      </w:r>
      <w:r w:rsidR="00310C28">
        <w:rPr>
          <w:rFonts w:asciiTheme="minorHAnsi" w:hAnsiTheme="minorHAnsi" w:cstheme="minorHAnsi"/>
          <w:lang w:val="en-GB"/>
        </w:rPr>
        <w:t>Bidder</w:t>
      </w:r>
      <w:r w:rsidRPr="00152B18">
        <w:rPr>
          <w:rFonts w:asciiTheme="minorHAnsi" w:hAnsiTheme="minorHAnsi" w:cstheme="minorHAnsi"/>
          <w:lang w:val="en-GB"/>
        </w:rPr>
        <w:t xml:space="preserve"> will be bound b</w:t>
      </w:r>
      <w:r w:rsidR="00310C28">
        <w:rPr>
          <w:rFonts w:asciiTheme="minorHAnsi" w:hAnsiTheme="minorHAnsi" w:cstheme="minorHAnsi"/>
          <w:lang w:val="en-GB"/>
        </w:rPr>
        <w:t>y that adjusted amount. If the Bidder</w:t>
      </w:r>
      <w:r w:rsidRPr="00152B18">
        <w:rPr>
          <w:rFonts w:asciiTheme="minorHAnsi" w:hAnsiTheme="minorHAnsi" w:cstheme="minorHAnsi"/>
          <w:lang w:val="en-GB"/>
        </w:rPr>
        <w:t xml:space="preserve"> does not accept the adjustment, his tender will be rejected. When </w:t>
      </w:r>
      <w:r w:rsidR="002E29A0" w:rsidRPr="00152B18">
        <w:rPr>
          <w:rFonts w:asciiTheme="minorHAnsi" w:hAnsiTheme="minorHAnsi" w:cstheme="minorHAnsi"/>
          <w:lang w:val="en-GB"/>
        </w:rPr>
        <w:t>analysing</w:t>
      </w:r>
      <w:r w:rsidRPr="00152B18">
        <w:rPr>
          <w:rFonts w:asciiTheme="minorHAnsi" w:hAnsiTheme="minorHAnsi" w:cstheme="minorHAnsi"/>
          <w:lang w:val="en-GB"/>
        </w:rPr>
        <w:t xml:space="preserve"> the tender, the evaluation committee will determine the final tender price after adjusting it on the basis of clause </w:t>
      </w:r>
      <w:r w:rsidR="00906393">
        <w:rPr>
          <w:rFonts w:asciiTheme="minorHAnsi" w:hAnsiTheme="minorHAnsi" w:cstheme="minorHAnsi"/>
          <w:lang w:val="en-GB"/>
        </w:rPr>
        <w:t>10</w:t>
      </w:r>
      <w:r w:rsidRPr="00152B18">
        <w:rPr>
          <w:rFonts w:asciiTheme="minorHAnsi" w:hAnsiTheme="minorHAnsi" w:cstheme="minorHAnsi"/>
          <w:lang w:val="en-GB"/>
        </w:rPr>
        <w:t>.</w:t>
      </w:r>
    </w:p>
    <w:p w14:paraId="3AF84262" w14:textId="77777777" w:rsidR="00152B18" w:rsidRDefault="00CA1AA1" w:rsidP="00310C28">
      <w:pPr>
        <w:pStyle w:val="Style4"/>
        <w:spacing w:before="120"/>
        <w:ind w:left="431" w:hanging="431"/>
        <w:rPr>
          <w:rFonts w:asciiTheme="minorHAnsi" w:hAnsiTheme="minorHAnsi" w:cstheme="minorHAnsi"/>
          <w:lang w:val="en-GB"/>
        </w:rPr>
      </w:pPr>
      <w:r w:rsidRPr="00152B18">
        <w:rPr>
          <w:rFonts w:asciiTheme="minorHAnsi" w:hAnsiTheme="minorHAnsi" w:cstheme="minorHAnsi"/>
          <w:lang w:val="en-GB"/>
        </w:rPr>
        <w:t xml:space="preserve">The completed Tender Documents shall be without alterations, additions or erasures, except those made to accord with instructions issued to </w:t>
      </w:r>
      <w:r w:rsidR="00310C28">
        <w:rPr>
          <w:rFonts w:asciiTheme="minorHAnsi" w:hAnsiTheme="minorHAnsi" w:cstheme="minorHAnsi"/>
          <w:lang w:val="en-GB"/>
        </w:rPr>
        <w:t>bidder</w:t>
      </w:r>
      <w:r w:rsidRPr="00152B18">
        <w:rPr>
          <w:rFonts w:asciiTheme="minorHAnsi" w:hAnsiTheme="minorHAnsi" w:cstheme="minorHAnsi"/>
          <w:lang w:val="en-GB"/>
        </w:rPr>
        <w:t xml:space="preserve">s by the Contracting Authority during the tender period. Any other alteration, addition or erasure will be disregarded in the evaluation of tenders and will be deemed to have no effect. </w:t>
      </w:r>
    </w:p>
    <w:p w14:paraId="61178131" w14:textId="77777777" w:rsidR="00152B18" w:rsidRDefault="00CA1AA1" w:rsidP="00310C28">
      <w:pPr>
        <w:pStyle w:val="Style4"/>
        <w:spacing w:before="120"/>
        <w:ind w:left="431" w:hanging="431"/>
        <w:rPr>
          <w:rFonts w:asciiTheme="minorHAnsi" w:hAnsiTheme="minorHAnsi" w:cstheme="minorHAnsi"/>
          <w:lang w:val="en-GB"/>
        </w:rPr>
      </w:pPr>
      <w:r w:rsidRPr="00152B18">
        <w:rPr>
          <w:rFonts w:asciiTheme="minorHAnsi" w:hAnsiTheme="minorHAnsi" w:cstheme="minorHAnsi"/>
          <w:lang w:val="en-GB"/>
        </w:rPr>
        <w:t xml:space="preserve">Any correction of errors made by the </w:t>
      </w:r>
      <w:r w:rsidR="00310C28">
        <w:rPr>
          <w:rFonts w:asciiTheme="minorHAnsi" w:hAnsiTheme="minorHAnsi" w:cstheme="minorHAnsi"/>
          <w:lang w:val="en-GB"/>
        </w:rPr>
        <w:t>Bidder</w:t>
      </w:r>
      <w:r w:rsidRPr="00152B18">
        <w:rPr>
          <w:rFonts w:asciiTheme="minorHAnsi" w:hAnsiTheme="minorHAnsi" w:cstheme="minorHAnsi"/>
          <w:lang w:val="en-GB"/>
        </w:rPr>
        <w:t xml:space="preserve"> must be initialled by the person signing the tender. </w:t>
      </w:r>
    </w:p>
    <w:p w14:paraId="5DC41B9A" w14:textId="77777777" w:rsidR="00DB0DE6" w:rsidRPr="00152B18" w:rsidRDefault="00DB0DE6" w:rsidP="00DB0DE6">
      <w:pPr>
        <w:pStyle w:val="Style4"/>
        <w:numPr>
          <w:ilvl w:val="0"/>
          <w:numId w:val="0"/>
        </w:numPr>
        <w:rPr>
          <w:rFonts w:asciiTheme="minorHAnsi" w:hAnsiTheme="minorHAnsi" w:cstheme="minorHAnsi"/>
          <w:lang w:val="en-GB"/>
        </w:rPr>
      </w:pPr>
    </w:p>
    <w:p w14:paraId="4763C4E0" w14:textId="77777777" w:rsidR="00CA1AA1" w:rsidRPr="00E3463E" w:rsidRDefault="00CA1AA1" w:rsidP="00CA1AA1">
      <w:pPr>
        <w:pStyle w:val="Style3"/>
        <w:jc w:val="both"/>
        <w:rPr>
          <w:rFonts w:asciiTheme="minorHAnsi" w:hAnsiTheme="minorHAnsi" w:cstheme="minorHAnsi"/>
          <w:lang w:val="en-GB"/>
        </w:rPr>
      </w:pPr>
      <w:r w:rsidRPr="00E3463E">
        <w:rPr>
          <w:rFonts w:asciiTheme="minorHAnsi" w:hAnsiTheme="minorHAnsi" w:cstheme="minorHAnsi"/>
          <w:lang w:val="en-GB"/>
        </w:rPr>
        <w:t>Criteria for contract award</w:t>
      </w:r>
    </w:p>
    <w:p w14:paraId="5984AEB9" w14:textId="77777777" w:rsidR="00CA1AA1" w:rsidRPr="00E3463E" w:rsidRDefault="00CA1AA1" w:rsidP="00310C28">
      <w:pPr>
        <w:pStyle w:val="Style4"/>
        <w:spacing w:before="120" w:after="120"/>
        <w:ind w:left="431" w:hanging="431"/>
        <w:rPr>
          <w:rFonts w:asciiTheme="minorHAnsi" w:hAnsiTheme="minorHAnsi" w:cstheme="minorHAnsi"/>
          <w:lang w:val="en-GB"/>
        </w:rPr>
      </w:pPr>
      <w:r w:rsidRPr="00E3463E">
        <w:rPr>
          <w:rFonts w:asciiTheme="minorHAnsi" w:hAnsiTheme="minorHAnsi" w:cstheme="minorHAnsi"/>
          <w:lang w:val="en-GB"/>
        </w:rPr>
        <w:t xml:space="preserve">Criteria of the application will be based on the experience of </w:t>
      </w:r>
      <w:r w:rsidR="00310C28">
        <w:rPr>
          <w:rFonts w:asciiTheme="minorHAnsi" w:hAnsiTheme="minorHAnsi" w:cstheme="minorHAnsi"/>
          <w:lang w:val="en-GB"/>
        </w:rPr>
        <w:t>Bidder</w:t>
      </w:r>
      <w:r w:rsidRPr="00E3463E">
        <w:rPr>
          <w:rFonts w:asciiTheme="minorHAnsi" w:hAnsiTheme="minorHAnsi" w:cstheme="minorHAnsi"/>
          <w:lang w:val="en-GB"/>
        </w:rPr>
        <w:t xml:space="preserve"> on similar volume of supply and market on the last three years, the financial abilities, and the consistency of the bid.</w:t>
      </w:r>
    </w:p>
    <w:p w14:paraId="522FD7E2" w14:textId="77777777" w:rsidR="00CA1AA1" w:rsidRPr="00E3463E" w:rsidRDefault="00CA1AA1" w:rsidP="00CA1AA1">
      <w:pPr>
        <w:pStyle w:val="Style4"/>
        <w:spacing w:before="120" w:after="120"/>
        <w:ind w:left="431" w:hanging="431"/>
        <w:rPr>
          <w:rFonts w:asciiTheme="minorHAnsi" w:hAnsiTheme="minorHAnsi" w:cstheme="minorHAnsi"/>
          <w:lang w:val="en-GB"/>
        </w:rPr>
      </w:pPr>
      <w:r w:rsidRPr="00E3463E">
        <w:rPr>
          <w:rFonts w:asciiTheme="minorHAnsi" w:hAnsiTheme="minorHAnsi" w:cstheme="minorHAnsi"/>
          <w:lang w:val="en-GB"/>
        </w:rPr>
        <w:t xml:space="preserve">Criteria and the notation of the offer will be based on: </w:t>
      </w:r>
    </w:p>
    <w:p w14:paraId="0F2155BE" w14:textId="46988B55" w:rsidR="00CB7D1E" w:rsidRPr="00CB7D1E" w:rsidRDefault="00CB7D1E" w:rsidP="00CB7D1E">
      <w:pPr>
        <w:pStyle w:val="Style4"/>
        <w:numPr>
          <w:ilvl w:val="0"/>
          <w:numId w:val="4"/>
        </w:numPr>
        <w:ind w:left="993"/>
        <w:rPr>
          <w:rFonts w:asciiTheme="minorHAnsi" w:hAnsiTheme="minorHAnsi" w:cstheme="minorHAnsi"/>
          <w:lang w:val="en-GB"/>
        </w:rPr>
      </w:pPr>
      <w:r w:rsidRPr="00CB7D1E">
        <w:rPr>
          <w:rFonts w:asciiTheme="minorHAnsi" w:hAnsiTheme="minorHAnsi" w:cstheme="minorHAnsi"/>
          <w:lang w:val="en-GB"/>
        </w:rPr>
        <w:t>Preliminary Screening – Technical Evaluation – Sample Inspection</w:t>
      </w:r>
      <w:r w:rsidR="0010203D">
        <w:rPr>
          <w:rFonts w:asciiTheme="minorHAnsi" w:hAnsiTheme="minorHAnsi" w:cstheme="minorHAnsi"/>
          <w:lang w:val="en-GB"/>
        </w:rPr>
        <w:t xml:space="preserve"> (samples will be requested from the shortlisted bidders)</w:t>
      </w:r>
      <w:r w:rsidRPr="00CB7D1E">
        <w:rPr>
          <w:rFonts w:asciiTheme="minorHAnsi" w:hAnsiTheme="minorHAnsi" w:cstheme="minorHAnsi"/>
          <w:lang w:val="en-GB"/>
        </w:rPr>
        <w:t xml:space="preserve"> – Financial Evaluation – Selection based on matching least price and Accepted Inspection line by line.</w:t>
      </w:r>
    </w:p>
    <w:p w14:paraId="1079C96E" w14:textId="79E9885D" w:rsidR="00FC5ADC" w:rsidRDefault="00FC5ADC" w:rsidP="00CA1AA1">
      <w:pPr>
        <w:pStyle w:val="Style4"/>
        <w:numPr>
          <w:ilvl w:val="0"/>
          <w:numId w:val="4"/>
        </w:numPr>
        <w:ind w:left="993"/>
        <w:rPr>
          <w:rFonts w:asciiTheme="minorHAnsi" w:hAnsiTheme="minorHAnsi" w:cstheme="minorHAnsi"/>
          <w:lang w:val="en-GB"/>
        </w:rPr>
      </w:pPr>
      <w:r>
        <w:rPr>
          <w:rFonts w:asciiTheme="minorHAnsi" w:hAnsiTheme="minorHAnsi" w:cstheme="minorHAnsi"/>
          <w:lang w:val="en-GB"/>
        </w:rPr>
        <w:lastRenderedPageBreak/>
        <w:t>Availability of items</w:t>
      </w:r>
    </w:p>
    <w:p w14:paraId="2B3129A6" w14:textId="77777777" w:rsidR="00CA1AA1" w:rsidRDefault="00CA1AA1" w:rsidP="00FC5ADC">
      <w:pPr>
        <w:pStyle w:val="Style4"/>
        <w:numPr>
          <w:ilvl w:val="0"/>
          <w:numId w:val="4"/>
        </w:numPr>
        <w:ind w:left="993"/>
        <w:rPr>
          <w:rFonts w:asciiTheme="minorHAnsi" w:hAnsiTheme="minorHAnsi" w:cstheme="minorHAnsi"/>
          <w:lang w:val="en-GB"/>
        </w:rPr>
      </w:pPr>
      <w:r w:rsidRPr="00E3463E">
        <w:rPr>
          <w:rFonts w:asciiTheme="minorHAnsi" w:hAnsiTheme="minorHAnsi" w:cstheme="minorHAnsi"/>
          <w:lang w:val="en-GB"/>
        </w:rPr>
        <w:t xml:space="preserve">Quality of </w:t>
      </w:r>
      <w:r w:rsidR="00FC5ADC">
        <w:rPr>
          <w:rFonts w:asciiTheme="minorHAnsi" w:hAnsiTheme="minorHAnsi" w:cstheme="minorHAnsi"/>
          <w:lang w:val="en-GB"/>
        </w:rPr>
        <w:t>items adapted to project needs</w:t>
      </w:r>
    </w:p>
    <w:p w14:paraId="181790FC" w14:textId="77777777" w:rsidR="00FC5ADC" w:rsidRDefault="00FC5ADC" w:rsidP="00FC5ADC">
      <w:pPr>
        <w:pStyle w:val="Style4"/>
        <w:numPr>
          <w:ilvl w:val="0"/>
          <w:numId w:val="4"/>
        </w:numPr>
        <w:ind w:left="993"/>
        <w:rPr>
          <w:rFonts w:asciiTheme="minorHAnsi" w:hAnsiTheme="minorHAnsi" w:cstheme="minorHAnsi"/>
          <w:lang w:val="en-GB"/>
        </w:rPr>
      </w:pPr>
      <w:r>
        <w:rPr>
          <w:rFonts w:asciiTheme="minorHAnsi" w:hAnsiTheme="minorHAnsi" w:cstheme="minorHAnsi"/>
          <w:lang w:val="en-GB"/>
        </w:rPr>
        <w:t>Delivery time frame</w:t>
      </w:r>
    </w:p>
    <w:p w14:paraId="5B21D88E" w14:textId="388D912E" w:rsidR="00FC5ADC" w:rsidRDefault="00FC5ADC" w:rsidP="00FC5ADC">
      <w:pPr>
        <w:pStyle w:val="Style4"/>
        <w:numPr>
          <w:ilvl w:val="0"/>
          <w:numId w:val="4"/>
        </w:numPr>
        <w:ind w:left="993"/>
        <w:rPr>
          <w:rFonts w:asciiTheme="minorHAnsi" w:hAnsiTheme="minorHAnsi" w:cstheme="minorHAnsi"/>
          <w:lang w:val="en-GB"/>
        </w:rPr>
      </w:pPr>
      <w:r w:rsidRPr="00E3463E">
        <w:rPr>
          <w:rFonts w:asciiTheme="minorHAnsi" w:hAnsiTheme="minorHAnsi" w:cstheme="minorHAnsi"/>
          <w:lang w:val="en-GB"/>
        </w:rPr>
        <w:t xml:space="preserve">Price of the </w:t>
      </w:r>
      <w:r w:rsidR="00F7414D">
        <w:rPr>
          <w:rFonts w:asciiTheme="minorHAnsi" w:hAnsiTheme="minorHAnsi" w:cstheme="minorHAnsi"/>
          <w:lang w:val="en-GB"/>
        </w:rPr>
        <w:t xml:space="preserve">tender items including the </w:t>
      </w:r>
      <w:r w:rsidR="00806B3E">
        <w:rPr>
          <w:rFonts w:asciiTheme="minorHAnsi" w:hAnsiTheme="minorHAnsi" w:cstheme="minorHAnsi"/>
          <w:lang w:val="en-GB"/>
        </w:rPr>
        <w:t>transportation from supplier warehouse to HI designated locations in Yemen</w:t>
      </w:r>
    </w:p>
    <w:p w14:paraId="3B200900" w14:textId="6A1BD5D1" w:rsidR="00CA1AA1" w:rsidRPr="00806B3E" w:rsidRDefault="00CA1AA1" w:rsidP="00806B3E">
      <w:pPr>
        <w:pStyle w:val="Style4"/>
        <w:numPr>
          <w:ilvl w:val="0"/>
          <w:numId w:val="4"/>
        </w:numPr>
        <w:ind w:left="993"/>
        <w:rPr>
          <w:rFonts w:asciiTheme="minorHAnsi" w:hAnsiTheme="minorHAnsi" w:cstheme="minorHAnsi"/>
          <w:lang w:val="en-GB"/>
        </w:rPr>
      </w:pPr>
      <w:r w:rsidRPr="00E3463E">
        <w:rPr>
          <w:rFonts w:asciiTheme="minorHAnsi" w:hAnsiTheme="minorHAnsi" w:cstheme="minorHAnsi"/>
          <w:lang w:val="en-GB"/>
        </w:rPr>
        <w:t>Flexibility</w:t>
      </w:r>
    </w:p>
    <w:p w14:paraId="57061E2A" w14:textId="3BAA3D92" w:rsidR="00CA1AA1" w:rsidRPr="00E3463E" w:rsidRDefault="00AC7CAC" w:rsidP="00310C28">
      <w:pPr>
        <w:pStyle w:val="Style4"/>
        <w:numPr>
          <w:ilvl w:val="0"/>
          <w:numId w:val="4"/>
        </w:numPr>
        <w:ind w:left="993"/>
        <w:rPr>
          <w:rFonts w:asciiTheme="minorHAnsi" w:hAnsiTheme="minorHAnsi" w:cstheme="minorHAnsi"/>
          <w:lang w:val="en-GB"/>
        </w:rPr>
      </w:pPr>
      <w:r>
        <w:rPr>
          <w:rFonts w:asciiTheme="minorHAnsi" w:hAnsiTheme="minorHAnsi" w:cstheme="minorHAnsi"/>
          <w:lang w:val="en-GB"/>
        </w:rPr>
        <w:t>Reputation of the bidder</w:t>
      </w:r>
    </w:p>
    <w:p w14:paraId="20C010F2" w14:textId="77777777" w:rsidR="00CA1AA1" w:rsidRDefault="00CA1AA1" w:rsidP="00CA1AA1">
      <w:pPr>
        <w:pStyle w:val="Style4"/>
        <w:numPr>
          <w:ilvl w:val="0"/>
          <w:numId w:val="4"/>
        </w:numPr>
        <w:ind w:left="993"/>
        <w:rPr>
          <w:rFonts w:asciiTheme="minorHAnsi" w:hAnsiTheme="minorHAnsi" w:cstheme="minorHAnsi"/>
          <w:lang w:val="en-GB"/>
        </w:rPr>
      </w:pPr>
      <w:r w:rsidRPr="00E3463E">
        <w:rPr>
          <w:rFonts w:asciiTheme="minorHAnsi" w:hAnsiTheme="minorHAnsi" w:cstheme="minorHAnsi"/>
          <w:lang w:val="en-GB"/>
        </w:rPr>
        <w:t>Terms of payment</w:t>
      </w:r>
    </w:p>
    <w:p w14:paraId="0356C5AC" w14:textId="77777777" w:rsidR="00E64808" w:rsidRDefault="00E64808" w:rsidP="00CA1AA1">
      <w:pPr>
        <w:pStyle w:val="Style4"/>
        <w:numPr>
          <w:ilvl w:val="0"/>
          <w:numId w:val="4"/>
        </w:numPr>
        <w:ind w:left="993"/>
        <w:rPr>
          <w:rFonts w:asciiTheme="minorHAnsi" w:hAnsiTheme="minorHAnsi" w:cstheme="minorHAnsi"/>
          <w:lang w:val="en-GB"/>
        </w:rPr>
      </w:pPr>
      <w:r>
        <w:rPr>
          <w:rFonts w:asciiTheme="minorHAnsi" w:hAnsiTheme="minorHAnsi" w:cstheme="minorHAnsi"/>
          <w:lang w:val="en-GB"/>
        </w:rPr>
        <w:t>Reference check from the current / previous clients &amp; customers</w:t>
      </w:r>
    </w:p>
    <w:p w14:paraId="32E9FBFA" w14:textId="77777777" w:rsidR="00DB0DE6" w:rsidRPr="00E3463E" w:rsidRDefault="00DB0DE6" w:rsidP="00DB0DE6">
      <w:pPr>
        <w:pStyle w:val="Style4"/>
        <w:numPr>
          <w:ilvl w:val="0"/>
          <w:numId w:val="0"/>
        </w:numPr>
        <w:ind w:left="993"/>
        <w:rPr>
          <w:rFonts w:asciiTheme="minorHAnsi" w:hAnsiTheme="minorHAnsi" w:cstheme="minorHAnsi"/>
          <w:lang w:val="en-GB"/>
        </w:rPr>
      </w:pPr>
    </w:p>
    <w:p w14:paraId="55746AE7" w14:textId="77777777" w:rsidR="00CA1AA1" w:rsidRPr="00E3463E" w:rsidRDefault="00CA1AA1" w:rsidP="00CA1AA1">
      <w:pPr>
        <w:pStyle w:val="Style3"/>
        <w:jc w:val="both"/>
        <w:rPr>
          <w:rFonts w:asciiTheme="minorHAnsi" w:hAnsiTheme="minorHAnsi" w:cstheme="minorHAnsi"/>
          <w:lang w:val="en-GB"/>
        </w:rPr>
      </w:pPr>
      <w:r w:rsidRPr="00E3463E">
        <w:rPr>
          <w:rFonts w:asciiTheme="minorHAnsi" w:hAnsiTheme="minorHAnsi" w:cstheme="minorHAnsi"/>
          <w:lang w:val="en-GB"/>
        </w:rPr>
        <w:t>Right of the contracting authority to accept or reject any tender</w:t>
      </w:r>
    </w:p>
    <w:p w14:paraId="6E360BE3" w14:textId="77777777" w:rsidR="00CA1AA1" w:rsidRPr="00E3463E" w:rsidRDefault="00CA1AA1" w:rsidP="00CA1AA1">
      <w:pPr>
        <w:pStyle w:val="Style4"/>
        <w:spacing w:before="120" w:after="120"/>
        <w:ind w:left="431" w:hanging="431"/>
        <w:rPr>
          <w:rFonts w:asciiTheme="minorHAnsi" w:hAnsiTheme="minorHAnsi" w:cstheme="minorHAnsi"/>
          <w:lang w:val="en-GB"/>
        </w:rPr>
      </w:pPr>
      <w:r w:rsidRPr="00E3463E">
        <w:rPr>
          <w:rFonts w:asciiTheme="minorHAnsi" w:hAnsiTheme="minorHAnsi" w:cstheme="minorHAnsi"/>
          <w:lang w:val="en-GB"/>
        </w:rPr>
        <w:t>The contracting authority reserves the right to accept or reject any tender and or to cancel the whole tender procedure and reject all tenders. The contracting authority reserves the right to initiate a new invitation to tender.</w:t>
      </w:r>
    </w:p>
    <w:p w14:paraId="2A72F9DA" w14:textId="77777777" w:rsidR="00CA1AA1" w:rsidRPr="00E3463E" w:rsidRDefault="00CA1AA1" w:rsidP="00BE6D63">
      <w:pPr>
        <w:pStyle w:val="Style4"/>
        <w:spacing w:before="120" w:after="120"/>
        <w:ind w:left="431" w:hanging="431"/>
        <w:rPr>
          <w:rFonts w:asciiTheme="minorHAnsi" w:hAnsiTheme="minorHAnsi" w:cstheme="minorHAnsi"/>
          <w:lang w:val="en-GB"/>
        </w:rPr>
      </w:pPr>
      <w:r w:rsidRPr="00E3463E">
        <w:rPr>
          <w:rFonts w:asciiTheme="minorHAnsi" w:hAnsiTheme="minorHAnsi" w:cstheme="minorHAnsi"/>
          <w:lang w:val="en-GB"/>
        </w:rPr>
        <w:t xml:space="preserve">In the event of a tender procedure’s cancellation, </w:t>
      </w:r>
      <w:r w:rsidR="00BE6D63">
        <w:rPr>
          <w:rFonts w:asciiTheme="minorHAnsi" w:hAnsiTheme="minorHAnsi" w:cstheme="minorHAnsi"/>
          <w:lang w:val="en-GB"/>
        </w:rPr>
        <w:t>Bidder</w:t>
      </w:r>
      <w:r w:rsidRPr="00E3463E">
        <w:rPr>
          <w:rFonts w:asciiTheme="minorHAnsi" w:hAnsiTheme="minorHAnsi" w:cstheme="minorHAnsi"/>
          <w:lang w:val="en-GB"/>
        </w:rPr>
        <w:t xml:space="preserve">s will be notified by the contracting authority. </w:t>
      </w:r>
    </w:p>
    <w:p w14:paraId="17E7F9BD" w14:textId="77777777" w:rsidR="00CA1AA1" w:rsidRPr="00E3463E" w:rsidRDefault="00CA1AA1" w:rsidP="00CA1AA1">
      <w:pPr>
        <w:pStyle w:val="Style4"/>
        <w:spacing w:before="120" w:after="120"/>
        <w:ind w:left="431" w:hanging="431"/>
        <w:rPr>
          <w:rFonts w:asciiTheme="minorHAnsi" w:hAnsiTheme="minorHAnsi" w:cstheme="minorHAnsi"/>
          <w:lang w:val="en-GB"/>
        </w:rPr>
      </w:pPr>
      <w:r w:rsidRPr="00E3463E">
        <w:rPr>
          <w:rFonts w:asciiTheme="minorHAnsi" w:hAnsiTheme="minorHAnsi" w:cstheme="minorHAnsi"/>
          <w:lang w:val="en-GB"/>
        </w:rPr>
        <w:t>Cancellation may occur when:</w:t>
      </w:r>
    </w:p>
    <w:p w14:paraId="39647D76" w14:textId="77777777" w:rsidR="00CA1AA1" w:rsidRPr="00E3463E" w:rsidRDefault="00CA1AA1" w:rsidP="00CA1AA1">
      <w:pPr>
        <w:pStyle w:val="Style4"/>
        <w:numPr>
          <w:ilvl w:val="0"/>
          <w:numId w:val="4"/>
        </w:numPr>
        <w:ind w:left="993"/>
        <w:rPr>
          <w:rFonts w:asciiTheme="minorHAnsi" w:hAnsiTheme="minorHAnsi" w:cstheme="minorHAnsi"/>
          <w:lang w:val="en-GB"/>
        </w:rPr>
      </w:pPr>
      <w:r w:rsidRPr="00E3463E">
        <w:rPr>
          <w:rFonts w:asciiTheme="minorHAnsi" w:hAnsiTheme="minorHAnsi" w:cstheme="minorHAnsi"/>
          <w:lang w:val="en-GB"/>
        </w:rPr>
        <w:t>The tender procedure has been unsuccessful, namely where no qualitatively or financially worthwhile tender has been received or there has been no response at all;</w:t>
      </w:r>
    </w:p>
    <w:p w14:paraId="5F2DDB60" w14:textId="77777777" w:rsidR="00CA1AA1" w:rsidRPr="00E3463E" w:rsidRDefault="00CA1AA1" w:rsidP="00CA1AA1">
      <w:pPr>
        <w:pStyle w:val="Style4"/>
        <w:numPr>
          <w:ilvl w:val="0"/>
          <w:numId w:val="4"/>
        </w:numPr>
        <w:ind w:left="993"/>
        <w:rPr>
          <w:rFonts w:asciiTheme="minorHAnsi" w:hAnsiTheme="minorHAnsi" w:cstheme="minorHAnsi"/>
          <w:lang w:val="en-GB"/>
        </w:rPr>
      </w:pPr>
      <w:r w:rsidRPr="00E3463E">
        <w:rPr>
          <w:rFonts w:asciiTheme="minorHAnsi" w:hAnsiTheme="minorHAnsi" w:cstheme="minorHAnsi"/>
          <w:lang w:val="en-GB"/>
        </w:rPr>
        <w:t>The economic or technical parameters of the project have been fundamentally altered,</w:t>
      </w:r>
    </w:p>
    <w:p w14:paraId="7D45E4F6" w14:textId="77777777" w:rsidR="00CA1AA1" w:rsidRPr="00E3463E" w:rsidRDefault="00CA1AA1" w:rsidP="00CA1AA1">
      <w:pPr>
        <w:pStyle w:val="Style4"/>
        <w:numPr>
          <w:ilvl w:val="0"/>
          <w:numId w:val="4"/>
        </w:numPr>
        <w:ind w:left="993"/>
        <w:rPr>
          <w:rFonts w:asciiTheme="minorHAnsi" w:hAnsiTheme="minorHAnsi" w:cstheme="minorHAnsi"/>
          <w:lang w:val="en-GB"/>
        </w:rPr>
      </w:pPr>
      <w:r w:rsidRPr="00E3463E">
        <w:rPr>
          <w:rFonts w:asciiTheme="minorHAnsi" w:hAnsiTheme="minorHAnsi" w:cstheme="minorHAnsi"/>
          <w:lang w:val="en-GB"/>
        </w:rPr>
        <w:t>Lack of authorization by local authorities, exceptional circumstances or force maj</w:t>
      </w:r>
      <w:r w:rsidR="00E64808">
        <w:rPr>
          <w:rFonts w:asciiTheme="minorHAnsi" w:hAnsiTheme="minorHAnsi" w:cstheme="minorHAnsi"/>
          <w:lang w:val="en-GB"/>
        </w:rPr>
        <w:t xml:space="preserve">eure </w:t>
      </w:r>
      <w:r w:rsidRPr="00E3463E">
        <w:rPr>
          <w:rFonts w:asciiTheme="minorHAnsi" w:hAnsiTheme="minorHAnsi" w:cstheme="minorHAnsi"/>
          <w:lang w:val="en-GB"/>
        </w:rPr>
        <w:t xml:space="preserve">or render normal performance of the project impossible, </w:t>
      </w:r>
    </w:p>
    <w:p w14:paraId="7D6DB191" w14:textId="77777777" w:rsidR="00CA1AA1" w:rsidRPr="00E3463E" w:rsidRDefault="00CA1AA1" w:rsidP="00CA1AA1">
      <w:pPr>
        <w:pStyle w:val="Style4"/>
        <w:numPr>
          <w:ilvl w:val="0"/>
          <w:numId w:val="4"/>
        </w:numPr>
        <w:ind w:left="993"/>
        <w:rPr>
          <w:rFonts w:asciiTheme="minorHAnsi" w:hAnsiTheme="minorHAnsi" w:cstheme="minorHAnsi"/>
          <w:lang w:val="en-GB"/>
        </w:rPr>
      </w:pPr>
      <w:r w:rsidRPr="00E3463E">
        <w:rPr>
          <w:rFonts w:asciiTheme="minorHAnsi" w:hAnsiTheme="minorHAnsi" w:cstheme="minorHAnsi"/>
          <w:lang w:val="en-GB"/>
        </w:rPr>
        <w:t xml:space="preserve">All technically compliant tenders exceed the available financial resources, </w:t>
      </w:r>
    </w:p>
    <w:p w14:paraId="7441FFC8" w14:textId="77777777" w:rsidR="00CA1AA1" w:rsidRPr="00E3463E" w:rsidRDefault="00CA1AA1" w:rsidP="00CA1AA1">
      <w:pPr>
        <w:pStyle w:val="Style4"/>
        <w:numPr>
          <w:ilvl w:val="0"/>
          <w:numId w:val="4"/>
        </w:numPr>
        <w:ind w:left="993"/>
        <w:rPr>
          <w:rFonts w:asciiTheme="minorHAnsi" w:hAnsiTheme="minorHAnsi" w:cstheme="minorHAnsi"/>
          <w:lang w:val="en-GB"/>
        </w:rPr>
      </w:pPr>
      <w:r w:rsidRPr="00E3463E">
        <w:rPr>
          <w:rFonts w:asciiTheme="minorHAnsi" w:hAnsiTheme="minorHAnsi" w:cstheme="minorHAnsi"/>
          <w:lang w:val="en-GB"/>
        </w:rPr>
        <w:t>There have been irregularities in the procedures, in particular when these have been prevented fair competition.</w:t>
      </w:r>
    </w:p>
    <w:p w14:paraId="22FEA274" w14:textId="77777777" w:rsidR="00CA1AA1" w:rsidRDefault="00CA1AA1" w:rsidP="00CA1AA1">
      <w:pPr>
        <w:pStyle w:val="Style4"/>
        <w:spacing w:before="120" w:after="120"/>
        <w:ind w:left="431" w:hanging="431"/>
        <w:rPr>
          <w:rFonts w:asciiTheme="minorHAnsi" w:hAnsiTheme="minorHAnsi" w:cstheme="minorHAnsi"/>
          <w:lang w:val="en-GB"/>
        </w:rPr>
      </w:pPr>
      <w:r w:rsidRPr="00E3463E">
        <w:rPr>
          <w:rFonts w:asciiTheme="minorHAnsi" w:hAnsiTheme="minorHAnsi" w:cstheme="minorHAnsi"/>
          <w:lang w:val="en-GB"/>
        </w:rPr>
        <w:t>In no circumstances will the contracting authority be liable for damages, whatever their nature (in particular damages for loss of profits) or relationship to the cancellation of a tender, even if the contracting authority has been advised of the possibility of damages. The publication of a procurement notice does not commit the contracting authority to implement the program or project announced.</w:t>
      </w:r>
    </w:p>
    <w:p w14:paraId="1DAB0D4A" w14:textId="3E8A1DC6" w:rsidR="00942422" w:rsidRDefault="00942422" w:rsidP="00942422">
      <w:pPr>
        <w:pStyle w:val="Style3"/>
        <w:jc w:val="both"/>
        <w:rPr>
          <w:rFonts w:asciiTheme="minorHAnsi" w:hAnsiTheme="minorHAnsi" w:cstheme="minorHAnsi"/>
          <w:lang w:val="en-GB"/>
        </w:rPr>
      </w:pPr>
      <w:r>
        <w:rPr>
          <w:rFonts w:asciiTheme="minorHAnsi" w:hAnsiTheme="minorHAnsi" w:cstheme="minorHAnsi"/>
          <w:lang w:val="en-GB"/>
        </w:rPr>
        <w:t>Termination</w:t>
      </w:r>
      <w:r w:rsidR="007F08A6">
        <w:rPr>
          <w:rFonts w:asciiTheme="minorHAnsi" w:hAnsiTheme="minorHAnsi" w:cstheme="minorHAnsi"/>
          <w:lang w:val="en-GB"/>
        </w:rPr>
        <w:t xml:space="preserve"> of </w:t>
      </w:r>
      <w:r w:rsidR="007E0219">
        <w:rPr>
          <w:rFonts w:asciiTheme="minorHAnsi" w:hAnsiTheme="minorHAnsi" w:cstheme="minorHAnsi"/>
          <w:lang w:val="en-GB"/>
        </w:rPr>
        <w:t>t</w:t>
      </w:r>
      <w:r w:rsidR="007F08A6">
        <w:rPr>
          <w:rFonts w:asciiTheme="minorHAnsi" w:hAnsiTheme="minorHAnsi" w:cstheme="minorHAnsi"/>
          <w:lang w:val="en-GB"/>
        </w:rPr>
        <w:t>he frame work contract:</w:t>
      </w:r>
    </w:p>
    <w:p w14:paraId="46299EDB" w14:textId="77777777" w:rsidR="007F08A6" w:rsidRDefault="007F08A6" w:rsidP="007F08A6">
      <w:pPr>
        <w:pStyle w:val="Style4"/>
        <w:numPr>
          <w:ilvl w:val="0"/>
          <w:numId w:val="0"/>
        </w:numPr>
        <w:ind w:left="432"/>
        <w:rPr>
          <w:rFonts w:asciiTheme="minorHAnsi" w:hAnsiTheme="minorHAnsi" w:cstheme="minorHAnsi"/>
          <w:lang w:val="en-GB"/>
        </w:rPr>
      </w:pPr>
    </w:p>
    <w:p w14:paraId="45C022A2" w14:textId="77777777" w:rsidR="00942422" w:rsidRDefault="00942422" w:rsidP="00942422">
      <w:pPr>
        <w:pStyle w:val="Style4"/>
        <w:rPr>
          <w:rFonts w:asciiTheme="minorHAnsi" w:hAnsiTheme="minorHAnsi" w:cstheme="minorHAnsi"/>
          <w:lang w:val="en-GB"/>
        </w:rPr>
      </w:pPr>
      <w:r w:rsidRPr="00942422">
        <w:rPr>
          <w:rFonts w:asciiTheme="minorHAnsi" w:hAnsiTheme="minorHAnsi" w:cstheme="minorHAnsi"/>
          <w:lang w:val="en-GB"/>
        </w:rPr>
        <w:t>Termination for convenience:</w:t>
      </w:r>
    </w:p>
    <w:p w14:paraId="76FD69FB" w14:textId="77777777" w:rsidR="000B15A5" w:rsidRDefault="000B15A5" w:rsidP="00A9418E">
      <w:pPr>
        <w:pStyle w:val="Style4"/>
        <w:numPr>
          <w:ilvl w:val="0"/>
          <w:numId w:val="0"/>
        </w:numPr>
        <w:ind w:left="432"/>
        <w:rPr>
          <w:rFonts w:asciiTheme="minorHAnsi" w:hAnsiTheme="minorHAnsi" w:cstheme="minorHAnsi"/>
        </w:rPr>
      </w:pPr>
      <w:r>
        <w:rPr>
          <w:rFonts w:asciiTheme="minorHAnsi" w:hAnsiTheme="minorHAnsi" w:cstheme="minorHAnsi"/>
          <w:lang w:val="en-GB"/>
        </w:rPr>
        <w:tab/>
      </w:r>
      <w:r w:rsidR="00942422" w:rsidRPr="00942422">
        <w:rPr>
          <w:rFonts w:asciiTheme="minorHAnsi" w:hAnsiTheme="minorHAnsi" w:cstheme="minorHAnsi"/>
          <w:lang w:val="en-GB"/>
        </w:rPr>
        <w:t xml:space="preserve">Termination of </w:t>
      </w:r>
      <w:r w:rsidRPr="00942422">
        <w:rPr>
          <w:rFonts w:asciiTheme="minorHAnsi" w:hAnsiTheme="minorHAnsi" w:cstheme="minorHAnsi"/>
          <w:lang w:val="en-GB"/>
        </w:rPr>
        <w:t>th</w:t>
      </w:r>
      <w:r>
        <w:rPr>
          <w:rFonts w:asciiTheme="minorHAnsi" w:hAnsiTheme="minorHAnsi" w:cstheme="minorHAnsi"/>
          <w:lang w:val="en-GB"/>
        </w:rPr>
        <w:t>e</w:t>
      </w:r>
      <w:r w:rsidRPr="00942422">
        <w:rPr>
          <w:rFonts w:asciiTheme="minorHAnsi" w:hAnsiTheme="minorHAnsi" w:cstheme="minorHAnsi"/>
          <w:lang w:val="en-GB"/>
        </w:rPr>
        <w:t xml:space="preserve"> </w:t>
      </w:r>
      <w:r w:rsidR="00A9418E">
        <w:rPr>
          <w:rFonts w:asciiTheme="minorHAnsi" w:hAnsiTheme="minorHAnsi" w:cstheme="minorHAnsi"/>
          <w:lang w:val="en-GB"/>
        </w:rPr>
        <w:t xml:space="preserve">Frame work contract </w:t>
      </w:r>
      <w:r w:rsidR="00942422" w:rsidRPr="00942422">
        <w:rPr>
          <w:rFonts w:asciiTheme="minorHAnsi" w:hAnsiTheme="minorHAnsi" w:cstheme="minorHAnsi"/>
          <w:lang w:val="en-GB"/>
        </w:rPr>
        <w:t xml:space="preserve">can be done at any time, without cause, by the </w:t>
      </w:r>
      <w:r w:rsidR="00A9418E">
        <w:rPr>
          <w:rFonts w:asciiTheme="minorHAnsi" w:hAnsiTheme="minorHAnsi" w:cstheme="minorHAnsi"/>
          <w:lang w:val="en-GB"/>
        </w:rPr>
        <w:t xml:space="preserve">Contracting Authority </w:t>
      </w:r>
      <w:r w:rsidR="00942422" w:rsidRPr="00942422">
        <w:rPr>
          <w:rFonts w:asciiTheme="minorHAnsi" w:hAnsiTheme="minorHAnsi" w:cstheme="minorHAnsi"/>
          <w:lang w:val="en-GB"/>
        </w:rPr>
        <w:t xml:space="preserve">only by sending a written notice with proof of delivery to the </w:t>
      </w:r>
      <w:r>
        <w:rPr>
          <w:rFonts w:asciiTheme="minorHAnsi" w:hAnsiTheme="minorHAnsi" w:cstheme="minorHAnsi"/>
          <w:lang w:val="en-GB"/>
        </w:rPr>
        <w:t>Bidder</w:t>
      </w:r>
      <w:r w:rsidR="00942422" w:rsidRPr="00942422">
        <w:rPr>
          <w:rFonts w:asciiTheme="minorHAnsi" w:hAnsiTheme="minorHAnsi" w:cstheme="minorHAnsi"/>
          <w:lang w:val="en-GB"/>
        </w:rPr>
        <w:t xml:space="preserve">, with a minimum of thirty (30) calendar </w:t>
      </w:r>
      <w:r w:rsidRPr="00942422">
        <w:rPr>
          <w:rFonts w:asciiTheme="minorHAnsi" w:hAnsiTheme="minorHAnsi" w:cstheme="minorHAnsi"/>
          <w:lang w:val="en-GB"/>
        </w:rPr>
        <w:t>days’ notice</w:t>
      </w:r>
      <w:r w:rsidR="00942422" w:rsidRPr="00942422">
        <w:rPr>
          <w:rFonts w:asciiTheme="minorHAnsi" w:hAnsiTheme="minorHAnsi" w:cstheme="minorHAnsi"/>
          <w:lang w:val="en-GB"/>
        </w:rPr>
        <w:t xml:space="preserve">. In this case </w:t>
      </w:r>
      <w:r w:rsidR="00A9418E">
        <w:rPr>
          <w:rFonts w:asciiTheme="minorHAnsi" w:hAnsiTheme="minorHAnsi" w:cstheme="minorHAnsi"/>
          <w:lang w:val="en-GB"/>
        </w:rPr>
        <w:t xml:space="preserve">the Contracting Authority </w:t>
      </w:r>
      <w:r w:rsidR="00942422" w:rsidRPr="00942422">
        <w:rPr>
          <w:rFonts w:asciiTheme="minorHAnsi" w:hAnsiTheme="minorHAnsi" w:cstheme="minorHAnsi"/>
          <w:lang w:val="en-GB"/>
        </w:rPr>
        <w:t xml:space="preserve">doesn’t have the right to demand the </w:t>
      </w:r>
      <w:r>
        <w:rPr>
          <w:rFonts w:asciiTheme="minorHAnsi" w:hAnsiTheme="minorHAnsi" w:cstheme="minorHAnsi"/>
          <w:lang w:val="en-GB"/>
        </w:rPr>
        <w:t>Bidder</w:t>
      </w:r>
      <w:r w:rsidRPr="00942422">
        <w:rPr>
          <w:rFonts w:asciiTheme="minorHAnsi" w:hAnsiTheme="minorHAnsi" w:cstheme="minorHAnsi"/>
          <w:lang w:val="en-GB"/>
        </w:rPr>
        <w:t xml:space="preserve"> </w:t>
      </w:r>
      <w:r w:rsidR="00942422" w:rsidRPr="00942422">
        <w:rPr>
          <w:rFonts w:asciiTheme="minorHAnsi" w:hAnsiTheme="minorHAnsi" w:cstheme="minorHAnsi"/>
          <w:lang w:val="en-GB"/>
        </w:rPr>
        <w:t xml:space="preserve">any money for the remaining </w:t>
      </w:r>
      <w:r w:rsidR="00942422" w:rsidRPr="000B15A5">
        <w:rPr>
          <w:rFonts w:asciiTheme="minorHAnsi" w:hAnsiTheme="minorHAnsi" w:cstheme="minorHAnsi"/>
        </w:rPr>
        <w:t>period</w:t>
      </w:r>
      <w:r>
        <w:rPr>
          <w:rFonts w:asciiTheme="minorHAnsi" w:hAnsiTheme="minorHAnsi" w:cstheme="minorHAnsi"/>
        </w:rPr>
        <w:t>.</w:t>
      </w:r>
    </w:p>
    <w:p w14:paraId="72D7A6CF" w14:textId="77777777" w:rsidR="00AB422B" w:rsidRPr="000B15A5" w:rsidRDefault="00AB422B" w:rsidP="000B15A5">
      <w:pPr>
        <w:pStyle w:val="Style4"/>
        <w:numPr>
          <w:ilvl w:val="0"/>
          <w:numId w:val="0"/>
        </w:numPr>
        <w:ind w:left="432"/>
        <w:rPr>
          <w:rFonts w:asciiTheme="minorHAnsi" w:hAnsiTheme="minorHAnsi" w:cstheme="minorHAnsi"/>
        </w:rPr>
      </w:pPr>
    </w:p>
    <w:p w14:paraId="5627514D" w14:textId="77777777" w:rsidR="000B15A5" w:rsidRDefault="000B15A5" w:rsidP="000B15A5">
      <w:pPr>
        <w:pStyle w:val="Style4"/>
        <w:rPr>
          <w:rFonts w:asciiTheme="minorHAnsi" w:hAnsiTheme="minorHAnsi" w:cstheme="minorHAnsi"/>
          <w:lang w:val="en-GB"/>
        </w:rPr>
      </w:pPr>
      <w:r w:rsidRPr="00AB422B">
        <w:rPr>
          <w:rFonts w:asciiTheme="minorHAnsi" w:hAnsiTheme="minorHAnsi" w:cstheme="minorHAnsi"/>
          <w:lang w:val="en-GB"/>
        </w:rPr>
        <w:t>Termination</w:t>
      </w:r>
      <w:r w:rsidRPr="00942422">
        <w:rPr>
          <w:rFonts w:asciiTheme="minorHAnsi" w:hAnsiTheme="minorHAnsi" w:cstheme="minorHAnsi"/>
          <w:lang w:val="en-GB"/>
        </w:rPr>
        <w:t xml:space="preserve"> </w:t>
      </w:r>
      <w:r w:rsidRPr="00AB422B">
        <w:rPr>
          <w:rFonts w:asciiTheme="minorHAnsi" w:hAnsiTheme="minorHAnsi" w:cstheme="minorHAnsi"/>
          <w:lang w:val="en-GB"/>
        </w:rPr>
        <w:t>for breach</w:t>
      </w:r>
      <w:r w:rsidRPr="00942422">
        <w:rPr>
          <w:rFonts w:asciiTheme="minorHAnsi" w:hAnsiTheme="minorHAnsi" w:cstheme="minorHAnsi"/>
          <w:lang w:val="en-GB"/>
        </w:rPr>
        <w:t>:</w:t>
      </w:r>
    </w:p>
    <w:p w14:paraId="61ECF8D3" w14:textId="32258B8F" w:rsidR="00A9418E" w:rsidRDefault="000B15A5" w:rsidP="00BC627B">
      <w:pPr>
        <w:pStyle w:val="Style4"/>
        <w:numPr>
          <w:ilvl w:val="0"/>
          <w:numId w:val="0"/>
        </w:numPr>
        <w:ind w:left="432"/>
        <w:rPr>
          <w:rFonts w:asciiTheme="minorHAnsi" w:hAnsiTheme="minorHAnsi" w:cstheme="minorHAnsi"/>
          <w:lang w:val="en-GB"/>
        </w:rPr>
      </w:pPr>
      <w:r>
        <w:rPr>
          <w:rFonts w:asciiTheme="minorHAnsi" w:hAnsiTheme="minorHAnsi" w:cstheme="minorHAnsi"/>
          <w:lang w:val="en-GB"/>
        </w:rPr>
        <w:tab/>
      </w:r>
      <w:r w:rsidR="00BC627B" w:rsidRPr="00BC627B">
        <w:rPr>
          <w:rFonts w:asciiTheme="minorHAnsi" w:hAnsiTheme="minorHAnsi" w:cstheme="minorHAnsi"/>
          <w:lang w:val="en-GB"/>
        </w:rPr>
        <w:t xml:space="preserve">Each party has the right to terminate the </w:t>
      </w:r>
      <w:r w:rsidR="00190913">
        <w:rPr>
          <w:rFonts w:asciiTheme="minorHAnsi" w:hAnsiTheme="minorHAnsi" w:cstheme="minorHAnsi"/>
          <w:lang w:val="en-GB"/>
        </w:rPr>
        <w:t>f</w:t>
      </w:r>
      <w:r w:rsidR="00BC627B" w:rsidRPr="00BC627B">
        <w:rPr>
          <w:rFonts w:asciiTheme="minorHAnsi" w:hAnsiTheme="minorHAnsi" w:cstheme="minorHAnsi"/>
          <w:lang w:val="en-GB"/>
        </w:rPr>
        <w:t xml:space="preserve">ramework contract without compensation in the event that the other party breaches any substantial term of the </w:t>
      </w:r>
      <w:r w:rsidR="00190913">
        <w:rPr>
          <w:rFonts w:asciiTheme="minorHAnsi" w:hAnsiTheme="minorHAnsi" w:cstheme="minorHAnsi"/>
          <w:lang w:val="en-GB"/>
        </w:rPr>
        <w:t>f</w:t>
      </w:r>
      <w:r w:rsidR="00BC627B" w:rsidRPr="00BC627B">
        <w:rPr>
          <w:rFonts w:asciiTheme="minorHAnsi" w:hAnsiTheme="minorHAnsi" w:cstheme="minorHAnsi"/>
          <w:lang w:val="en-GB"/>
        </w:rPr>
        <w:t xml:space="preserve">ramework contract and fails to </w:t>
      </w:r>
      <w:r w:rsidR="00BC627B" w:rsidRPr="00BC627B">
        <w:rPr>
          <w:rFonts w:asciiTheme="minorHAnsi" w:hAnsiTheme="minorHAnsi" w:cstheme="minorHAnsi"/>
          <w:lang w:val="en-GB"/>
        </w:rPr>
        <w:lastRenderedPageBreak/>
        <w:t>rectify the breach within thirty (30) days, after receiving written notice of such breach. The supplier's breach encompasses the failure to maintain the quality of services at a minimally acceptable level and within the specified timeframe. HI's breach includes the failure to make timely payments</w:t>
      </w:r>
    </w:p>
    <w:p w14:paraId="5B1298A8" w14:textId="77777777" w:rsidR="00A9418E" w:rsidRDefault="00A9418E" w:rsidP="00A9418E">
      <w:pPr>
        <w:pStyle w:val="Style4"/>
        <w:rPr>
          <w:rFonts w:asciiTheme="minorHAnsi" w:hAnsiTheme="minorHAnsi" w:cstheme="minorHAnsi"/>
          <w:lang w:val="en-GB"/>
        </w:rPr>
      </w:pPr>
      <w:r w:rsidRPr="00AB422B">
        <w:rPr>
          <w:rFonts w:asciiTheme="minorHAnsi" w:hAnsiTheme="minorHAnsi" w:cstheme="minorHAnsi"/>
          <w:lang w:val="en-GB"/>
        </w:rPr>
        <w:t>Termination</w:t>
      </w:r>
      <w:r w:rsidRPr="00942422">
        <w:rPr>
          <w:rFonts w:asciiTheme="minorHAnsi" w:hAnsiTheme="minorHAnsi" w:cstheme="minorHAnsi"/>
          <w:lang w:val="en-GB"/>
        </w:rPr>
        <w:t xml:space="preserve"> </w:t>
      </w:r>
      <w:r w:rsidRPr="00AB422B">
        <w:rPr>
          <w:rFonts w:asciiTheme="minorHAnsi" w:hAnsiTheme="minorHAnsi" w:cstheme="minorHAnsi"/>
          <w:lang w:val="en-GB"/>
        </w:rPr>
        <w:t xml:space="preserve">for </w:t>
      </w:r>
      <w:r>
        <w:rPr>
          <w:rFonts w:asciiTheme="minorHAnsi" w:hAnsiTheme="minorHAnsi" w:cstheme="minorHAnsi"/>
          <w:lang w:val="en-GB"/>
        </w:rPr>
        <w:t>Cause</w:t>
      </w:r>
      <w:r w:rsidRPr="00942422">
        <w:rPr>
          <w:rFonts w:asciiTheme="minorHAnsi" w:hAnsiTheme="minorHAnsi" w:cstheme="minorHAnsi"/>
          <w:lang w:val="en-GB"/>
        </w:rPr>
        <w:t>:</w:t>
      </w:r>
    </w:p>
    <w:p w14:paraId="73775559" w14:textId="759DFE1E" w:rsidR="000E686D" w:rsidRDefault="00A9418E" w:rsidP="00A9418E">
      <w:pPr>
        <w:pStyle w:val="Style4"/>
        <w:numPr>
          <w:ilvl w:val="0"/>
          <w:numId w:val="0"/>
        </w:numPr>
        <w:ind w:left="432"/>
        <w:rPr>
          <w:rFonts w:asciiTheme="minorHAnsi" w:hAnsiTheme="minorHAnsi" w:cstheme="minorHAnsi"/>
          <w:lang w:val="en-GB"/>
        </w:rPr>
      </w:pPr>
      <w:r>
        <w:rPr>
          <w:rFonts w:asciiTheme="minorHAnsi" w:hAnsiTheme="minorHAnsi" w:cstheme="minorHAnsi"/>
          <w:lang w:val="en-GB"/>
        </w:rPr>
        <w:tab/>
      </w:r>
      <w:r w:rsidR="00942422" w:rsidRPr="00942422">
        <w:rPr>
          <w:rFonts w:asciiTheme="minorHAnsi" w:hAnsiTheme="minorHAnsi" w:cstheme="minorHAnsi"/>
          <w:lang w:val="en-GB"/>
        </w:rPr>
        <w:t>Considering HI’s core activities, some specific situations can force HI to stop its programs on very short notice. Such causes include:</w:t>
      </w:r>
    </w:p>
    <w:p w14:paraId="44121BE3" w14:textId="77777777" w:rsidR="00942422" w:rsidRDefault="000E686D" w:rsidP="000E686D">
      <w:pPr>
        <w:pStyle w:val="Style4"/>
        <w:numPr>
          <w:ilvl w:val="0"/>
          <w:numId w:val="0"/>
        </w:numPr>
        <w:rPr>
          <w:rFonts w:asciiTheme="minorHAnsi" w:hAnsiTheme="minorHAnsi" w:cstheme="minorHAnsi"/>
          <w:lang w:val="en-GB"/>
        </w:rPr>
      </w:pPr>
      <w:r>
        <w:rPr>
          <w:rFonts w:asciiTheme="minorHAnsi" w:hAnsiTheme="minorHAnsi" w:cstheme="minorHAnsi"/>
          <w:lang w:val="en-GB"/>
        </w:rPr>
        <w:t xml:space="preserve">-  </w:t>
      </w:r>
      <w:r w:rsidR="00942422" w:rsidRPr="00942422">
        <w:rPr>
          <w:rFonts w:asciiTheme="minorHAnsi" w:hAnsiTheme="minorHAnsi" w:cstheme="minorHAnsi"/>
          <w:lang w:val="en-GB"/>
        </w:rPr>
        <w:t>The kidnapping or the killing of any HI staff (local and expatriate).</w:t>
      </w:r>
    </w:p>
    <w:p w14:paraId="05C4A451" w14:textId="77777777" w:rsidR="00A9418E" w:rsidRDefault="00A9418E" w:rsidP="00A9418E">
      <w:pPr>
        <w:pStyle w:val="Style4"/>
        <w:numPr>
          <w:ilvl w:val="0"/>
          <w:numId w:val="0"/>
        </w:numPr>
        <w:rPr>
          <w:rFonts w:asciiTheme="minorHAnsi" w:hAnsiTheme="minorHAnsi" w:cstheme="minorHAnsi"/>
          <w:lang w:val="en-GB"/>
        </w:rPr>
      </w:pPr>
      <w:r>
        <w:rPr>
          <w:rFonts w:asciiTheme="minorHAnsi" w:hAnsiTheme="minorHAnsi" w:cstheme="minorHAnsi"/>
          <w:lang w:val="en-GB"/>
        </w:rPr>
        <w:t xml:space="preserve">-  </w:t>
      </w:r>
      <w:r w:rsidR="00942422" w:rsidRPr="00942422">
        <w:rPr>
          <w:rFonts w:asciiTheme="minorHAnsi" w:hAnsiTheme="minorHAnsi" w:cstheme="minorHAnsi"/>
          <w:lang w:val="en-GB"/>
        </w:rPr>
        <w:t>A threat or an attempt to undertake either of the above</w:t>
      </w:r>
      <w:r>
        <w:rPr>
          <w:rFonts w:asciiTheme="minorHAnsi" w:hAnsiTheme="minorHAnsi" w:cstheme="minorHAnsi"/>
          <w:lang w:val="en-GB"/>
        </w:rPr>
        <w:t>.</w:t>
      </w:r>
    </w:p>
    <w:p w14:paraId="63E06A86" w14:textId="3F821A98" w:rsidR="00A9418E" w:rsidRDefault="00A9418E" w:rsidP="156FB4C4">
      <w:pPr>
        <w:pStyle w:val="Style4"/>
        <w:numPr>
          <w:ilvl w:val="0"/>
          <w:numId w:val="0"/>
        </w:numPr>
        <w:rPr>
          <w:rFonts w:asciiTheme="minorHAnsi" w:hAnsiTheme="minorHAnsi" w:cstheme="minorBidi"/>
          <w:lang w:val="en-GB"/>
        </w:rPr>
      </w:pPr>
      <w:r w:rsidRPr="156FB4C4">
        <w:rPr>
          <w:rFonts w:asciiTheme="minorHAnsi" w:hAnsiTheme="minorHAnsi" w:cstheme="minorBidi"/>
          <w:lang w:val="en-GB"/>
        </w:rPr>
        <w:t xml:space="preserve">- </w:t>
      </w:r>
      <w:r w:rsidR="00942422" w:rsidRPr="156FB4C4">
        <w:rPr>
          <w:rFonts w:asciiTheme="minorHAnsi" w:hAnsiTheme="minorHAnsi" w:cstheme="minorBidi"/>
          <w:lang w:val="en-GB"/>
        </w:rPr>
        <w:t xml:space="preserve">General insecurity in </w:t>
      </w:r>
      <w:r w:rsidR="000E686D" w:rsidRPr="156FB4C4">
        <w:rPr>
          <w:rFonts w:asciiTheme="minorHAnsi" w:hAnsiTheme="minorHAnsi" w:cstheme="minorBidi"/>
          <w:lang w:val="en-GB"/>
        </w:rPr>
        <w:t>Sana’a /Yemen</w:t>
      </w:r>
      <w:r w:rsidR="00942422" w:rsidRPr="156FB4C4">
        <w:rPr>
          <w:rFonts w:asciiTheme="minorHAnsi" w:hAnsiTheme="minorHAnsi" w:cstheme="minorBidi"/>
          <w:lang w:val="en-GB"/>
        </w:rPr>
        <w:t xml:space="preserve"> preventing HI staff (local and expatriate) from undertaking their normal work </w:t>
      </w:r>
      <w:r w:rsidR="4590486F" w:rsidRPr="156FB4C4">
        <w:rPr>
          <w:rFonts w:asciiTheme="minorHAnsi" w:hAnsiTheme="minorHAnsi" w:cstheme="minorBidi"/>
          <w:lang w:val="en-GB"/>
        </w:rPr>
        <w:t>activities or</w:t>
      </w:r>
      <w:r w:rsidR="00942422" w:rsidRPr="156FB4C4">
        <w:rPr>
          <w:rFonts w:asciiTheme="minorHAnsi" w:hAnsiTheme="minorHAnsi" w:cstheme="minorBidi"/>
          <w:lang w:val="en-GB"/>
        </w:rPr>
        <w:t xml:space="preserve"> forcing the HI team to evacuate.</w:t>
      </w:r>
    </w:p>
    <w:p w14:paraId="3363923D" w14:textId="0BE7D7A0" w:rsidR="00942422" w:rsidRDefault="00A9418E" w:rsidP="000E686D">
      <w:pPr>
        <w:pStyle w:val="Style4"/>
        <w:numPr>
          <w:ilvl w:val="0"/>
          <w:numId w:val="0"/>
        </w:numPr>
        <w:rPr>
          <w:rFonts w:asciiTheme="minorHAnsi" w:hAnsiTheme="minorHAnsi" w:cstheme="minorHAnsi"/>
          <w:lang w:val="en-GB"/>
        </w:rPr>
      </w:pPr>
      <w:r>
        <w:rPr>
          <w:rFonts w:asciiTheme="minorHAnsi" w:hAnsiTheme="minorHAnsi" w:cstheme="minorHAnsi"/>
          <w:lang w:val="en-GB"/>
        </w:rPr>
        <w:t xml:space="preserve">- </w:t>
      </w:r>
      <w:r w:rsidR="00942422" w:rsidRPr="00942422">
        <w:rPr>
          <w:rFonts w:asciiTheme="minorHAnsi" w:hAnsiTheme="minorHAnsi" w:cstheme="minorHAnsi"/>
          <w:lang w:val="en-GB"/>
        </w:rPr>
        <w:t xml:space="preserve">In such cases, HI can decide at any time to leave the </w:t>
      </w:r>
      <w:r w:rsidR="000E686D">
        <w:rPr>
          <w:rFonts w:asciiTheme="minorHAnsi" w:hAnsiTheme="minorHAnsi" w:cstheme="minorHAnsi"/>
          <w:lang w:val="en-GB"/>
        </w:rPr>
        <w:t>country</w:t>
      </w:r>
      <w:r w:rsidR="000E686D" w:rsidRPr="00942422">
        <w:rPr>
          <w:rFonts w:asciiTheme="minorHAnsi" w:hAnsiTheme="minorHAnsi" w:cstheme="minorHAnsi"/>
          <w:lang w:val="en-GB"/>
        </w:rPr>
        <w:t xml:space="preserve"> </w:t>
      </w:r>
      <w:r w:rsidR="00942422" w:rsidRPr="00942422">
        <w:rPr>
          <w:rFonts w:asciiTheme="minorHAnsi" w:hAnsiTheme="minorHAnsi" w:cstheme="minorHAnsi"/>
          <w:lang w:val="en-GB"/>
        </w:rPr>
        <w:t xml:space="preserve">paying the entire ongoing </w:t>
      </w:r>
      <w:r w:rsidR="00062E3D">
        <w:rPr>
          <w:rFonts w:asciiTheme="minorHAnsi" w:hAnsiTheme="minorHAnsi" w:cstheme="minorHAnsi"/>
          <w:lang w:val="en-GB"/>
        </w:rPr>
        <w:t>due payments as required</w:t>
      </w:r>
      <w:r w:rsidR="00942422" w:rsidRPr="00942422">
        <w:rPr>
          <w:rFonts w:asciiTheme="minorHAnsi" w:hAnsiTheme="minorHAnsi" w:cstheme="minorHAnsi"/>
          <w:lang w:val="en-GB"/>
        </w:rPr>
        <w:t>, with a simple written notice.</w:t>
      </w:r>
    </w:p>
    <w:p w14:paraId="0DEDF5CC" w14:textId="629743E0" w:rsidR="00A9418E" w:rsidRPr="00942422" w:rsidRDefault="00A9418E" w:rsidP="000E686D">
      <w:pPr>
        <w:pStyle w:val="Style4"/>
        <w:numPr>
          <w:ilvl w:val="0"/>
          <w:numId w:val="0"/>
        </w:numPr>
        <w:rPr>
          <w:rFonts w:asciiTheme="minorHAnsi" w:hAnsiTheme="minorHAnsi" w:cstheme="minorHAnsi"/>
          <w:lang w:val="en-GB"/>
        </w:rPr>
      </w:pPr>
      <w:r>
        <w:rPr>
          <w:rFonts w:asciiTheme="minorHAnsi" w:hAnsiTheme="minorHAnsi" w:cstheme="minorHAnsi"/>
          <w:lang w:val="en-GB"/>
        </w:rPr>
        <w:t xml:space="preserve">- </w:t>
      </w:r>
      <w:r w:rsidRPr="00942422">
        <w:rPr>
          <w:rFonts w:asciiTheme="minorHAnsi" w:hAnsiTheme="minorHAnsi" w:cstheme="minorHAnsi"/>
          <w:lang w:val="en-GB"/>
        </w:rPr>
        <w:t xml:space="preserve">Also, </w:t>
      </w:r>
      <w:r w:rsidR="00952B24" w:rsidRPr="00952B24">
        <w:rPr>
          <w:rFonts w:asciiTheme="minorHAnsi" w:hAnsiTheme="minorHAnsi" w:cstheme="minorHAnsi"/>
          <w:lang w:val="en-GB"/>
        </w:rPr>
        <w:t xml:space="preserve">HI's programs are primarily funded by donors. In the event that the donors who fund HI's programs decide to discontinue their funding, HI reserves the right to terminate the contract and cease the provision of services. In such cases, HI will fulfil its commitment by paying </w:t>
      </w:r>
      <w:r w:rsidR="00C446B0">
        <w:rPr>
          <w:rFonts w:asciiTheme="minorHAnsi" w:hAnsiTheme="minorHAnsi" w:cstheme="minorHAnsi"/>
          <w:lang w:val="en-GB"/>
        </w:rPr>
        <w:t>all due</w:t>
      </w:r>
      <w:r w:rsidR="00952B24" w:rsidRPr="00952B24">
        <w:rPr>
          <w:rFonts w:asciiTheme="minorHAnsi" w:hAnsiTheme="minorHAnsi" w:cstheme="minorHAnsi"/>
          <w:lang w:val="en-GB"/>
        </w:rPr>
        <w:t xml:space="preserve"> payments as required.</w:t>
      </w:r>
    </w:p>
    <w:p w14:paraId="7CFB3918" w14:textId="77777777" w:rsidR="00942422" w:rsidRPr="00942422" w:rsidRDefault="00942422" w:rsidP="000E686D">
      <w:pPr>
        <w:pStyle w:val="Style4"/>
        <w:numPr>
          <w:ilvl w:val="0"/>
          <w:numId w:val="0"/>
        </w:numPr>
        <w:ind w:left="432"/>
        <w:rPr>
          <w:rFonts w:asciiTheme="minorHAnsi" w:hAnsiTheme="minorHAnsi" w:cstheme="minorHAnsi"/>
          <w:lang w:val="en-GB"/>
        </w:rPr>
      </w:pPr>
    </w:p>
    <w:p w14:paraId="4CCA5171" w14:textId="77777777" w:rsidR="00942422" w:rsidRPr="00942422" w:rsidRDefault="00942422" w:rsidP="000E686D">
      <w:pPr>
        <w:pStyle w:val="Style4"/>
        <w:rPr>
          <w:rFonts w:asciiTheme="minorHAnsi" w:hAnsiTheme="minorHAnsi" w:cstheme="minorHAnsi"/>
          <w:lang w:val="en-GB"/>
        </w:rPr>
      </w:pPr>
      <w:r w:rsidRPr="00942422">
        <w:rPr>
          <w:rFonts w:asciiTheme="minorHAnsi" w:hAnsiTheme="minorHAnsi" w:cstheme="minorHAnsi"/>
          <w:lang w:val="en-GB"/>
        </w:rPr>
        <w:t>Termination for Force Majeure:</w:t>
      </w:r>
    </w:p>
    <w:p w14:paraId="08A3427B" w14:textId="285EE60A" w:rsidR="00942422" w:rsidRPr="00942422" w:rsidRDefault="000E686D" w:rsidP="000B194E">
      <w:pPr>
        <w:pStyle w:val="Style4"/>
        <w:numPr>
          <w:ilvl w:val="0"/>
          <w:numId w:val="0"/>
        </w:numPr>
        <w:ind w:left="432"/>
        <w:rPr>
          <w:rFonts w:asciiTheme="minorHAnsi" w:hAnsiTheme="minorHAnsi" w:cstheme="minorHAnsi"/>
          <w:lang w:val="en-GB"/>
        </w:rPr>
      </w:pPr>
      <w:r>
        <w:rPr>
          <w:rFonts w:asciiTheme="minorHAnsi" w:hAnsiTheme="minorHAnsi" w:cstheme="minorHAnsi"/>
          <w:lang w:val="en-GB"/>
        </w:rPr>
        <w:tab/>
      </w:r>
      <w:r w:rsidR="00942422" w:rsidRPr="00942422">
        <w:rPr>
          <w:rFonts w:asciiTheme="minorHAnsi" w:hAnsiTheme="minorHAnsi" w:cstheme="minorHAnsi"/>
          <w:lang w:val="en-GB"/>
        </w:rPr>
        <w:t>“Force majeure” means all events which are beyond the control of the parties o</w:t>
      </w:r>
      <w:r>
        <w:rPr>
          <w:rFonts w:asciiTheme="minorHAnsi" w:hAnsiTheme="minorHAnsi" w:cstheme="minorHAnsi"/>
          <w:lang w:val="en-GB"/>
        </w:rPr>
        <w:t>f</w:t>
      </w:r>
      <w:r w:rsidR="00942422" w:rsidRPr="00942422">
        <w:rPr>
          <w:rFonts w:asciiTheme="minorHAnsi" w:hAnsiTheme="minorHAnsi" w:cstheme="minorHAnsi"/>
          <w:lang w:val="en-GB"/>
        </w:rPr>
        <w:t xml:space="preserve"> th</w:t>
      </w:r>
      <w:r>
        <w:rPr>
          <w:rFonts w:asciiTheme="minorHAnsi" w:hAnsiTheme="minorHAnsi" w:cstheme="minorHAnsi"/>
          <w:lang w:val="en-GB"/>
        </w:rPr>
        <w:t xml:space="preserve">e frame work contract </w:t>
      </w:r>
      <w:r w:rsidR="00942422" w:rsidRPr="00942422">
        <w:rPr>
          <w:rFonts w:asciiTheme="minorHAnsi" w:hAnsiTheme="minorHAnsi" w:cstheme="minorHAnsi"/>
          <w:lang w:val="en-GB"/>
        </w:rPr>
        <w:t>and which are unforeseen or foreseen unavoidable</w:t>
      </w:r>
      <w:r>
        <w:rPr>
          <w:rFonts w:asciiTheme="minorHAnsi" w:hAnsiTheme="minorHAnsi" w:cstheme="minorHAnsi"/>
          <w:lang w:val="en-GB"/>
        </w:rPr>
        <w:t xml:space="preserve"> such as</w:t>
      </w:r>
      <w:r w:rsidRPr="000E686D">
        <w:t xml:space="preserve"> </w:t>
      </w:r>
      <w:r w:rsidRPr="000E686D">
        <w:rPr>
          <w:rFonts w:asciiTheme="minorHAnsi" w:hAnsiTheme="minorHAnsi" w:cstheme="minorHAnsi"/>
          <w:lang w:val="en-GB"/>
        </w:rPr>
        <w:t>accident, earthquake, fire, flood, commotion, war, labour disputes, riots, civil war</w:t>
      </w:r>
      <w:r w:rsidR="00134510">
        <w:rPr>
          <w:rFonts w:asciiTheme="minorHAnsi" w:hAnsiTheme="minorHAnsi" w:cstheme="minorHAnsi"/>
          <w:lang w:val="en-GB"/>
        </w:rPr>
        <w:t xml:space="preserve"> </w:t>
      </w:r>
      <w:r w:rsidRPr="000E686D">
        <w:rPr>
          <w:rFonts w:asciiTheme="minorHAnsi" w:hAnsiTheme="minorHAnsi" w:cstheme="minorHAnsi"/>
          <w:lang w:val="en-GB"/>
        </w:rPr>
        <w:t xml:space="preserve">(declared or not), requirements or acts of any government or agency thereof, closure of the mission or end of the funding. No compensation can be claimed by the </w:t>
      </w:r>
      <w:r w:rsidR="000B194E">
        <w:rPr>
          <w:rFonts w:asciiTheme="minorHAnsi" w:hAnsiTheme="minorHAnsi" w:cstheme="minorHAnsi"/>
          <w:lang w:val="en-GB"/>
        </w:rPr>
        <w:t>Bidder</w:t>
      </w:r>
      <w:r w:rsidR="00942422" w:rsidRPr="00942422">
        <w:rPr>
          <w:rFonts w:asciiTheme="minorHAnsi" w:hAnsiTheme="minorHAnsi" w:cstheme="minorHAnsi"/>
          <w:lang w:val="en-GB"/>
        </w:rPr>
        <w:t>, and which prevent totally or in part the performance by any party.</w:t>
      </w:r>
    </w:p>
    <w:p w14:paraId="7A3A27C5" w14:textId="18BD5F08" w:rsidR="00942422" w:rsidRDefault="000B194E" w:rsidP="156FB4C4">
      <w:pPr>
        <w:pStyle w:val="Style4"/>
        <w:numPr>
          <w:ilvl w:val="0"/>
          <w:numId w:val="0"/>
        </w:numPr>
        <w:ind w:left="432"/>
        <w:rPr>
          <w:rFonts w:asciiTheme="minorHAnsi" w:hAnsiTheme="minorHAnsi" w:cstheme="minorBidi"/>
          <w:lang w:val="en-GB"/>
        </w:rPr>
      </w:pPr>
      <w:r>
        <w:rPr>
          <w:rFonts w:asciiTheme="minorHAnsi" w:hAnsiTheme="minorHAnsi" w:cstheme="minorHAnsi"/>
          <w:lang w:val="en-GB"/>
        </w:rPr>
        <w:tab/>
      </w:r>
      <w:r w:rsidR="0813EBFA" w:rsidRPr="156FB4C4">
        <w:rPr>
          <w:rFonts w:asciiTheme="minorHAnsi" w:hAnsiTheme="minorHAnsi" w:cstheme="minorBidi"/>
          <w:lang w:val="en-GB"/>
        </w:rPr>
        <w:t>The party encountering “Force Majeure” shall promptly inform the other party in writing and shall furnish appropriate proof of the occurrence and duration of “Force Majeure”. If such delay continues for a period exceeding one (1) month, then either party may terminate th</w:t>
      </w:r>
      <w:r w:rsidR="6CB00D84" w:rsidRPr="156FB4C4">
        <w:rPr>
          <w:rFonts w:asciiTheme="minorHAnsi" w:hAnsiTheme="minorHAnsi" w:cstheme="minorBidi"/>
          <w:lang w:val="en-GB"/>
        </w:rPr>
        <w:t xml:space="preserve">e </w:t>
      </w:r>
      <w:r w:rsidR="383092F6" w:rsidRPr="156FB4C4">
        <w:rPr>
          <w:rFonts w:asciiTheme="minorHAnsi" w:hAnsiTheme="minorHAnsi" w:cstheme="minorBidi"/>
          <w:lang w:val="en-GB"/>
        </w:rPr>
        <w:t>Framework</w:t>
      </w:r>
      <w:r w:rsidR="6CB00D84" w:rsidRPr="156FB4C4">
        <w:rPr>
          <w:rFonts w:asciiTheme="minorHAnsi" w:hAnsiTheme="minorHAnsi" w:cstheme="minorBidi"/>
          <w:lang w:val="en-GB"/>
        </w:rPr>
        <w:t xml:space="preserve"> contract </w:t>
      </w:r>
      <w:r w:rsidR="0813EBFA" w:rsidRPr="156FB4C4">
        <w:rPr>
          <w:rFonts w:asciiTheme="minorHAnsi" w:hAnsiTheme="minorHAnsi" w:cstheme="minorBidi"/>
          <w:lang w:val="en-GB"/>
        </w:rPr>
        <w:t xml:space="preserve">immediately without further notice. In this/her case, HI would pay </w:t>
      </w:r>
      <w:r w:rsidR="36514E0C" w:rsidRPr="156FB4C4">
        <w:rPr>
          <w:rFonts w:asciiTheme="minorHAnsi" w:hAnsiTheme="minorHAnsi" w:cstheme="minorBidi"/>
          <w:lang w:val="en-GB"/>
        </w:rPr>
        <w:t>all due</w:t>
      </w:r>
      <w:r w:rsidR="0813EBFA" w:rsidRPr="156FB4C4">
        <w:rPr>
          <w:rFonts w:asciiTheme="minorHAnsi" w:hAnsiTheme="minorHAnsi" w:cstheme="minorBidi"/>
          <w:lang w:val="en-GB"/>
        </w:rPr>
        <w:t xml:space="preserve"> </w:t>
      </w:r>
      <w:r w:rsidR="34C7677E" w:rsidRPr="156FB4C4">
        <w:rPr>
          <w:rFonts w:asciiTheme="minorHAnsi" w:hAnsiTheme="minorHAnsi" w:cstheme="minorBidi"/>
          <w:lang w:val="en-GB"/>
        </w:rPr>
        <w:t>payments</w:t>
      </w:r>
      <w:r w:rsidR="36514E0C" w:rsidRPr="156FB4C4">
        <w:rPr>
          <w:rFonts w:asciiTheme="minorHAnsi" w:hAnsiTheme="minorHAnsi" w:cstheme="minorBidi"/>
          <w:lang w:val="en-GB"/>
        </w:rPr>
        <w:t xml:space="preserve"> as required</w:t>
      </w:r>
      <w:r w:rsidR="0813EBFA" w:rsidRPr="156FB4C4">
        <w:rPr>
          <w:rFonts w:asciiTheme="minorHAnsi" w:hAnsiTheme="minorHAnsi" w:cstheme="minorBidi"/>
          <w:lang w:val="en-GB"/>
        </w:rPr>
        <w:t>.</w:t>
      </w:r>
    </w:p>
    <w:p w14:paraId="2414AE86" w14:textId="77777777" w:rsidR="000B194E" w:rsidRPr="00E3463E" w:rsidRDefault="000B194E" w:rsidP="000B194E">
      <w:pPr>
        <w:pStyle w:val="Style4"/>
        <w:numPr>
          <w:ilvl w:val="0"/>
          <w:numId w:val="0"/>
        </w:numPr>
        <w:ind w:left="432"/>
        <w:rPr>
          <w:rFonts w:asciiTheme="minorHAnsi" w:hAnsiTheme="minorHAnsi" w:cstheme="minorHAnsi"/>
          <w:lang w:val="en-GB"/>
        </w:rPr>
      </w:pPr>
    </w:p>
    <w:p w14:paraId="48780B31" w14:textId="77777777" w:rsidR="00CA1AA1" w:rsidRPr="00E3463E" w:rsidRDefault="00CA1AA1" w:rsidP="00CA1AA1">
      <w:pPr>
        <w:pStyle w:val="Style3"/>
        <w:jc w:val="both"/>
        <w:rPr>
          <w:rFonts w:asciiTheme="minorHAnsi" w:hAnsiTheme="minorHAnsi" w:cstheme="minorHAnsi"/>
          <w:lang w:val="en-GB"/>
        </w:rPr>
      </w:pPr>
      <w:r w:rsidRPr="00E3463E">
        <w:rPr>
          <w:rFonts w:asciiTheme="minorHAnsi" w:hAnsiTheme="minorHAnsi" w:cstheme="minorHAnsi"/>
          <w:lang w:val="en-GB"/>
        </w:rPr>
        <w:t>Notification of award, contract clarifications</w:t>
      </w:r>
    </w:p>
    <w:p w14:paraId="40523FB3" w14:textId="77777777" w:rsidR="00CA1AA1" w:rsidRPr="00E3463E" w:rsidRDefault="00CA1AA1" w:rsidP="00BD17DA">
      <w:pPr>
        <w:pStyle w:val="Style4"/>
        <w:spacing w:before="120" w:after="120"/>
        <w:ind w:left="431" w:hanging="431"/>
        <w:rPr>
          <w:rFonts w:asciiTheme="minorHAnsi" w:hAnsiTheme="minorHAnsi" w:cstheme="minorHAnsi"/>
          <w:lang w:val="en-GB"/>
        </w:rPr>
      </w:pPr>
      <w:r w:rsidRPr="00E3463E">
        <w:rPr>
          <w:rFonts w:asciiTheme="minorHAnsi" w:hAnsiTheme="minorHAnsi" w:cstheme="minorHAnsi"/>
          <w:lang w:val="en-GB"/>
        </w:rPr>
        <w:t xml:space="preserve">Within a period of </w:t>
      </w:r>
      <w:r w:rsidR="00470DEE">
        <w:rPr>
          <w:rFonts w:asciiTheme="minorHAnsi" w:hAnsiTheme="minorHAnsi" w:cstheme="minorHAnsi"/>
          <w:lang w:val="en-GB"/>
        </w:rPr>
        <w:t xml:space="preserve">Ten (10) working </w:t>
      </w:r>
      <w:r w:rsidRPr="00E3463E">
        <w:rPr>
          <w:rFonts w:asciiTheme="minorHAnsi" w:hAnsiTheme="minorHAnsi" w:cstheme="minorHAnsi"/>
          <w:lang w:val="en-GB"/>
        </w:rPr>
        <w:t xml:space="preserve">days of the last day for submission of bids, the contracting authority will notify the successful </w:t>
      </w:r>
      <w:r w:rsidR="00BD17DA">
        <w:rPr>
          <w:rFonts w:asciiTheme="minorHAnsi" w:hAnsiTheme="minorHAnsi" w:cstheme="minorHAnsi"/>
          <w:lang w:val="en-GB"/>
        </w:rPr>
        <w:t>Bidder</w:t>
      </w:r>
      <w:r w:rsidRPr="00E3463E">
        <w:rPr>
          <w:rFonts w:asciiTheme="minorHAnsi" w:hAnsiTheme="minorHAnsi" w:cstheme="minorHAnsi"/>
          <w:lang w:val="en-GB"/>
        </w:rPr>
        <w:t>(s) in writing and draw their attention to any arithmetical errors corrected during the evaluation process.</w:t>
      </w:r>
    </w:p>
    <w:p w14:paraId="2E629B42" w14:textId="77777777" w:rsidR="00CA1AA1" w:rsidRPr="00E3463E" w:rsidRDefault="00CA1AA1" w:rsidP="00BD17DA">
      <w:pPr>
        <w:pStyle w:val="Style4"/>
        <w:spacing w:before="120" w:after="120"/>
        <w:ind w:left="431" w:hanging="431"/>
        <w:rPr>
          <w:rFonts w:asciiTheme="minorHAnsi" w:hAnsiTheme="minorHAnsi" w:cstheme="minorHAnsi"/>
          <w:lang w:val="en-GB"/>
        </w:rPr>
      </w:pPr>
      <w:r w:rsidRPr="00E3463E">
        <w:rPr>
          <w:rFonts w:asciiTheme="minorHAnsi" w:hAnsiTheme="minorHAnsi" w:cstheme="minorHAnsi"/>
          <w:lang w:val="en-GB"/>
        </w:rPr>
        <w:t xml:space="preserve">This notification may take the form of an invitation to clarify certain contractual questions raised therein, to which the </w:t>
      </w:r>
      <w:r w:rsidR="00BD17DA">
        <w:rPr>
          <w:rFonts w:asciiTheme="minorHAnsi" w:hAnsiTheme="minorHAnsi" w:cstheme="minorHAnsi"/>
          <w:lang w:val="en-GB"/>
        </w:rPr>
        <w:t>Bidder</w:t>
      </w:r>
      <w:r w:rsidRPr="00E3463E">
        <w:rPr>
          <w:rFonts w:asciiTheme="minorHAnsi" w:hAnsiTheme="minorHAnsi" w:cstheme="minorHAnsi"/>
          <w:lang w:val="en-GB"/>
        </w:rPr>
        <w:t xml:space="preserve"> must prepare 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17EAF5AA" w14:textId="77777777" w:rsidR="00CA1AA1" w:rsidRPr="00E3463E" w:rsidRDefault="00CA1AA1" w:rsidP="00CA1AA1">
      <w:pPr>
        <w:pStyle w:val="Style4"/>
        <w:spacing w:before="120" w:after="120"/>
        <w:ind w:left="431" w:hanging="431"/>
        <w:rPr>
          <w:rFonts w:asciiTheme="minorHAnsi" w:hAnsiTheme="minorHAnsi" w:cstheme="minorHAnsi"/>
          <w:lang w:val="en-GB"/>
        </w:rPr>
      </w:pPr>
      <w:r w:rsidRPr="00E3463E">
        <w:rPr>
          <w:rFonts w:asciiTheme="minorHAnsi" w:hAnsiTheme="minorHAnsi" w:cstheme="minorHAnsi"/>
          <w:lang w:val="en-GB"/>
        </w:rPr>
        <w:t>This notification may take the form of an invitation to negotiate.</w:t>
      </w:r>
    </w:p>
    <w:p w14:paraId="2BDF4790" w14:textId="77777777" w:rsidR="00CA1AA1" w:rsidRPr="00E3463E" w:rsidRDefault="00CA1AA1" w:rsidP="00BD17DA">
      <w:pPr>
        <w:pStyle w:val="Style4"/>
        <w:spacing w:before="120" w:after="120"/>
        <w:ind w:left="431" w:hanging="431"/>
        <w:rPr>
          <w:rFonts w:asciiTheme="minorHAnsi" w:hAnsiTheme="minorHAnsi" w:cstheme="minorHAnsi"/>
          <w:lang w:val="en-GB"/>
        </w:rPr>
      </w:pPr>
      <w:r w:rsidRPr="00E3463E">
        <w:rPr>
          <w:rFonts w:asciiTheme="minorHAnsi" w:hAnsiTheme="minorHAnsi" w:cstheme="minorHAnsi"/>
          <w:lang w:val="en-GB"/>
        </w:rPr>
        <w:lastRenderedPageBreak/>
        <w:t xml:space="preserve">The successful </w:t>
      </w:r>
      <w:r w:rsidR="00BD17DA">
        <w:rPr>
          <w:rFonts w:asciiTheme="minorHAnsi" w:hAnsiTheme="minorHAnsi" w:cstheme="minorHAnsi"/>
          <w:lang w:val="en-GB"/>
        </w:rPr>
        <w:t>Bidder(</w:t>
      </w:r>
      <w:r w:rsidRPr="00E3463E">
        <w:rPr>
          <w:rFonts w:asciiTheme="minorHAnsi" w:hAnsiTheme="minorHAnsi" w:cstheme="minorHAnsi"/>
          <w:lang w:val="en-GB"/>
        </w:rPr>
        <w:t>s</w:t>
      </w:r>
      <w:r w:rsidR="00BD17DA">
        <w:rPr>
          <w:rFonts w:asciiTheme="minorHAnsi" w:hAnsiTheme="minorHAnsi" w:cstheme="minorHAnsi"/>
          <w:lang w:val="en-GB"/>
        </w:rPr>
        <w:t>)</w:t>
      </w:r>
      <w:r w:rsidRPr="00E3463E">
        <w:rPr>
          <w:rFonts w:asciiTheme="minorHAnsi" w:hAnsiTheme="minorHAnsi" w:cstheme="minorHAnsi"/>
          <w:lang w:val="en-GB"/>
        </w:rPr>
        <w:t xml:space="preserve"> will be informed in writing that their tenders have been accepted (notification of award). </w:t>
      </w:r>
    </w:p>
    <w:p w14:paraId="56BD23D7" w14:textId="77777777" w:rsidR="00CA1F60" w:rsidRDefault="00CA1F60" w:rsidP="00BD17DA">
      <w:pPr>
        <w:pStyle w:val="Style4"/>
        <w:spacing w:before="120" w:after="120"/>
        <w:ind w:left="431" w:hanging="431"/>
        <w:rPr>
          <w:rFonts w:asciiTheme="minorHAnsi" w:hAnsiTheme="minorHAnsi" w:cstheme="minorHAnsi"/>
          <w:lang w:val="en-GB"/>
        </w:rPr>
      </w:pPr>
      <w:r w:rsidRPr="00CA1F60">
        <w:rPr>
          <w:rFonts w:asciiTheme="minorHAnsi" w:hAnsiTheme="minorHAnsi" w:cstheme="minorHAnsi"/>
          <w:lang w:val="en-GB"/>
        </w:rPr>
        <w:t>Handicap International has the right to visit the successful bidder(s) for each lot before finalizing the contract. This visit may include conducting technical inspections on samples before awarding or signing a contract with any supplier.</w:t>
      </w:r>
    </w:p>
    <w:p w14:paraId="50EDF507" w14:textId="6BDB4A45" w:rsidR="00CA1AA1" w:rsidRPr="007F58DD" w:rsidRDefault="00CA1AA1" w:rsidP="00BD17DA">
      <w:pPr>
        <w:pStyle w:val="Style4"/>
        <w:spacing w:before="120" w:after="120"/>
        <w:ind w:left="431" w:hanging="431"/>
        <w:rPr>
          <w:rFonts w:asciiTheme="minorHAnsi" w:hAnsiTheme="minorHAnsi" w:cstheme="minorHAnsi"/>
          <w:lang w:val="en-GB"/>
        </w:rPr>
      </w:pPr>
      <w:r w:rsidRPr="007F58DD">
        <w:rPr>
          <w:rFonts w:asciiTheme="minorHAnsi" w:hAnsiTheme="minorHAnsi" w:cstheme="minorHAnsi"/>
          <w:lang w:val="en-GB"/>
        </w:rPr>
        <w:t xml:space="preserve">The successful </w:t>
      </w:r>
      <w:r w:rsidR="00BD17DA">
        <w:rPr>
          <w:rFonts w:asciiTheme="minorHAnsi" w:hAnsiTheme="minorHAnsi" w:cstheme="minorHAnsi"/>
          <w:lang w:val="en-GB"/>
        </w:rPr>
        <w:t>Bidder</w:t>
      </w:r>
      <w:r w:rsidRPr="007F58DD">
        <w:rPr>
          <w:rFonts w:asciiTheme="minorHAnsi" w:hAnsiTheme="minorHAnsi" w:cstheme="minorHAnsi"/>
          <w:lang w:val="en-GB"/>
        </w:rPr>
        <w:t xml:space="preserve"> could be requested to provide samples by express mail for some or all items of the lot within seven (7) day</w:t>
      </w:r>
      <w:r w:rsidR="007F58DD" w:rsidRPr="007F58DD">
        <w:rPr>
          <w:rFonts w:asciiTheme="minorHAnsi" w:hAnsiTheme="minorHAnsi" w:cstheme="minorHAnsi"/>
          <w:lang w:val="en-GB"/>
        </w:rPr>
        <w:t>s after the award notification.</w:t>
      </w:r>
    </w:p>
    <w:p w14:paraId="53DDE74E" w14:textId="0027906F" w:rsidR="00CA1AA1" w:rsidRPr="00E3463E" w:rsidRDefault="00CA1AA1" w:rsidP="00CA1AA1">
      <w:pPr>
        <w:pStyle w:val="Style4"/>
        <w:spacing w:before="120" w:after="120"/>
        <w:ind w:left="431" w:hanging="431"/>
        <w:rPr>
          <w:rFonts w:asciiTheme="minorHAnsi" w:hAnsiTheme="minorHAnsi" w:cstheme="minorHAnsi"/>
          <w:lang w:val="en-GB"/>
        </w:rPr>
      </w:pPr>
      <w:r w:rsidRPr="00E3463E">
        <w:rPr>
          <w:rFonts w:asciiTheme="minorHAnsi" w:hAnsiTheme="minorHAnsi" w:cstheme="minorHAnsi"/>
          <w:lang w:val="en-GB"/>
        </w:rPr>
        <w:t xml:space="preserve">Only the signed </w:t>
      </w:r>
      <w:r w:rsidR="002C4983">
        <w:rPr>
          <w:rFonts w:asciiTheme="minorHAnsi" w:hAnsiTheme="minorHAnsi" w:cstheme="minorHAnsi"/>
          <w:lang w:val="en-GB"/>
        </w:rPr>
        <w:t>purchase order (PO)</w:t>
      </w:r>
      <w:r w:rsidRPr="00E3463E">
        <w:rPr>
          <w:rFonts w:asciiTheme="minorHAnsi" w:hAnsiTheme="minorHAnsi" w:cstheme="minorHAnsi"/>
          <w:lang w:val="en-GB"/>
        </w:rPr>
        <w:t xml:space="preserve"> will constitute an official commitment on the part of the contracting authority.</w:t>
      </w:r>
    </w:p>
    <w:p w14:paraId="02FF8C68" w14:textId="77777777" w:rsidR="00CA1AA1" w:rsidRPr="00E3463E" w:rsidRDefault="00CA1AA1" w:rsidP="00BD17DA">
      <w:pPr>
        <w:pStyle w:val="Style4"/>
        <w:spacing w:before="120" w:after="120"/>
        <w:ind w:left="431" w:hanging="431"/>
        <w:rPr>
          <w:rFonts w:asciiTheme="minorHAnsi" w:hAnsiTheme="minorHAnsi" w:cstheme="minorHAnsi"/>
          <w:lang w:val="en-GB"/>
        </w:rPr>
      </w:pPr>
      <w:r w:rsidRPr="00E3463E">
        <w:rPr>
          <w:rFonts w:asciiTheme="minorHAnsi" w:hAnsiTheme="minorHAnsi" w:cstheme="minorHAnsi"/>
          <w:lang w:val="en-GB"/>
        </w:rPr>
        <w:t xml:space="preserve">After the contracts have been signed the contracting authority will promptly notify the other </w:t>
      </w:r>
      <w:r w:rsidR="00BD17DA">
        <w:rPr>
          <w:rFonts w:asciiTheme="minorHAnsi" w:hAnsiTheme="minorHAnsi" w:cstheme="minorHAnsi"/>
          <w:lang w:val="en-GB"/>
        </w:rPr>
        <w:t xml:space="preserve">Bidders either by email or through registered courier service </w:t>
      </w:r>
      <w:r w:rsidRPr="00E3463E">
        <w:rPr>
          <w:rFonts w:asciiTheme="minorHAnsi" w:hAnsiTheme="minorHAnsi" w:cstheme="minorHAnsi"/>
          <w:lang w:val="en-GB"/>
        </w:rPr>
        <w:t>that their tenders have not been successful.</w:t>
      </w:r>
    </w:p>
    <w:p w14:paraId="20BA28EE" w14:textId="0B8111DA" w:rsidR="00CA1AA1" w:rsidRPr="00E3463E" w:rsidRDefault="00CA1AA1" w:rsidP="00CA1AA1">
      <w:pPr>
        <w:pStyle w:val="Style3"/>
        <w:jc w:val="both"/>
        <w:rPr>
          <w:rFonts w:asciiTheme="minorHAnsi" w:hAnsiTheme="minorHAnsi" w:cstheme="minorHAnsi"/>
          <w:lang w:val="en-GB"/>
        </w:rPr>
      </w:pPr>
      <w:r w:rsidRPr="00E3463E">
        <w:rPr>
          <w:rFonts w:asciiTheme="minorHAnsi" w:hAnsiTheme="minorHAnsi" w:cstheme="minorHAnsi"/>
          <w:lang w:val="en-GB"/>
        </w:rPr>
        <w:t xml:space="preserve"> Delivery</w:t>
      </w:r>
      <w:r w:rsidR="00CA1F60">
        <w:rPr>
          <w:rFonts w:asciiTheme="minorHAnsi" w:hAnsiTheme="minorHAnsi" w:cstheme="minorHAnsi"/>
          <w:lang w:val="en-GB"/>
        </w:rPr>
        <w:t xml:space="preserve"> Terms:</w:t>
      </w:r>
    </w:p>
    <w:p w14:paraId="38CDA836" w14:textId="46DF80CD" w:rsidR="00D233E0" w:rsidRDefault="00D233E0" w:rsidP="00D233E0">
      <w:pPr>
        <w:pStyle w:val="Style3"/>
        <w:numPr>
          <w:ilvl w:val="0"/>
          <w:numId w:val="0"/>
        </w:numPr>
        <w:ind w:left="360"/>
        <w:jc w:val="both"/>
        <w:rPr>
          <w:rFonts w:asciiTheme="minorHAnsi" w:hAnsiTheme="minorHAnsi" w:cstheme="minorHAnsi"/>
          <w:b w:val="0"/>
          <w:bCs w:val="0"/>
          <w:sz w:val="22"/>
          <w:lang w:val="en-GB"/>
        </w:rPr>
      </w:pPr>
      <w:r w:rsidRPr="00D233E0">
        <w:rPr>
          <w:rFonts w:asciiTheme="minorHAnsi" w:hAnsiTheme="minorHAnsi" w:cstheme="minorHAnsi"/>
          <w:b w:val="0"/>
          <w:bCs w:val="0"/>
          <w:sz w:val="22"/>
          <w:lang w:val="en-GB"/>
        </w:rPr>
        <w:t xml:space="preserve">The delivery terms for this tender </w:t>
      </w:r>
      <w:proofErr w:type="gramStart"/>
      <w:r w:rsidRPr="00D233E0">
        <w:rPr>
          <w:rFonts w:asciiTheme="minorHAnsi" w:hAnsiTheme="minorHAnsi" w:cstheme="minorHAnsi"/>
          <w:b w:val="0"/>
          <w:bCs w:val="0"/>
          <w:sz w:val="22"/>
          <w:lang w:val="en-GB"/>
        </w:rPr>
        <w:t>is</w:t>
      </w:r>
      <w:proofErr w:type="gramEnd"/>
      <w:r w:rsidRPr="00D233E0">
        <w:rPr>
          <w:rFonts w:asciiTheme="minorHAnsi" w:hAnsiTheme="minorHAnsi" w:cstheme="minorHAnsi"/>
          <w:b w:val="0"/>
          <w:bCs w:val="0"/>
          <w:sz w:val="22"/>
          <w:lang w:val="en-GB"/>
        </w:rPr>
        <w:t xml:space="preserve"> DAP (Delivery At Place) Incoterm 2010, The supplier is responsible </w:t>
      </w:r>
      <w:r w:rsidR="00134510">
        <w:rPr>
          <w:rFonts w:asciiTheme="minorHAnsi" w:hAnsiTheme="minorHAnsi" w:cstheme="minorHAnsi"/>
          <w:b w:val="0"/>
          <w:bCs w:val="0"/>
          <w:sz w:val="22"/>
          <w:lang w:val="en-GB"/>
        </w:rPr>
        <w:t xml:space="preserve">to bear all the cost and risks (including all duties and transportation and any other cost that might occurred) </w:t>
      </w:r>
      <w:r w:rsidRPr="00D233E0">
        <w:rPr>
          <w:rFonts w:asciiTheme="minorHAnsi" w:hAnsiTheme="minorHAnsi" w:cstheme="minorHAnsi"/>
          <w:b w:val="0"/>
          <w:bCs w:val="0"/>
          <w:sz w:val="22"/>
          <w:lang w:val="en-GB"/>
        </w:rPr>
        <w:t>of the goods</w:t>
      </w:r>
      <w:r w:rsidR="00134510">
        <w:rPr>
          <w:rFonts w:asciiTheme="minorHAnsi" w:hAnsiTheme="minorHAnsi" w:cstheme="minorHAnsi"/>
          <w:b w:val="0"/>
          <w:bCs w:val="0"/>
          <w:sz w:val="22"/>
          <w:lang w:val="en-GB"/>
        </w:rPr>
        <w:t xml:space="preserve"> until it reaches</w:t>
      </w:r>
      <w:r w:rsidRPr="00D233E0">
        <w:rPr>
          <w:rFonts w:asciiTheme="minorHAnsi" w:hAnsiTheme="minorHAnsi" w:cstheme="minorHAnsi"/>
          <w:b w:val="0"/>
          <w:bCs w:val="0"/>
          <w:sz w:val="22"/>
          <w:lang w:val="en-GB"/>
        </w:rPr>
        <w:t xml:space="preserve"> to the destinations mentioned in Annex</w:t>
      </w:r>
      <w:r>
        <w:rPr>
          <w:rFonts w:asciiTheme="minorHAnsi" w:hAnsiTheme="minorHAnsi" w:cstheme="minorHAnsi"/>
          <w:b w:val="0"/>
          <w:bCs w:val="0"/>
          <w:sz w:val="22"/>
          <w:lang w:val="en-GB"/>
        </w:rPr>
        <w:t xml:space="preserve"> </w:t>
      </w:r>
      <w:r w:rsidR="00134510">
        <w:rPr>
          <w:rFonts w:asciiTheme="minorHAnsi" w:hAnsiTheme="minorHAnsi" w:cstheme="minorHAnsi"/>
          <w:b w:val="0"/>
          <w:bCs w:val="0"/>
          <w:sz w:val="22"/>
          <w:lang w:val="en-GB"/>
        </w:rPr>
        <w:t>1.</w:t>
      </w:r>
    </w:p>
    <w:p w14:paraId="549EE810" w14:textId="77777777" w:rsidR="00D233E0" w:rsidRPr="00D233E0" w:rsidRDefault="00D233E0" w:rsidP="00D233E0">
      <w:pPr>
        <w:pStyle w:val="Style3"/>
        <w:numPr>
          <w:ilvl w:val="0"/>
          <w:numId w:val="0"/>
        </w:numPr>
        <w:ind w:left="360"/>
        <w:jc w:val="both"/>
        <w:rPr>
          <w:rFonts w:asciiTheme="minorHAnsi" w:hAnsiTheme="minorHAnsi" w:cstheme="minorHAnsi"/>
          <w:lang w:val="en-GB"/>
        </w:rPr>
      </w:pPr>
    </w:p>
    <w:p w14:paraId="39C47D19" w14:textId="210ADD04" w:rsidR="00CA1AA1" w:rsidRDefault="00EE2F09" w:rsidP="00EE2F09">
      <w:pPr>
        <w:pStyle w:val="Style3"/>
        <w:jc w:val="both"/>
        <w:rPr>
          <w:rFonts w:asciiTheme="minorHAnsi" w:hAnsiTheme="minorHAnsi" w:cstheme="minorHAnsi"/>
          <w:lang w:val="en-GB"/>
        </w:rPr>
      </w:pPr>
      <w:r>
        <w:rPr>
          <w:rFonts w:asciiTheme="minorHAnsi" w:hAnsiTheme="minorHAnsi" w:cstheme="minorHAnsi"/>
          <w:lang w:val="en-GB"/>
        </w:rPr>
        <w:t>HI GOOD BUSINESS REGULATIONS:</w:t>
      </w:r>
    </w:p>
    <w:p w14:paraId="41FFE7C5" w14:textId="77777777" w:rsidR="00EE2F09" w:rsidRPr="00E3463E" w:rsidRDefault="00EE2F09" w:rsidP="00EE2F09">
      <w:pPr>
        <w:pStyle w:val="Style3"/>
        <w:numPr>
          <w:ilvl w:val="0"/>
          <w:numId w:val="0"/>
        </w:numPr>
        <w:ind w:left="360"/>
        <w:jc w:val="both"/>
        <w:rPr>
          <w:rFonts w:asciiTheme="minorHAnsi" w:hAnsiTheme="minorHAnsi" w:cstheme="minorHAnsi"/>
          <w:lang w:val="en-GB"/>
        </w:rPr>
      </w:pPr>
    </w:p>
    <w:p w14:paraId="116B598B" w14:textId="77777777" w:rsidR="000B194E" w:rsidRPr="003971A7" w:rsidRDefault="000B194E" w:rsidP="00EE2F09">
      <w:pPr>
        <w:pBdr>
          <w:top w:val="single" w:sz="4" w:space="1" w:color="auto"/>
          <w:left w:val="single" w:sz="4" w:space="4" w:color="auto"/>
          <w:bottom w:val="single" w:sz="4" w:space="1" w:color="auto"/>
          <w:right w:val="single" w:sz="4" w:space="4" w:color="auto"/>
        </w:pBdr>
        <w:jc w:val="both"/>
        <w:rPr>
          <w:rFonts w:ascii="Calibri" w:hAnsi="Calibri"/>
          <w:b/>
          <w:bCs/>
          <w:sz w:val="24"/>
          <w:szCs w:val="24"/>
        </w:rPr>
      </w:pPr>
      <w:r w:rsidRPr="003971A7">
        <w:rPr>
          <w:rFonts w:ascii="Calibri" w:hAnsi="Calibri"/>
          <w:b/>
          <w:bCs/>
          <w:sz w:val="24"/>
          <w:szCs w:val="24"/>
        </w:rPr>
        <w:t xml:space="preserve">These Good Business Regulations are the ground for a professional working relationship between HI and the </w:t>
      </w:r>
      <w:r w:rsidR="00EE2F09">
        <w:rPr>
          <w:rFonts w:ascii="Calibri" w:hAnsi="Calibri"/>
          <w:b/>
          <w:bCs/>
          <w:sz w:val="24"/>
          <w:szCs w:val="24"/>
        </w:rPr>
        <w:t>Bidder</w:t>
      </w:r>
      <w:r w:rsidR="00EE2F09" w:rsidRPr="003971A7">
        <w:rPr>
          <w:rFonts w:ascii="Calibri" w:hAnsi="Calibri"/>
          <w:b/>
          <w:bCs/>
          <w:sz w:val="24"/>
          <w:szCs w:val="24"/>
        </w:rPr>
        <w:t>s</w:t>
      </w:r>
      <w:r w:rsidRPr="003971A7">
        <w:rPr>
          <w:rFonts w:ascii="Calibri" w:hAnsi="Calibri"/>
          <w:b/>
          <w:bCs/>
          <w:sz w:val="24"/>
          <w:szCs w:val="24"/>
        </w:rPr>
        <w:t xml:space="preserve">. </w:t>
      </w:r>
    </w:p>
    <w:p w14:paraId="5E56EF54" w14:textId="77777777" w:rsidR="000B194E" w:rsidRPr="003971A7" w:rsidRDefault="000B194E" w:rsidP="000B194E">
      <w:pPr>
        <w:pBdr>
          <w:top w:val="single" w:sz="4" w:space="1" w:color="auto"/>
          <w:left w:val="single" w:sz="4" w:space="4" w:color="auto"/>
          <w:bottom w:val="single" w:sz="4" w:space="1" w:color="auto"/>
          <w:right w:val="single" w:sz="4" w:space="4" w:color="auto"/>
        </w:pBdr>
        <w:jc w:val="both"/>
        <w:rPr>
          <w:rFonts w:ascii="Calibri" w:hAnsi="Calibri"/>
          <w:b/>
          <w:bCs/>
          <w:sz w:val="24"/>
          <w:szCs w:val="24"/>
        </w:rPr>
      </w:pPr>
      <w:r w:rsidRPr="003971A7">
        <w:rPr>
          <w:rFonts w:ascii="Calibri" w:hAnsi="Calibri"/>
          <w:b/>
          <w:bCs/>
          <w:sz w:val="24"/>
          <w:szCs w:val="24"/>
        </w:rPr>
        <w:t>They are general regulations valid unless others particular conditions are mentioned in the contract</w:t>
      </w:r>
      <w:r w:rsidRPr="003971A7">
        <w:rPr>
          <w:rFonts w:ascii="Calibri" w:hAnsi="Calibri"/>
          <w:sz w:val="24"/>
          <w:szCs w:val="24"/>
        </w:rPr>
        <w:t xml:space="preserve">. </w:t>
      </w:r>
      <w:r w:rsidRPr="003971A7">
        <w:rPr>
          <w:rFonts w:ascii="Calibri" w:hAnsi="Calibri"/>
          <w:b/>
          <w:bCs/>
          <w:sz w:val="24"/>
          <w:szCs w:val="24"/>
        </w:rPr>
        <w:t>In case of conflicting terms within documents, the conditions of the contract or tender dossier will prevail on these Good Business Regulations.</w:t>
      </w:r>
    </w:p>
    <w:p w14:paraId="48284E72" w14:textId="77777777" w:rsidR="000B194E" w:rsidRPr="003971A7" w:rsidRDefault="000B194E" w:rsidP="000B194E">
      <w:pPr>
        <w:pStyle w:val="Heading6"/>
        <w:numPr>
          <w:ilvl w:val="5"/>
          <w:numId w:val="0"/>
        </w:numPr>
        <w:pBdr>
          <w:bottom w:val="single" w:sz="4" w:space="1" w:color="auto"/>
        </w:pBdr>
        <w:tabs>
          <w:tab w:val="num" w:pos="851"/>
        </w:tabs>
        <w:ind w:left="851" w:hanging="851"/>
        <w:jc w:val="both"/>
        <w:rPr>
          <w:rFonts w:ascii="Calibri" w:hAnsi="Calibri"/>
          <w:sz w:val="28"/>
          <w:szCs w:val="28"/>
        </w:rPr>
      </w:pPr>
      <w:r w:rsidRPr="003971A7">
        <w:rPr>
          <w:rFonts w:ascii="Calibri" w:hAnsi="Calibri"/>
          <w:sz w:val="28"/>
          <w:szCs w:val="28"/>
        </w:rPr>
        <w:t>I - Principles of the procurement procedures</w:t>
      </w:r>
    </w:p>
    <w:p w14:paraId="4D563897" w14:textId="77777777" w:rsidR="000B194E" w:rsidRPr="003971A7" w:rsidRDefault="000B194E" w:rsidP="000B194E">
      <w:pPr>
        <w:pStyle w:val="Header"/>
        <w:jc w:val="both"/>
        <w:rPr>
          <w:rFonts w:ascii="Calibri" w:hAnsi="Calibri"/>
        </w:rPr>
      </w:pPr>
      <w:r w:rsidRPr="003971A7">
        <w:rPr>
          <w:rFonts w:ascii="Calibri" w:hAnsi="Calibri"/>
        </w:rPr>
        <w:t>HI has transparent procedures to award markets. Essential principles are</w:t>
      </w:r>
    </w:p>
    <w:p w14:paraId="7FC5D623" w14:textId="77777777" w:rsidR="000B194E" w:rsidRPr="003971A7" w:rsidRDefault="000B194E" w:rsidP="000B194E">
      <w:pPr>
        <w:numPr>
          <w:ilvl w:val="0"/>
          <w:numId w:val="20"/>
        </w:numPr>
        <w:autoSpaceDE w:val="0"/>
        <w:autoSpaceDN w:val="0"/>
        <w:adjustRightInd w:val="0"/>
        <w:spacing w:after="0" w:line="240" w:lineRule="auto"/>
        <w:jc w:val="both"/>
        <w:rPr>
          <w:rFonts w:ascii="Calibri" w:hAnsi="Calibri"/>
          <w:sz w:val="24"/>
          <w:szCs w:val="24"/>
        </w:rPr>
      </w:pPr>
      <w:r w:rsidRPr="003971A7">
        <w:rPr>
          <w:rFonts w:ascii="Calibri" w:hAnsi="Calibri"/>
          <w:i/>
          <w:iCs/>
          <w:sz w:val="24"/>
          <w:szCs w:val="24"/>
        </w:rPr>
        <w:t xml:space="preserve">Transparency </w:t>
      </w:r>
      <w:r w:rsidRPr="003971A7">
        <w:rPr>
          <w:rFonts w:ascii="Calibri" w:hAnsi="Calibri"/>
          <w:sz w:val="24"/>
          <w:szCs w:val="24"/>
        </w:rPr>
        <w:t>in the procurement process</w:t>
      </w:r>
    </w:p>
    <w:p w14:paraId="63B50263" w14:textId="77777777" w:rsidR="000B194E" w:rsidRPr="003971A7" w:rsidRDefault="000B194E" w:rsidP="000B194E">
      <w:pPr>
        <w:numPr>
          <w:ilvl w:val="0"/>
          <w:numId w:val="20"/>
        </w:numPr>
        <w:autoSpaceDE w:val="0"/>
        <w:autoSpaceDN w:val="0"/>
        <w:adjustRightInd w:val="0"/>
        <w:spacing w:after="0" w:line="240" w:lineRule="auto"/>
        <w:jc w:val="both"/>
        <w:rPr>
          <w:rFonts w:ascii="Calibri" w:hAnsi="Calibri"/>
          <w:sz w:val="24"/>
          <w:szCs w:val="24"/>
        </w:rPr>
      </w:pPr>
      <w:r w:rsidRPr="003971A7">
        <w:rPr>
          <w:rFonts w:ascii="Calibri" w:hAnsi="Calibri"/>
          <w:i/>
          <w:iCs/>
          <w:sz w:val="24"/>
          <w:szCs w:val="24"/>
        </w:rPr>
        <w:t xml:space="preserve">Proportionality </w:t>
      </w:r>
      <w:r w:rsidRPr="003971A7">
        <w:rPr>
          <w:rFonts w:ascii="Calibri" w:hAnsi="Calibri"/>
          <w:sz w:val="24"/>
          <w:szCs w:val="24"/>
        </w:rPr>
        <w:t>between the procedures followed for awarding contracts and the value of the markets</w:t>
      </w:r>
    </w:p>
    <w:p w14:paraId="32296B9A" w14:textId="77777777" w:rsidR="000B194E" w:rsidRPr="003971A7" w:rsidRDefault="000B194E" w:rsidP="00375810">
      <w:pPr>
        <w:numPr>
          <w:ilvl w:val="0"/>
          <w:numId w:val="20"/>
        </w:numPr>
        <w:autoSpaceDE w:val="0"/>
        <w:autoSpaceDN w:val="0"/>
        <w:adjustRightInd w:val="0"/>
        <w:spacing w:after="0" w:line="240" w:lineRule="auto"/>
        <w:jc w:val="both"/>
        <w:rPr>
          <w:rFonts w:ascii="Calibri" w:hAnsi="Calibri"/>
          <w:sz w:val="24"/>
          <w:szCs w:val="24"/>
        </w:rPr>
      </w:pPr>
      <w:r w:rsidRPr="003971A7">
        <w:rPr>
          <w:rFonts w:ascii="Calibri" w:hAnsi="Calibri"/>
          <w:i/>
          <w:iCs/>
          <w:sz w:val="24"/>
          <w:szCs w:val="24"/>
        </w:rPr>
        <w:t xml:space="preserve">Equal treatment </w:t>
      </w:r>
      <w:r w:rsidRPr="003971A7">
        <w:rPr>
          <w:rFonts w:ascii="Calibri" w:hAnsi="Calibri"/>
          <w:sz w:val="24"/>
          <w:szCs w:val="24"/>
        </w:rPr>
        <w:t xml:space="preserve">of potential </w:t>
      </w:r>
      <w:r w:rsidR="00375810">
        <w:rPr>
          <w:rFonts w:ascii="Calibri" w:hAnsi="Calibri"/>
          <w:sz w:val="24"/>
          <w:szCs w:val="24"/>
        </w:rPr>
        <w:t>Bidder</w:t>
      </w:r>
      <w:r w:rsidR="00375810" w:rsidRPr="003971A7">
        <w:rPr>
          <w:rFonts w:ascii="Calibri" w:hAnsi="Calibri"/>
          <w:sz w:val="24"/>
          <w:szCs w:val="24"/>
        </w:rPr>
        <w:t>s</w:t>
      </w:r>
    </w:p>
    <w:p w14:paraId="7A11D267" w14:textId="77777777" w:rsidR="000B194E" w:rsidRPr="003971A7" w:rsidRDefault="000B194E" w:rsidP="00EE2F09">
      <w:pPr>
        <w:jc w:val="both"/>
        <w:rPr>
          <w:rFonts w:ascii="Calibri" w:hAnsi="Calibri"/>
          <w:sz w:val="24"/>
          <w:szCs w:val="24"/>
        </w:rPr>
      </w:pPr>
      <w:r w:rsidRPr="003971A7">
        <w:rPr>
          <w:rFonts w:ascii="Calibri" w:hAnsi="Calibri"/>
          <w:sz w:val="24"/>
          <w:szCs w:val="24"/>
        </w:rPr>
        <w:t xml:space="preserve">Usual criteria to select a </w:t>
      </w:r>
      <w:r w:rsidR="00EE2F09">
        <w:rPr>
          <w:rFonts w:ascii="Calibri" w:hAnsi="Calibri"/>
          <w:sz w:val="24"/>
          <w:szCs w:val="24"/>
        </w:rPr>
        <w:t>Bidder</w:t>
      </w:r>
      <w:r w:rsidR="00EE2F09" w:rsidRPr="003971A7">
        <w:rPr>
          <w:rFonts w:ascii="Calibri" w:hAnsi="Calibri"/>
          <w:sz w:val="24"/>
          <w:szCs w:val="24"/>
        </w:rPr>
        <w:t xml:space="preserve"> </w:t>
      </w:r>
      <w:r w:rsidRPr="003971A7">
        <w:rPr>
          <w:rFonts w:ascii="Calibri" w:hAnsi="Calibri"/>
          <w:sz w:val="24"/>
          <w:szCs w:val="24"/>
        </w:rPr>
        <w:t>are:</w:t>
      </w:r>
    </w:p>
    <w:p w14:paraId="18C1A2FF" w14:textId="77777777" w:rsidR="000B194E" w:rsidRPr="003971A7" w:rsidRDefault="000B194E" w:rsidP="000B194E">
      <w:pPr>
        <w:pStyle w:val="BodyText"/>
        <w:numPr>
          <w:ilvl w:val="0"/>
          <w:numId w:val="21"/>
        </w:numPr>
        <w:rPr>
          <w:rFonts w:ascii="Calibri" w:hAnsi="Calibri"/>
          <w:szCs w:val="24"/>
        </w:rPr>
      </w:pPr>
      <w:r w:rsidRPr="003971A7">
        <w:rPr>
          <w:rFonts w:ascii="Calibri" w:hAnsi="Calibri"/>
          <w:szCs w:val="24"/>
        </w:rPr>
        <w:t>Authorisation to perform the market</w:t>
      </w:r>
    </w:p>
    <w:p w14:paraId="5796C190" w14:textId="77777777" w:rsidR="000B194E" w:rsidRPr="003971A7" w:rsidRDefault="000B194E" w:rsidP="000B194E">
      <w:pPr>
        <w:pStyle w:val="BodyText"/>
        <w:numPr>
          <w:ilvl w:val="0"/>
          <w:numId w:val="21"/>
        </w:numPr>
        <w:rPr>
          <w:rFonts w:ascii="Calibri" w:hAnsi="Calibri"/>
          <w:szCs w:val="24"/>
        </w:rPr>
      </w:pPr>
      <w:r w:rsidRPr="003971A7">
        <w:rPr>
          <w:rFonts w:ascii="Calibri" w:hAnsi="Calibri"/>
          <w:szCs w:val="24"/>
        </w:rPr>
        <w:t>Financial capacities</w:t>
      </w:r>
    </w:p>
    <w:p w14:paraId="4D8CA29B" w14:textId="77777777" w:rsidR="000B194E" w:rsidRPr="003971A7" w:rsidRDefault="000B194E" w:rsidP="000B194E">
      <w:pPr>
        <w:pStyle w:val="BodyText"/>
        <w:numPr>
          <w:ilvl w:val="0"/>
          <w:numId w:val="21"/>
        </w:numPr>
        <w:rPr>
          <w:rFonts w:ascii="Calibri" w:hAnsi="Calibri"/>
          <w:szCs w:val="24"/>
        </w:rPr>
      </w:pPr>
      <w:r w:rsidRPr="003971A7">
        <w:rPr>
          <w:rFonts w:ascii="Calibri" w:hAnsi="Calibri"/>
          <w:szCs w:val="24"/>
        </w:rPr>
        <w:t>Economic capacities</w:t>
      </w:r>
    </w:p>
    <w:p w14:paraId="2746E05D" w14:textId="77777777" w:rsidR="000B194E" w:rsidRPr="003971A7" w:rsidRDefault="000B194E" w:rsidP="000B194E">
      <w:pPr>
        <w:pStyle w:val="BodyText"/>
        <w:numPr>
          <w:ilvl w:val="0"/>
          <w:numId w:val="21"/>
        </w:numPr>
        <w:rPr>
          <w:rFonts w:ascii="Calibri" w:hAnsi="Calibri"/>
          <w:szCs w:val="24"/>
        </w:rPr>
      </w:pPr>
      <w:r w:rsidRPr="003971A7">
        <w:rPr>
          <w:rFonts w:ascii="Calibri" w:hAnsi="Calibri"/>
          <w:szCs w:val="24"/>
        </w:rPr>
        <w:t>Technical expertise</w:t>
      </w:r>
    </w:p>
    <w:p w14:paraId="651A1145" w14:textId="77777777" w:rsidR="000B194E" w:rsidRPr="003971A7" w:rsidRDefault="000B194E" w:rsidP="000B194E">
      <w:pPr>
        <w:pStyle w:val="BodyText"/>
        <w:numPr>
          <w:ilvl w:val="0"/>
          <w:numId w:val="21"/>
        </w:numPr>
        <w:rPr>
          <w:rFonts w:ascii="Calibri" w:hAnsi="Calibri"/>
          <w:szCs w:val="24"/>
        </w:rPr>
      </w:pPr>
      <w:r w:rsidRPr="003971A7">
        <w:rPr>
          <w:rFonts w:ascii="Calibri" w:hAnsi="Calibri"/>
          <w:szCs w:val="24"/>
        </w:rPr>
        <w:t>Professional capacities</w:t>
      </w:r>
    </w:p>
    <w:p w14:paraId="34157AD4" w14:textId="77777777" w:rsidR="000B194E" w:rsidRPr="003971A7" w:rsidRDefault="000B194E" w:rsidP="000B194E">
      <w:pPr>
        <w:pStyle w:val="Header"/>
        <w:jc w:val="both"/>
        <w:rPr>
          <w:rFonts w:ascii="Calibri" w:hAnsi="Calibri"/>
        </w:rPr>
      </w:pPr>
    </w:p>
    <w:p w14:paraId="3715ED09" w14:textId="77777777" w:rsidR="000B194E" w:rsidRPr="003971A7" w:rsidRDefault="000B194E" w:rsidP="000B194E">
      <w:pPr>
        <w:jc w:val="both"/>
        <w:rPr>
          <w:rFonts w:ascii="Calibri" w:hAnsi="Calibri"/>
          <w:sz w:val="24"/>
          <w:szCs w:val="24"/>
        </w:rPr>
      </w:pPr>
      <w:r w:rsidRPr="003971A7">
        <w:rPr>
          <w:rFonts w:ascii="Calibri" w:hAnsi="Calibri"/>
          <w:sz w:val="24"/>
          <w:szCs w:val="24"/>
        </w:rPr>
        <w:t>Usual criteria to award markets are:</w:t>
      </w:r>
    </w:p>
    <w:p w14:paraId="5F3339D3" w14:textId="77777777" w:rsidR="000B194E" w:rsidRPr="003971A7" w:rsidRDefault="000B194E" w:rsidP="000B194E">
      <w:pPr>
        <w:pStyle w:val="BodyText"/>
        <w:numPr>
          <w:ilvl w:val="0"/>
          <w:numId w:val="22"/>
        </w:numPr>
        <w:rPr>
          <w:rFonts w:ascii="Calibri" w:hAnsi="Calibri"/>
          <w:szCs w:val="24"/>
        </w:rPr>
      </w:pPr>
      <w:r w:rsidRPr="003971A7">
        <w:rPr>
          <w:rFonts w:ascii="Calibri" w:hAnsi="Calibri"/>
          <w:szCs w:val="24"/>
        </w:rPr>
        <w:t>Automatic award (the cheapest offer complying with all requirements)</w:t>
      </w:r>
    </w:p>
    <w:p w14:paraId="4B3E3F66" w14:textId="77777777" w:rsidR="000B194E" w:rsidRPr="003971A7" w:rsidRDefault="000B194E" w:rsidP="000B194E">
      <w:pPr>
        <w:numPr>
          <w:ilvl w:val="0"/>
          <w:numId w:val="22"/>
        </w:numPr>
        <w:spacing w:after="0" w:line="240" w:lineRule="auto"/>
        <w:jc w:val="both"/>
        <w:rPr>
          <w:rFonts w:ascii="Calibri" w:hAnsi="Calibri"/>
          <w:sz w:val="24"/>
          <w:szCs w:val="24"/>
        </w:rPr>
      </w:pPr>
      <w:r w:rsidRPr="003971A7">
        <w:rPr>
          <w:rFonts w:ascii="Calibri" w:hAnsi="Calibri"/>
          <w:sz w:val="24"/>
          <w:szCs w:val="24"/>
        </w:rPr>
        <w:t>Best value for money (price/quality ratio)</w:t>
      </w:r>
    </w:p>
    <w:p w14:paraId="2E130D8A" w14:textId="77777777" w:rsidR="000B194E" w:rsidRPr="003971A7" w:rsidRDefault="000B194E" w:rsidP="000B194E">
      <w:pPr>
        <w:ind w:left="720"/>
        <w:jc w:val="both"/>
        <w:rPr>
          <w:rFonts w:ascii="Calibri" w:hAnsi="Calibri"/>
          <w:sz w:val="24"/>
          <w:szCs w:val="24"/>
        </w:rPr>
      </w:pPr>
    </w:p>
    <w:p w14:paraId="2BFB26AC" w14:textId="77777777" w:rsidR="000B194E" w:rsidRPr="003971A7" w:rsidRDefault="000B194E" w:rsidP="000B194E">
      <w:pPr>
        <w:pStyle w:val="Heading6"/>
        <w:numPr>
          <w:ilvl w:val="5"/>
          <w:numId w:val="0"/>
        </w:numPr>
        <w:pBdr>
          <w:bottom w:val="single" w:sz="4" w:space="1" w:color="auto"/>
        </w:pBdr>
        <w:tabs>
          <w:tab w:val="num" w:pos="851"/>
        </w:tabs>
        <w:ind w:left="851" w:hanging="851"/>
        <w:rPr>
          <w:rFonts w:ascii="Calibri" w:hAnsi="Calibri"/>
          <w:sz w:val="28"/>
          <w:szCs w:val="28"/>
        </w:rPr>
      </w:pPr>
      <w:r w:rsidRPr="003971A7">
        <w:rPr>
          <w:rFonts w:ascii="Calibri" w:hAnsi="Calibri"/>
          <w:sz w:val="28"/>
          <w:szCs w:val="28"/>
        </w:rPr>
        <w:t>II - Misbehaviour, ineligibility and exclusion</w:t>
      </w:r>
    </w:p>
    <w:p w14:paraId="5D076F85" w14:textId="77777777" w:rsidR="000B194E" w:rsidRPr="003971A7" w:rsidRDefault="000B194E" w:rsidP="000B194E">
      <w:pPr>
        <w:pStyle w:val="BodyText"/>
        <w:rPr>
          <w:rFonts w:ascii="Calibri" w:hAnsi="Calibri"/>
          <w:b/>
          <w:bCs/>
          <w:szCs w:val="24"/>
        </w:rPr>
      </w:pPr>
      <w:r w:rsidRPr="003971A7">
        <w:rPr>
          <w:rFonts w:ascii="Calibri" w:hAnsi="Calibri"/>
          <w:b/>
          <w:bCs/>
          <w:szCs w:val="24"/>
        </w:rPr>
        <w:t>HI considers the following misbehaviour as a valid ground for a systematic exclusion of an awarding market procedure and for the termination of all working relationship and contracts:</w:t>
      </w:r>
    </w:p>
    <w:p w14:paraId="014E35C2" w14:textId="77777777" w:rsidR="000B194E" w:rsidRPr="003971A7" w:rsidRDefault="000B194E" w:rsidP="000B194E">
      <w:pPr>
        <w:pStyle w:val="BodyText"/>
        <w:rPr>
          <w:rFonts w:ascii="Calibri" w:hAnsi="Calibri"/>
          <w:szCs w:val="24"/>
        </w:rPr>
      </w:pPr>
    </w:p>
    <w:p w14:paraId="3071114B" w14:textId="77777777" w:rsidR="000B194E" w:rsidRPr="003971A7" w:rsidRDefault="000B194E" w:rsidP="000B194E">
      <w:pPr>
        <w:pStyle w:val="BodyText"/>
        <w:numPr>
          <w:ilvl w:val="0"/>
          <w:numId w:val="21"/>
        </w:numPr>
        <w:tabs>
          <w:tab w:val="clear" w:pos="1080"/>
          <w:tab w:val="num" w:pos="360"/>
        </w:tabs>
        <w:ind w:left="360"/>
        <w:rPr>
          <w:rFonts w:ascii="Calibri" w:hAnsi="Calibri"/>
          <w:szCs w:val="24"/>
        </w:rPr>
      </w:pPr>
      <w:r w:rsidRPr="003971A7">
        <w:rPr>
          <w:rFonts w:ascii="Calibri" w:hAnsi="Calibri"/>
          <w:b/>
          <w:bCs/>
          <w:szCs w:val="24"/>
        </w:rPr>
        <w:t xml:space="preserve">Fraud </w:t>
      </w:r>
      <w:r w:rsidRPr="003971A7">
        <w:rPr>
          <w:rFonts w:ascii="Calibri" w:hAnsi="Calibri"/>
          <w:szCs w:val="24"/>
        </w:rPr>
        <w:t>defined as any intentional act or omission relating to:</w:t>
      </w:r>
    </w:p>
    <w:p w14:paraId="7CB13E77" w14:textId="49ACBB13" w:rsidR="000B194E" w:rsidRPr="003971A7" w:rsidRDefault="000B194E" w:rsidP="156FB4C4">
      <w:pPr>
        <w:pStyle w:val="BodyText"/>
        <w:numPr>
          <w:ilvl w:val="1"/>
          <w:numId w:val="23"/>
        </w:numPr>
        <w:tabs>
          <w:tab w:val="clear" w:pos="2160"/>
          <w:tab w:val="num" w:pos="900"/>
          <w:tab w:val="num" w:pos="1620"/>
        </w:tabs>
        <w:ind w:left="1080"/>
        <w:rPr>
          <w:rFonts w:ascii="Calibri" w:hAnsi="Calibri"/>
        </w:rPr>
      </w:pPr>
      <w:r w:rsidRPr="156FB4C4">
        <w:rPr>
          <w:rFonts w:ascii="Calibri" w:hAnsi="Calibri"/>
        </w:rPr>
        <w:t xml:space="preserve">The use or presentation of false, incorrect or incomplete statements or documents, which has as its effect the misappropriation or wrongful retention of HI or institutional </w:t>
      </w:r>
      <w:r w:rsidR="4422A4E2" w:rsidRPr="156FB4C4">
        <w:rPr>
          <w:rFonts w:ascii="Calibri" w:hAnsi="Calibri"/>
        </w:rPr>
        <w:t>donors'</w:t>
      </w:r>
      <w:r w:rsidRPr="156FB4C4">
        <w:rPr>
          <w:rFonts w:ascii="Calibri" w:hAnsi="Calibri"/>
        </w:rPr>
        <w:t xml:space="preserve"> funds</w:t>
      </w:r>
    </w:p>
    <w:p w14:paraId="36B646DE" w14:textId="77777777" w:rsidR="000B194E" w:rsidRPr="003971A7" w:rsidRDefault="000B194E" w:rsidP="000B194E">
      <w:pPr>
        <w:pStyle w:val="BodyText"/>
        <w:numPr>
          <w:ilvl w:val="1"/>
          <w:numId w:val="23"/>
        </w:numPr>
        <w:tabs>
          <w:tab w:val="clear" w:pos="2160"/>
          <w:tab w:val="num" w:pos="900"/>
          <w:tab w:val="num" w:pos="1620"/>
        </w:tabs>
        <w:ind w:left="1080"/>
        <w:rPr>
          <w:rFonts w:ascii="Calibri" w:hAnsi="Calibri"/>
          <w:szCs w:val="24"/>
        </w:rPr>
      </w:pPr>
      <w:r w:rsidRPr="003971A7">
        <w:rPr>
          <w:rFonts w:ascii="Calibri" w:hAnsi="Calibri"/>
          <w:szCs w:val="24"/>
        </w:rPr>
        <w:t>Non-disclosure of information, with the same effect</w:t>
      </w:r>
    </w:p>
    <w:p w14:paraId="09C9769D" w14:textId="77777777" w:rsidR="000B194E" w:rsidRPr="003971A7" w:rsidRDefault="000B194E" w:rsidP="000B194E">
      <w:pPr>
        <w:pStyle w:val="BodyText"/>
        <w:numPr>
          <w:ilvl w:val="1"/>
          <w:numId w:val="23"/>
        </w:numPr>
        <w:tabs>
          <w:tab w:val="clear" w:pos="2160"/>
          <w:tab w:val="num" w:pos="900"/>
          <w:tab w:val="num" w:pos="1620"/>
        </w:tabs>
        <w:ind w:left="1080"/>
        <w:rPr>
          <w:rFonts w:ascii="Calibri" w:hAnsi="Calibri"/>
          <w:szCs w:val="24"/>
        </w:rPr>
      </w:pPr>
      <w:r w:rsidRPr="003971A7">
        <w:rPr>
          <w:rFonts w:ascii="Calibri" w:hAnsi="Calibri"/>
          <w:szCs w:val="24"/>
        </w:rPr>
        <w:t>The misapplication of such funds for purposes other than those for which they were originally granted</w:t>
      </w:r>
    </w:p>
    <w:p w14:paraId="10D80ED9" w14:textId="29A126BD" w:rsidR="000B194E" w:rsidRPr="003971A7" w:rsidRDefault="000B194E" w:rsidP="156FB4C4">
      <w:pPr>
        <w:pStyle w:val="BodyText"/>
        <w:numPr>
          <w:ilvl w:val="0"/>
          <w:numId w:val="21"/>
        </w:numPr>
        <w:tabs>
          <w:tab w:val="clear" w:pos="1080"/>
          <w:tab w:val="num" w:pos="360"/>
        </w:tabs>
        <w:ind w:left="360"/>
        <w:rPr>
          <w:rFonts w:ascii="Calibri" w:hAnsi="Calibri"/>
        </w:rPr>
      </w:pPr>
      <w:r w:rsidRPr="156FB4C4">
        <w:rPr>
          <w:rFonts w:ascii="Calibri" w:hAnsi="Calibri"/>
          <w:b/>
          <w:bCs/>
        </w:rPr>
        <w:t>Active corruption</w:t>
      </w:r>
      <w:r w:rsidRPr="156FB4C4">
        <w:rPr>
          <w:rFonts w:ascii="Calibri" w:hAnsi="Calibri"/>
        </w:rPr>
        <w:t xml:space="preserve">: to deliberately promise or give an advantage to an official for him/her to act or refrain from acting in accordance with his/her duty in a way which damages or is likely to damage HI or institutional </w:t>
      </w:r>
      <w:r w:rsidR="7CA1690B" w:rsidRPr="156FB4C4">
        <w:rPr>
          <w:rFonts w:ascii="Calibri" w:hAnsi="Calibri"/>
        </w:rPr>
        <w:t>donors'</w:t>
      </w:r>
      <w:r w:rsidRPr="156FB4C4">
        <w:rPr>
          <w:rFonts w:ascii="Calibri" w:hAnsi="Calibri"/>
        </w:rPr>
        <w:t xml:space="preserve"> financial interests</w:t>
      </w:r>
    </w:p>
    <w:p w14:paraId="4BBE5BF2" w14:textId="372979D9" w:rsidR="000B194E" w:rsidRPr="003971A7" w:rsidRDefault="000B194E" w:rsidP="156FB4C4">
      <w:pPr>
        <w:pStyle w:val="BodyText"/>
        <w:numPr>
          <w:ilvl w:val="0"/>
          <w:numId w:val="21"/>
        </w:numPr>
        <w:tabs>
          <w:tab w:val="clear" w:pos="1080"/>
          <w:tab w:val="num" w:pos="360"/>
        </w:tabs>
        <w:ind w:left="360"/>
        <w:rPr>
          <w:rFonts w:ascii="Calibri" w:hAnsi="Calibri"/>
        </w:rPr>
      </w:pPr>
      <w:r w:rsidRPr="156FB4C4">
        <w:rPr>
          <w:rFonts w:ascii="Calibri" w:hAnsi="Calibri"/>
          <w:b/>
          <w:bCs/>
        </w:rPr>
        <w:t>Collusion</w:t>
      </w:r>
      <w:r w:rsidRPr="156FB4C4">
        <w:rPr>
          <w:rFonts w:ascii="Calibri" w:hAnsi="Calibri"/>
        </w:rPr>
        <w:t xml:space="preserve">: the co-ordination of </w:t>
      </w:r>
      <w:r w:rsidR="1D6A3C13" w:rsidRPr="156FB4C4">
        <w:rPr>
          <w:rFonts w:ascii="Calibri" w:hAnsi="Calibri"/>
        </w:rPr>
        <w:t>firms’</w:t>
      </w:r>
      <w:r w:rsidRPr="156FB4C4">
        <w:rPr>
          <w:rFonts w:ascii="Calibri" w:hAnsi="Calibri"/>
        </w:rPr>
        <w:t xml:space="preserve"> competitive behaviour, with the likely result that prices rise, output is </w:t>
      </w:r>
      <w:r w:rsidR="43779B88" w:rsidRPr="156FB4C4">
        <w:rPr>
          <w:rFonts w:ascii="Calibri" w:hAnsi="Calibri"/>
        </w:rPr>
        <w:t>restricted,</w:t>
      </w:r>
      <w:r w:rsidRPr="156FB4C4">
        <w:rPr>
          <w:rFonts w:ascii="Calibri" w:hAnsi="Calibri"/>
        </w:rPr>
        <w:t xml:space="preserve"> and the profits of the colluding companies are higher than they would otherwise be. Collusive behaviour does not always rely on the existence of explicit agreements between </w:t>
      </w:r>
      <w:r w:rsidR="5F02B1E0" w:rsidRPr="156FB4C4">
        <w:rPr>
          <w:rFonts w:ascii="Calibri" w:hAnsi="Calibri"/>
        </w:rPr>
        <w:t>firms but</w:t>
      </w:r>
      <w:r w:rsidRPr="156FB4C4">
        <w:rPr>
          <w:rFonts w:ascii="Calibri" w:hAnsi="Calibri"/>
        </w:rPr>
        <w:t xml:space="preserve"> can also be tacit.   </w:t>
      </w:r>
    </w:p>
    <w:p w14:paraId="60DA26D5" w14:textId="647A18F1" w:rsidR="000B194E" w:rsidRPr="003971A7" w:rsidRDefault="000B194E" w:rsidP="156FB4C4">
      <w:pPr>
        <w:pStyle w:val="BodyText"/>
        <w:numPr>
          <w:ilvl w:val="0"/>
          <w:numId w:val="21"/>
        </w:numPr>
        <w:tabs>
          <w:tab w:val="clear" w:pos="1080"/>
          <w:tab w:val="num" w:pos="360"/>
        </w:tabs>
        <w:ind w:left="360"/>
        <w:rPr>
          <w:rFonts w:ascii="Calibri" w:hAnsi="Calibri"/>
        </w:rPr>
      </w:pPr>
      <w:r w:rsidRPr="156FB4C4">
        <w:rPr>
          <w:rFonts w:ascii="Calibri" w:hAnsi="Calibri"/>
          <w:b/>
          <w:bCs/>
        </w:rPr>
        <w:t>Coercive practice:</w:t>
      </w:r>
      <w:r w:rsidRPr="156FB4C4">
        <w:rPr>
          <w:rFonts w:ascii="Calibri" w:hAnsi="Calibri"/>
        </w:rPr>
        <w:t xml:space="preserve"> harming or threatening to harm, directly or indirectly, persons, or their property to influence their participation in a procurement </w:t>
      </w:r>
      <w:r w:rsidR="0A310969" w:rsidRPr="156FB4C4">
        <w:rPr>
          <w:rFonts w:ascii="Calibri" w:hAnsi="Calibri"/>
        </w:rPr>
        <w:t>process or</w:t>
      </w:r>
      <w:r w:rsidRPr="156FB4C4">
        <w:rPr>
          <w:rFonts w:ascii="Calibri" w:hAnsi="Calibri"/>
        </w:rPr>
        <w:t xml:space="preserve"> affect the execution of a contract.</w:t>
      </w:r>
    </w:p>
    <w:p w14:paraId="2C10A401" w14:textId="4DF093B4" w:rsidR="000B194E" w:rsidRPr="003971A7" w:rsidRDefault="000B194E" w:rsidP="156FB4C4">
      <w:pPr>
        <w:pStyle w:val="BodyText"/>
        <w:numPr>
          <w:ilvl w:val="0"/>
          <w:numId w:val="21"/>
        </w:numPr>
        <w:tabs>
          <w:tab w:val="clear" w:pos="1080"/>
          <w:tab w:val="num" w:pos="360"/>
        </w:tabs>
        <w:ind w:left="360"/>
        <w:rPr>
          <w:rFonts w:ascii="Calibri" w:hAnsi="Calibri"/>
        </w:rPr>
      </w:pPr>
      <w:r w:rsidRPr="156FB4C4">
        <w:rPr>
          <w:rFonts w:ascii="Calibri" w:hAnsi="Calibri"/>
          <w:b/>
          <w:bCs/>
        </w:rPr>
        <w:t>Bribery:</w:t>
      </w:r>
      <w:r w:rsidRPr="156FB4C4">
        <w:rPr>
          <w:rFonts w:ascii="Calibri" w:hAnsi="Calibri"/>
        </w:rPr>
        <w:t xml:space="preserve"> to offer HI employees monetary or </w:t>
      </w:r>
      <w:r w:rsidR="049158B4" w:rsidRPr="156FB4C4">
        <w:rPr>
          <w:rFonts w:ascii="Calibri" w:hAnsi="Calibri"/>
        </w:rPr>
        <w:t>in-kind</w:t>
      </w:r>
      <w:r w:rsidRPr="156FB4C4">
        <w:rPr>
          <w:rFonts w:ascii="Calibri" w:hAnsi="Calibri"/>
        </w:rPr>
        <w:t xml:space="preserve"> gifts in order to gain additional markets or to continue a contract</w:t>
      </w:r>
    </w:p>
    <w:p w14:paraId="1570800D" w14:textId="77777777" w:rsidR="000B194E" w:rsidRPr="003971A7" w:rsidRDefault="000B194E" w:rsidP="000B194E">
      <w:pPr>
        <w:pStyle w:val="BodyText"/>
        <w:numPr>
          <w:ilvl w:val="0"/>
          <w:numId w:val="21"/>
        </w:numPr>
        <w:tabs>
          <w:tab w:val="clear" w:pos="1080"/>
          <w:tab w:val="num" w:pos="360"/>
        </w:tabs>
        <w:ind w:left="360"/>
        <w:rPr>
          <w:rFonts w:ascii="Calibri" w:hAnsi="Calibri"/>
          <w:szCs w:val="24"/>
        </w:rPr>
      </w:pPr>
      <w:r w:rsidRPr="003971A7">
        <w:rPr>
          <w:rFonts w:ascii="Calibri" w:hAnsi="Calibri"/>
          <w:b/>
          <w:bCs/>
          <w:szCs w:val="24"/>
        </w:rPr>
        <w:t>Involvement in a criminal organisation</w:t>
      </w:r>
      <w:r w:rsidRPr="003971A7">
        <w:rPr>
          <w:rFonts w:ascii="Calibri" w:hAnsi="Calibri"/>
          <w:szCs w:val="24"/>
        </w:rPr>
        <w:t xml:space="preserve"> or any other </w:t>
      </w:r>
      <w:r w:rsidRPr="003971A7">
        <w:rPr>
          <w:rFonts w:ascii="Calibri" w:hAnsi="Calibri"/>
          <w:b/>
          <w:bCs/>
          <w:szCs w:val="24"/>
        </w:rPr>
        <w:t>illegal activity</w:t>
      </w:r>
      <w:r w:rsidRPr="003971A7">
        <w:rPr>
          <w:rFonts w:ascii="Calibri" w:hAnsi="Calibri"/>
          <w:szCs w:val="24"/>
        </w:rPr>
        <w:t xml:space="preserve"> established by a judgement, by the US Government, the European Union, the United Nations or any donor funding HI.</w:t>
      </w:r>
    </w:p>
    <w:p w14:paraId="17ED235B" w14:textId="77777777" w:rsidR="000B194E" w:rsidRPr="003971A7" w:rsidRDefault="000B194E" w:rsidP="000B194E">
      <w:pPr>
        <w:pStyle w:val="BodyText"/>
        <w:numPr>
          <w:ilvl w:val="0"/>
          <w:numId w:val="21"/>
        </w:numPr>
        <w:tabs>
          <w:tab w:val="clear" w:pos="1080"/>
          <w:tab w:val="num" w:pos="360"/>
        </w:tabs>
        <w:ind w:left="360"/>
        <w:rPr>
          <w:rFonts w:ascii="Calibri" w:hAnsi="Calibri"/>
          <w:szCs w:val="24"/>
        </w:rPr>
      </w:pPr>
      <w:r w:rsidRPr="003971A7">
        <w:rPr>
          <w:rFonts w:ascii="Calibri" w:hAnsi="Calibri"/>
          <w:b/>
          <w:bCs/>
          <w:szCs w:val="24"/>
        </w:rPr>
        <w:t>Immoral Human Resources practices:</w:t>
      </w:r>
      <w:r w:rsidRPr="003971A7">
        <w:rPr>
          <w:rFonts w:ascii="Calibri" w:hAnsi="Calibri"/>
          <w:szCs w:val="24"/>
        </w:rPr>
        <w:t xml:space="preserve"> exploitation of child labour and the non-respect of basic social rights and working conditions of employees or sub-contractors</w:t>
      </w:r>
    </w:p>
    <w:p w14:paraId="7F72091C" w14:textId="77777777" w:rsidR="000B194E" w:rsidRPr="003971A7" w:rsidRDefault="000B194E" w:rsidP="000B194E">
      <w:pPr>
        <w:pStyle w:val="BodyText"/>
        <w:rPr>
          <w:rFonts w:ascii="Calibri" w:hAnsi="Calibri"/>
          <w:szCs w:val="24"/>
        </w:rPr>
      </w:pPr>
    </w:p>
    <w:p w14:paraId="54D47A12" w14:textId="77777777" w:rsidR="000B194E" w:rsidRPr="003971A7" w:rsidRDefault="000B194E" w:rsidP="000B194E">
      <w:pPr>
        <w:pStyle w:val="BodyText"/>
        <w:rPr>
          <w:rFonts w:ascii="Calibri" w:hAnsi="Calibri"/>
          <w:b/>
          <w:bCs/>
          <w:szCs w:val="24"/>
        </w:rPr>
      </w:pPr>
      <w:r w:rsidRPr="003971A7">
        <w:rPr>
          <w:rFonts w:ascii="Calibri" w:hAnsi="Calibri"/>
          <w:b/>
          <w:bCs/>
          <w:szCs w:val="24"/>
        </w:rPr>
        <w:t>HI will exclude from a procurement procedure any candidate or tenderer falling into one of the following cases:</w:t>
      </w:r>
    </w:p>
    <w:p w14:paraId="765BEAF7" w14:textId="77777777" w:rsidR="000B194E" w:rsidRPr="003971A7" w:rsidRDefault="000B194E" w:rsidP="000B194E">
      <w:pPr>
        <w:pStyle w:val="BodyText"/>
        <w:rPr>
          <w:rFonts w:ascii="Calibri" w:hAnsi="Calibri"/>
          <w:b/>
          <w:bCs/>
          <w:szCs w:val="24"/>
        </w:rPr>
      </w:pPr>
    </w:p>
    <w:p w14:paraId="3F51EB2F" w14:textId="77777777" w:rsidR="000B194E" w:rsidRPr="003971A7" w:rsidRDefault="000B194E" w:rsidP="000B194E">
      <w:pPr>
        <w:numPr>
          <w:ilvl w:val="0"/>
          <w:numId w:val="24"/>
        </w:numPr>
        <w:tabs>
          <w:tab w:val="clear" w:pos="1080"/>
          <w:tab w:val="num" w:pos="360"/>
        </w:tabs>
        <w:autoSpaceDE w:val="0"/>
        <w:autoSpaceDN w:val="0"/>
        <w:adjustRightInd w:val="0"/>
        <w:spacing w:after="0" w:line="240" w:lineRule="auto"/>
        <w:ind w:left="360"/>
        <w:jc w:val="both"/>
        <w:rPr>
          <w:rFonts w:ascii="Calibri" w:hAnsi="Calibri"/>
          <w:sz w:val="24"/>
          <w:szCs w:val="24"/>
        </w:rPr>
      </w:pPr>
      <w:r w:rsidRPr="003971A7">
        <w:rPr>
          <w:rFonts w:ascii="Calibri" w:hAnsi="Calibri"/>
          <w:sz w:val="24"/>
          <w:szCs w:val="24"/>
        </w:rPr>
        <w:lastRenderedPageBreak/>
        <w:t xml:space="preserve">To be </w:t>
      </w:r>
      <w:r w:rsidRPr="003971A7">
        <w:rPr>
          <w:rFonts w:ascii="Calibri" w:hAnsi="Calibri"/>
          <w:b/>
          <w:sz w:val="24"/>
          <w:szCs w:val="24"/>
        </w:rPr>
        <w:t>bankrupt</w:t>
      </w:r>
      <w:r w:rsidRPr="003971A7">
        <w:rPr>
          <w:rFonts w:ascii="Calibri" w:hAnsi="Calibri"/>
          <w:sz w:val="24"/>
          <w:szCs w:val="24"/>
        </w:rPr>
        <w:t xml:space="preserve"> or to be wound up, to have affairs administered by the courts, to have enter into an arrangement with creditors, to have suspended business activities, to be the subject of proceedings concerning those matters, or are in any analogous situation arising from a similar procedure provided for in national legislation or regulations</w:t>
      </w:r>
    </w:p>
    <w:p w14:paraId="44B841D1" w14:textId="77777777" w:rsidR="000B194E" w:rsidRPr="003971A7" w:rsidRDefault="000B194E" w:rsidP="000B194E">
      <w:pPr>
        <w:numPr>
          <w:ilvl w:val="0"/>
          <w:numId w:val="24"/>
        </w:numPr>
        <w:tabs>
          <w:tab w:val="clear" w:pos="1080"/>
          <w:tab w:val="num" w:pos="360"/>
        </w:tabs>
        <w:autoSpaceDE w:val="0"/>
        <w:autoSpaceDN w:val="0"/>
        <w:adjustRightInd w:val="0"/>
        <w:spacing w:after="0" w:line="240" w:lineRule="auto"/>
        <w:ind w:left="360"/>
        <w:jc w:val="both"/>
        <w:rPr>
          <w:rFonts w:ascii="Calibri" w:hAnsi="Calibri"/>
          <w:sz w:val="24"/>
          <w:szCs w:val="24"/>
        </w:rPr>
      </w:pPr>
      <w:r w:rsidRPr="003971A7">
        <w:rPr>
          <w:rFonts w:ascii="Calibri" w:hAnsi="Calibri"/>
          <w:sz w:val="24"/>
          <w:szCs w:val="24"/>
        </w:rPr>
        <w:t xml:space="preserve">To have been </w:t>
      </w:r>
      <w:r w:rsidRPr="003971A7">
        <w:rPr>
          <w:rFonts w:ascii="Calibri" w:hAnsi="Calibri"/>
          <w:b/>
          <w:sz w:val="24"/>
          <w:szCs w:val="24"/>
        </w:rPr>
        <w:t>convicted of an offence</w:t>
      </w:r>
      <w:r w:rsidRPr="003971A7">
        <w:rPr>
          <w:rFonts w:ascii="Calibri" w:hAnsi="Calibri"/>
          <w:sz w:val="24"/>
          <w:szCs w:val="24"/>
        </w:rPr>
        <w:t xml:space="preserve"> concerning professional conduct by a judgement that has the force of </w:t>
      </w:r>
      <w:r w:rsidRPr="003971A7">
        <w:rPr>
          <w:rFonts w:ascii="Calibri" w:hAnsi="Calibri"/>
          <w:i/>
          <w:iCs/>
          <w:sz w:val="24"/>
          <w:szCs w:val="24"/>
        </w:rPr>
        <w:t>res judicata</w:t>
      </w:r>
    </w:p>
    <w:p w14:paraId="6BC1BD4C" w14:textId="77777777" w:rsidR="000B194E" w:rsidRPr="003971A7" w:rsidRDefault="000B194E" w:rsidP="000B194E">
      <w:pPr>
        <w:numPr>
          <w:ilvl w:val="0"/>
          <w:numId w:val="24"/>
        </w:numPr>
        <w:tabs>
          <w:tab w:val="clear" w:pos="1080"/>
          <w:tab w:val="num" w:pos="360"/>
        </w:tabs>
        <w:autoSpaceDE w:val="0"/>
        <w:autoSpaceDN w:val="0"/>
        <w:adjustRightInd w:val="0"/>
        <w:spacing w:after="0" w:line="240" w:lineRule="auto"/>
        <w:ind w:left="360"/>
        <w:jc w:val="both"/>
        <w:rPr>
          <w:rFonts w:ascii="Calibri" w:hAnsi="Calibri"/>
          <w:sz w:val="24"/>
          <w:szCs w:val="24"/>
        </w:rPr>
      </w:pPr>
      <w:r w:rsidRPr="003971A7">
        <w:rPr>
          <w:rFonts w:ascii="Calibri" w:hAnsi="Calibri"/>
          <w:sz w:val="24"/>
          <w:szCs w:val="24"/>
        </w:rPr>
        <w:t xml:space="preserve">To have been </w:t>
      </w:r>
      <w:r w:rsidRPr="003971A7">
        <w:rPr>
          <w:rFonts w:ascii="Calibri" w:hAnsi="Calibri"/>
          <w:b/>
          <w:sz w:val="24"/>
          <w:szCs w:val="24"/>
        </w:rPr>
        <w:t>guilty of grave professional misconduct</w:t>
      </w:r>
      <w:r w:rsidRPr="003971A7">
        <w:rPr>
          <w:rFonts w:ascii="Calibri" w:hAnsi="Calibri"/>
          <w:sz w:val="24"/>
          <w:szCs w:val="24"/>
        </w:rPr>
        <w:t xml:space="preserve"> proven by any means that HI can justify</w:t>
      </w:r>
    </w:p>
    <w:p w14:paraId="02880CAA" w14:textId="77777777" w:rsidR="000B194E" w:rsidRPr="003971A7" w:rsidRDefault="000B194E" w:rsidP="000B194E">
      <w:pPr>
        <w:numPr>
          <w:ilvl w:val="0"/>
          <w:numId w:val="24"/>
        </w:numPr>
        <w:tabs>
          <w:tab w:val="clear" w:pos="1080"/>
          <w:tab w:val="num" w:pos="360"/>
        </w:tabs>
        <w:autoSpaceDE w:val="0"/>
        <w:autoSpaceDN w:val="0"/>
        <w:adjustRightInd w:val="0"/>
        <w:spacing w:after="0" w:line="240" w:lineRule="auto"/>
        <w:ind w:left="360"/>
        <w:jc w:val="both"/>
        <w:rPr>
          <w:rFonts w:ascii="Calibri" w:hAnsi="Calibri"/>
          <w:sz w:val="24"/>
          <w:szCs w:val="24"/>
        </w:rPr>
      </w:pPr>
      <w:r w:rsidRPr="003971A7">
        <w:rPr>
          <w:rFonts w:ascii="Calibri" w:hAnsi="Calibri"/>
          <w:sz w:val="24"/>
          <w:szCs w:val="24"/>
        </w:rPr>
        <w:t xml:space="preserve">To have not fulfilled obligations relating to the payment of </w:t>
      </w:r>
      <w:r w:rsidRPr="003971A7">
        <w:rPr>
          <w:rFonts w:ascii="Calibri" w:hAnsi="Calibri"/>
          <w:b/>
          <w:sz w:val="24"/>
          <w:szCs w:val="24"/>
        </w:rPr>
        <w:t>social security contributions</w:t>
      </w:r>
      <w:r w:rsidRPr="003971A7">
        <w:rPr>
          <w:rFonts w:ascii="Calibri" w:hAnsi="Calibri"/>
          <w:sz w:val="24"/>
          <w:szCs w:val="24"/>
        </w:rPr>
        <w:t xml:space="preserve"> or the </w:t>
      </w:r>
      <w:r w:rsidRPr="003971A7">
        <w:rPr>
          <w:rFonts w:ascii="Calibri" w:hAnsi="Calibri"/>
          <w:b/>
          <w:sz w:val="24"/>
          <w:szCs w:val="24"/>
        </w:rPr>
        <w:t>payment of taxes</w:t>
      </w:r>
      <w:r w:rsidRPr="003971A7">
        <w:rPr>
          <w:rFonts w:ascii="Calibri" w:hAnsi="Calibri"/>
          <w:sz w:val="24"/>
          <w:szCs w:val="24"/>
        </w:rPr>
        <w:t xml:space="preserve"> in accordance with the legal provisions of the country in which they are established or with those of the country where HI mission is operating or those of the country where the contract is to be performed</w:t>
      </w:r>
    </w:p>
    <w:p w14:paraId="385A9992" w14:textId="77777777" w:rsidR="000B194E" w:rsidRPr="003971A7" w:rsidRDefault="000B194E" w:rsidP="000B194E">
      <w:pPr>
        <w:numPr>
          <w:ilvl w:val="0"/>
          <w:numId w:val="24"/>
        </w:numPr>
        <w:tabs>
          <w:tab w:val="clear" w:pos="1080"/>
          <w:tab w:val="num" w:pos="360"/>
        </w:tabs>
        <w:autoSpaceDE w:val="0"/>
        <w:autoSpaceDN w:val="0"/>
        <w:adjustRightInd w:val="0"/>
        <w:spacing w:after="0" w:line="240" w:lineRule="auto"/>
        <w:ind w:left="360"/>
        <w:jc w:val="both"/>
        <w:rPr>
          <w:rFonts w:ascii="Calibri" w:hAnsi="Calibri"/>
          <w:sz w:val="24"/>
          <w:szCs w:val="24"/>
        </w:rPr>
      </w:pPr>
      <w:r w:rsidRPr="003971A7">
        <w:rPr>
          <w:rFonts w:ascii="Calibri" w:hAnsi="Calibri"/>
          <w:sz w:val="24"/>
          <w:szCs w:val="24"/>
        </w:rPr>
        <w:t xml:space="preserve">They have been the </w:t>
      </w:r>
      <w:r w:rsidRPr="003971A7">
        <w:rPr>
          <w:rFonts w:ascii="Calibri" w:hAnsi="Calibri"/>
          <w:b/>
          <w:sz w:val="24"/>
          <w:szCs w:val="24"/>
        </w:rPr>
        <w:t>subject of a judgement</w:t>
      </w:r>
      <w:r w:rsidRPr="003971A7">
        <w:rPr>
          <w:rFonts w:ascii="Calibri" w:hAnsi="Calibri"/>
          <w:sz w:val="24"/>
          <w:szCs w:val="24"/>
        </w:rPr>
        <w:t xml:space="preserve"> for fraud, corruption, involvement in a criminal organisation or any other illegal activity detrimental to the Communities' financial interests</w:t>
      </w:r>
    </w:p>
    <w:p w14:paraId="06C23848" w14:textId="77777777" w:rsidR="000B194E" w:rsidRDefault="000B194E" w:rsidP="000B194E">
      <w:pPr>
        <w:numPr>
          <w:ilvl w:val="0"/>
          <w:numId w:val="24"/>
        </w:numPr>
        <w:tabs>
          <w:tab w:val="clear" w:pos="1080"/>
          <w:tab w:val="num" w:pos="360"/>
        </w:tabs>
        <w:autoSpaceDE w:val="0"/>
        <w:autoSpaceDN w:val="0"/>
        <w:adjustRightInd w:val="0"/>
        <w:spacing w:after="0" w:line="240" w:lineRule="auto"/>
        <w:ind w:left="360"/>
        <w:jc w:val="both"/>
        <w:rPr>
          <w:rFonts w:ascii="Calibri" w:hAnsi="Calibri"/>
          <w:sz w:val="24"/>
          <w:szCs w:val="24"/>
        </w:rPr>
      </w:pPr>
      <w:r w:rsidRPr="003971A7">
        <w:rPr>
          <w:rFonts w:ascii="Calibri" w:hAnsi="Calibri"/>
          <w:sz w:val="24"/>
          <w:szCs w:val="24"/>
        </w:rPr>
        <w:t xml:space="preserve">To have been declared to be in </w:t>
      </w:r>
      <w:r w:rsidRPr="003971A7">
        <w:rPr>
          <w:rFonts w:ascii="Calibri" w:hAnsi="Calibri"/>
          <w:b/>
          <w:sz w:val="24"/>
          <w:szCs w:val="24"/>
        </w:rPr>
        <w:t>serious breach of contract</w:t>
      </w:r>
      <w:r w:rsidRPr="003971A7">
        <w:rPr>
          <w:rFonts w:ascii="Calibri" w:hAnsi="Calibri"/>
          <w:sz w:val="24"/>
          <w:szCs w:val="24"/>
        </w:rPr>
        <w:t xml:space="preserve"> for failure to comply with their contractual obligations in another previous procurement procedure</w:t>
      </w:r>
      <w:r w:rsidR="00EE2F09">
        <w:rPr>
          <w:rFonts w:ascii="Calibri" w:hAnsi="Calibri"/>
          <w:sz w:val="24"/>
          <w:szCs w:val="24"/>
        </w:rPr>
        <w:t>.</w:t>
      </w:r>
    </w:p>
    <w:p w14:paraId="63F5DC26" w14:textId="77777777" w:rsidR="00EE2F09" w:rsidRPr="003971A7" w:rsidRDefault="00EE2F09" w:rsidP="00EE2F09">
      <w:pPr>
        <w:autoSpaceDE w:val="0"/>
        <w:autoSpaceDN w:val="0"/>
        <w:adjustRightInd w:val="0"/>
        <w:spacing w:after="0" w:line="240" w:lineRule="auto"/>
        <w:ind w:left="360"/>
        <w:jc w:val="both"/>
        <w:rPr>
          <w:rFonts w:ascii="Calibri" w:hAnsi="Calibri"/>
          <w:sz w:val="24"/>
          <w:szCs w:val="24"/>
        </w:rPr>
      </w:pPr>
    </w:p>
    <w:p w14:paraId="6A0B8E45" w14:textId="77777777" w:rsidR="000B194E" w:rsidRPr="003971A7" w:rsidRDefault="000B194E" w:rsidP="000B194E">
      <w:pPr>
        <w:pStyle w:val="BodyText3"/>
        <w:jc w:val="both"/>
        <w:rPr>
          <w:rFonts w:ascii="Calibri" w:hAnsi="Calibri"/>
          <w:sz w:val="24"/>
          <w:szCs w:val="24"/>
        </w:rPr>
      </w:pPr>
      <w:r w:rsidRPr="003971A7">
        <w:rPr>
          <w:rFonts w:ascii="Calibri" w:hAnsi="Calibri"/>
          <w:sz w:val="24"/>
          <w:szCs w:val="24"/>
        </w:rPr>
        <w:t>HI will not award contracts to candidates or tenderers who, during the procurement procedure:</w:t>
      </w:r>
    </w:p>
    <w:p w14:paraId="585DDF8E" w14:textId="77777777" w:rsidR="000B194E" w:rsidRPr="003971A7" w:rsidRDefault="000B194E" w:rsidP="000B194E">
      <w:pPr>
        <w:numPr>
          <w:ilvl w:val="0"/>
          <w:numId w:val="26"/>
        </w:numPr>
        <w:spacing w:after="0" w:line="240" w:lineRule="auto"/>
        <w:jc w:val="both"/>
        <w:rPr>
          <w:rFonts w:ascii="Calibri" w:hAnsi="Calibri"/>
          <w:sz w:val="24"/>
          <w:szCs w:val="24"/>
        </w:rPr>
      </w:pPr>
      <w:r w:rsidRPr="003971A7">
        <w:rPr>
          <w:rFonts w:ascii="Calibri" w:hAnsi="Calibri"/>
          <w:sz w:val="24"/>
          <w:szCs w:val="24"/>
        </w:rPr>
        <w:t>Are subject to a conflict of interest</w:t>
      </w:r>
    </w:p>
    <w:p w14:paraId="24563968" w14:textId="77777777" w:rsidR="000B194E" w:rsidRPr="003971A7" w:rsidRDefault="000B194E" w:rsidP="000B194E">
      <w:pPr>
        <w:numPr>
          <w:ilvl w:val="0"/>
          <w:numId w:val="26"/>
        </w:numPr>
        <w:spacing w:after="0" w:line="240" w:lineRule="auto"/>
        <w:jc w:val="both"/>
        <w:rPr>
          <w:rFonts w:ascii="Calibri" w:hAnsi="Calibri"/>
          <w:sz w:val="24"/>
          <w:szCs w:val="24"/>
        </w:rPr>
      </w:pPr>
      <w:r w:rsidRPr="003971A7">
        <w:rPr>
          <w:rFonts w:ascii="Calibri" w:hAnsi="Calibri"/>
          <w:sz w:val="24"/>
          <w:szCs w:val="24"/>
        </w:rPr>
        <w:t>Are guilty of misrepresentation in supplying the information required HI as a condition of participation in the contract procedure or fail to supply t</w:t>
      </w:r>
      <w:r>
        <w:rPr>
          <w:rFonts w:ascii="Calibri" w:hAnsi="Calibri"/>
          <w:sz w:val="24"/>
          <w:szCs w:val="24"/>
        </w:rPr>
        <w:t>his/her</w:t>
      </w:r>
      <w:r w:rsidRPr="003971A7">
        <w:rPr>
          <w:rFonts w:ascii="Calibri" w:hAnsi="Calibri"/>
          <w:sz w:val="24"/>
          <w:szCs w:val="24"/>
        </w:rPr>
        <w:t xml:space="preserve"> information</w:t>
      </w:r>
    </w:p>
    <w:p w14:paraId="1AE51710" w14:textId="77777777" w:rsidR="000B194E" w:rsidRPr="003971A7" w:rsidRDefault="000B194E" w:rsidP="000B194E">
      <w:pPr>
        <w:pStyle w:val="Heading6"/>
        <w:numPr>
          <w:ilvl w:val="5"/>
          <w:numId w:val="0"/>
        </w:numPr>
        <w:pBdr>
          <w:bottom w:val="single" w:sz="4" w:space="1" w:color="auto"/>
        </w:pBdr>
        <w:tabs>
          <w:tab w:val="num" w:pos="851"/>
        </w:tabs>
        <w:ind w:left="851" w:hanging="851"/>
        <w:jc w:val="both"/>
        <w:rPr>
          <w:rFonts w:ascii="Calibri" w:hAnsi="Calibri"/>
          <w:sz w:val="28"/>
          <w:szCs w:val="28"/>
        </w:rPr>
      </w:pPr>
      <w:r w:rsidRPr="003971A7">
        <w:rPr>
          <w:rFonts w:ascii="Calibri" w:hAnsi="Calibri"/>
          <w:sz w:val="28"/>
          <w:szCs w:val="28"/>
        </w:rPr>
        <w:t>III - Administrative and financial sanctions</w:t>
      </w:r>
    </w:p>
    <w:p w14:paraId="61B270D7" w14:textId="77777777" w:rsidR="000B194E" w:rsidRPr="003971A7" w:rsidRDefault="000B194E" w:rsidP="00EE2F09">
      <w:pPr>
        <w:jc w:val="both"/>
        <w:rPr>
          <w:rFonts w:ascii="Calibri" w:hAnsi="Calibri"/>
          <w:sz w:val="24"/>
          <w:szCs w:val="24"/>
        </w:rPr>
      </w:pPr>
      <w:r w:rsidRPr="003971A7">
        <w:rPr>
          <w:rFonts w:ascii="Calibri" w:hAnsi="Calibri"/>
          <w:sz w:val="24"/>
          <w:szCs w:val="24"/>
        </w:rPr>
        <w:t xml:space="preserve">In the event a </w:t>
      </w:r>
      <w:r w:rsidR="00EE2F09">
        <w:rPr>
          <w:rFonts w:ascii="Calibri" w:hAnsi="Calibri"/>
          <w:sz w:val="24"/>
          <w:szCs w:val="24"/>
        </w:rPr>
        <w:t>Bidder,</w:t>
      </w:r>
      <w:r w:rsidRPr="003971A7">
        <w:rPr>
          <w:rFonts w:ascii="Calibri" w:hAnsi="Calibri"/>
          <w:sz w:val="24"/>
          <w:szCs w:val="24"/>
        </w:rPr>
        <w:t xml:space="preserve"> candidate or tenderer is engaged in corrupt, fraudulent, collusive or coercive practices HI will impose:</w:t>
      </w:r>
    </w:p>
    <w:p w14:paraId="159FD282" w14:textId="77777777" w:rsidR="000B194E" w:rsidRPr="003971A7" w:rsidRDefault="000B194E" w:rsidP="000B194E">
      <w:pPr>
        <w:numPr>
          <w:ilvl w:val="0"/>
          <w:numId w:val="24"/>
        </w:numPr>
        <w:spacing w:after="0" w:line="240" w:lineRule="auto"/>
        <w:jc w:val="both"/>
        <w:rPr>
          <w:rFonts w:ascii="Calibri" w:hAnsi="Calibri"/>
          <w:b/>
          <w:bCs/>
          <w:sz w:val="24"/>
          <w:szCs w:val="24"/>
        </w:rPr>
      </w:pPr>
      <w:r w:rsidRPr="003971A7">
        <w:rPr>
          <w:rFonts w:ascii="Calibri" w:hAnsi="Calibri"/>
          <w:b/>
          <w:bCs/>
          <w:sz w:val="24"/>
          <w:szCs w:val="24"/>
        </w:rPr>
        <w:t>Administrative sanctions:</w:t>
      </w:r>
    </w:p>
    <w:p w14:paraId="2F5B7602" w14:textId="77777777" w:rsidR="000B194E" w:rsidRPr="003971A7" w:rsidRDefault="000B194E" w:rsidP="000B194E">
      <w:pPr>
        <w:jc w:val="both"/>
        <w:rPr>
          <w:rFonts w:ascii="Calibri" w:hAnsi="Calibri"/>
          <w:sz w:val="24"/>
          <w:szCs w:val="24"/>
        </w:rPr>
      </w:pPr>
      <w:r w:rsidRPr="003971A7">
        <w:rPr>
          <w:rFonts w:ascii="Calibri" w:hAnsi="Calibri"/>
          <w:sz w:val="24"/>
          <w:szCs w:val="24"/>
        </w:rPr>
        <w:t>Administrative sanctions are the official notification of the misconduct to the relevant civil or commercial authorities and the immediate termination of all existing working relationships.</w:t>
      </w:r>
    </w:p>
    <w:p w14:paraId="62CAE7B7" w14:textId="77777777" w:rsidR="000B194E" w:rsidRPr="003971A7" w:rsidRDefault="000B194E" w:rsidP="000B194E">
      <w:pPr>
        <w:numPr>
          <w:ilvl w:val="0"/>
          <w:numId w:val="24"/>
        </w:numPr>
        <w:spacing w:after="0" w:line="240" w:lineRule="auto"/>
        <w:jc w:val="both"/>
        <w:rPr>
          <w:rFonts w:ascii="Calibri" w:hAnsi="Calibri"/>
          <w:b/>
          <w:bCs/>
          <w:sz w:val="24"/>
          <w:szCs w:val="24"/>
        </w:rPr>
      </w:pPr>
      <w:r w:rsidRPr="003971A7">
        <w:rPr>
          <w:rFonts w:ascii="Calibri" w:hAnsi="Calibri"/>
          <w:b/>
          <w:bCs/>
          <w:sz w:val="24"/>
          <w:szCs w:val="24"/>
        </w:rPr>
        <w:t>Financial sanctions:</w:t>
      </w:r>
    </w:p>
    <w:p w14:paraId="1D285224" w14:textId="77777777" w:rsidR="000B194E" w:rsidRPr="003971A7" w:rsidRDefault="000B194E" w:rsidP="000B194E">
      <w:pPr>
        <w:jc w:val="both"/>
        <w:rPr>
          <w:rFonts w:ascii="Calibri" w:hAnsi="Calibri"/>
          <w:sz w:val="24"/>
          <w:szCs w:val="24"/>
        </w:rPr>
      </w:pPr>
      <w:r w:rsidRPr="003971A7">
        <w:rPr>
          <w:rFonts w:ascii="Calibri" w:hAnsi="Calibri"/>
          <w:sz w:val="24"/>
          <w:szCs w:val="24"/>
        </w:rPr>
        <w:t>HI will request the reimbursement of the cost linked directly and directly to the conduct of a new tendering process or market award. If any, the tender or performance guarantee will be kept by HI.</w:t>
      </w:r>
    </w:p>
    <w:p w14:paraId="2EE3EFD1" w14:textId="77777777" w:rsidR="000B194E" w:rsidRPr="003971A7" w:rsidRDefault="000B194E" w:rsidP="000B194E">
      <w:pPr>
        <w:pStyle w:val="Heading6"/>
        <w:numPr>
          <w:ilvl w:val="5"/>
          <w:numId w:val="0"/>
        </w:numPr>
        <w:pBdr>
          <w:bottom w:val="single" w:sz="4" w:space="1" w:color="auto"/>
        </w:pBdr>
        <w:tabs>
          <w:tab w:val="num" w:pos="851"/>
        </w:tabs>
        <w:ind w:left="851" w:hanging="851"/>
        <w:jc w:val="both"/>
        <w:rPr>
          <w:rFonts w:ascii="Calibri" w:hAnsi="Calibri"/>
          <w:sz w:val="28"/>
          <w:szCs w:val="28"/>
        </w:rPr>
      </w:pPr>
      <w:r w:rsidRPr="003971A7">
        <w:rPr>
          <w:rFonts w:ascii="Calibri" w:hAnsi="Calibri"/>
          <w:sz w:val="28"/>
          <w:szCs w:val="28"/>
        </w:rPr>
        <w:lastRenderedPageBreak/>
        <w:t>IV - Information of the Donors</w:t>
      </w:r>
    </w:p>
    <w:p w14:paraId="7973FC5D" w14:textId="77777777" w:rsidR="000B194E" w:rsidRPr="003971A7" w:rsidRDefault="000B194E" w:rsidP="00375810">
      <w:pPr>
        <w:jc w:val="both"/>
        <w:rPr>
          <w:rFonts w:ascii="Calibri" w:hAnsi="Calibri"/>
          <w:sz w:val="24"/>
          <w:szCs w:val="24"/>
        </w:rPr>
      </w:pPr>
      <w:r w:rsidRPr="003971A7">
        <w:rPr>
          <w:rFonts w:ascii="Calibri" w:hAnsi="Calibri"/>
          <w:sz w:val="24"/>
          <w:szCs w:val="24"/>
        </w:rPr>
        <w:t xml:space="preserve">HI will inform immediately the Institutional Donors and will provide all the relevant information in the event a </w:t>
      </w:r>
      <w:r w:rsidR="00375810">
        <w:rPr>
          <w:rFonts w:ascii="Calibri" w:hAnsi="Calibri"/>
          <w:sz w:val="24"/>
          <w:szCs w:val="24"/>
        </w:rPr>
        <w:t>Bidder</w:t>
      </w:r>
      <w:r w:rsidRPr="003971A7">
        <w:rPr>
          <w:rFonts w:ascii="Calibri" w:hAnsi="Calibri"/>
          <w:sz w:val="24"/>
          <w:szCs w:val="24"/>
        </w:rPr>
        <w:t>, candidate or tenderer is engaged in corrupt, fraudulent, collusive or coercive practices.</w:t>
      </w:r>
    </w:p>
    <w:p w14:paraId="71A57B03" w14:textId="77777777" w:rsidR="000B194E" w:rsidRPr="003971A7" w:rsidRDefault="000B194E" w:rsidP="000B194E">
      <w:pPr>
        <w:pStyle w:val="Heading6"/>
        <w:numPr>
          <w:ilvl w:val="5"/>
          <w:numId w:val="0"/>
        </w:numPr>
        <w:pBdr>
          <w:bottom w:val="single" w:sz="4" w:space="1" w:color="auto"/>
        </w:pBdr>
        <w:tabs>
          <w:tab w:val="num" w:pos="851"/>
        </w:tabs>
        <w:ind w:left="851" w:hanging="851"/>
        <w:jc w:val="both"/>
        <w:rPr>
          <w:rFonts w:ascii="Calibri" w:hAnsi="Calibri"/>
          <w:sz w:val="28"/>
          <w:szCs w:val="28"/>
        </w:rPr>
      </w:pPr>
      <w:r w:rsidRPr="003971A7">
        <w:rPr>
          <w:rFonts w:ascii="Calibri" w:hAnsi="Calibri"/>
          <w:sz w:val="28"/>
          <w:szCs w:val="28"/>
        </w:rPr>
        <w:t>V - Provision for institutional donors</w:t>
      </w:r>
    </w:p>
    <w:p w14:paraId="746D0C69" w14:textId="77777777" w:rsidR="000B194E" w:rsidRPr="003971A7" w:rsidRDefault="000B194E" w:rsidP="00375810">
      <w:pPr>
        <w:jc w:val="both"/>
        <w:rPr>
          <w:rFonts w:ascii="Calibri" w:hAnsi="Calibri"/>
          <w:sz w:val="24"/>
          <w:szCs w:val="24"/>
        </w:rPr>
      </w:pPr>
      <w:r w:rsidRPr="003971A7">
        <w:rPr>
          <w:rFonts w:ascii="Calibri" w:hAnsi="Calibri"/>
          <w:sz w:val="24"/>
          <w:szCs w:val="24"/>
        </w:rPr>
        <w:t xml:space="preserve">The </w:t>
      </w:r>
      <w:r w:rsidR="00375810">
        <w:rPr>
          <w:rFonts w:ascii="Calibri" w:hAnsi="Calibri"/>
          <w:sz w:val="24"/>
          <w:szCs w:val="24"/>
        </w:rPr>
        <w:t>Bidder</w:t>
      </w:r>
      <w:r w:rsidR="00375810" w:rsidRPr="003971A7">
        <w:rPr>
          <w:rFonts w:ascii="Calibri" w:hAnsi="Calibri"/>
          <w:sz w:val="24"/>
          <w:szCs w:val="24"/>
        </w:rPr>
        <w:t xml:space="preserve">s </w:t>
      </w:r>
      <w:r w:rsidRPr="003971A7">
        <w:rPr>
          <w:rFonts w:ascii="Calibri" w:hAnsi="Calibri"/>
          <w:sz w:val="24"/>
          <w:szCs w:val="24"/>
        </w:rPr>
        <w:t>agree to guarantee a right of access to their financial and accounting documents to the representatives of HI’s institutional donors for the purposes of checks and audits.</w:t>
      </w:r>
    </w:p>
    <w:p w14:paraId="16820EC2" w14:textId="77777777" w:rsidR="000B194E" w:rsidRPr="003971A7" w:rsidRDefault="000B194E" w:rsidP="00375810">
      <w:pPr>
        <w:pStyle w:val="Heading6"/>
        <w:numPr>
          <w:ilvl w:val="5"/>
          <w:numId w:val="0"/>
        </w:numPr>
        <w:pBdr>
          <w:bottom w:val="single" w:sz="4" w:space="1" w:color="auto"/>
        </w:pBdr>
        <w:tabs>
          <w:tab w:val="num" w:pos="851"/>
        </w:tabs>
        <w:ind w:left="851" w:hanging="851"/>
        <w:jc w:val="both"/>
        <w:rPr>
          <w:rFonts w:ascii="Calibri" w:hAnsi="Calibri"/>
          <w:sz w:val="28"/>
          <w:szCs w:val="28"/>
        </w:rPr>
      </w:pPr>
      <w:r w:rsidRPr="003971A7">
        <w:rPr>
          <w:rFonts w:ascii="Calibri" w:hAnsi="Calibri"/>
          <w:sz w:val="28"/>
          <w:szCs w:val="28"/>
        </w:rPr>
        <w:t xml:space="preserve">VI - Documents to be a </w:t>
      </w:r>
      <w:r w:rsidR="00375810">
        <w:rPr>
          <w:rFonts w:ascii="Calibri" w:hAnsi="Calibri"/>
          <w:sz w:val="28"/>
          <w:szCs w:val="28"/>
        </w:rPr>
        <w:t>Bidder</w:t>
      </w:r>
    </w:p>
    <w:p w14:paraId="167CF0A3" w14:textId="77777777" w:rsidR="000B194E" w:rsidRPr="003971A7" w:rsidRDefault="000B194E" w:rsidP="00375810">
      <w:pPr>
        <w:jc w:val="both"/>
        <w:rPr>
          <w:rFonts w:ascii="Calibri" w:hAnsi="Calibri"/>
          <w:sz w:val="24"/>
          <w:szCs w:val="24"/>
        </w:rPr>
      </w:pPr>
      <w:r w:rsidRPr="003971A7">
        <w:rPr>
          <w:rFonts w:ascii="Calibri" w:hAnsi="Calibri"/>
          <w:sz w:val="24"/>
          <w:szCs w:val="24"/>
        </w:rPr>
        <w:t xml:space="preserve">Hereafter is the minimal documentation a </w:t>
      </w:r>
      <w:r w:rsidR="00375810">
        <w:rPr>
          <w:rFonts w:ascii="Calibri" w:hAnsi="Calibri"/>
          <w:sz w:val="24"/>
          <w:szCs w:val="24"/>
        </w:rPr>
        <w:t>Bidder</w:t>
      </w:r>
      <w:r w:rsidR="00375810" w:rsidRPr="003971A7">
        <w:rPr>
          <w:rFonts w:ascii="Calibri" w:hAnsi="Calibri"/>
          <w:sz w:val="24"/>
          <w:szCs w:val="24"/>
        </w:rPr>
        <w:t xml:space="preserve"> </w:t>
      </w:r>
      <w:r w:rsidRPr="003971A7">
        <w:rPr>
          <w:rFonts w:ascii="Calibri" w:hAnsi="Calibri"/>
          <w:sz w:val="24"/>
          <w:szCs w:val="24"/>
        </w:rPr>
        <w:t>working with HI will have to provide:</w:t>
      </w:r>
    </w:p>
    <w:p w14:paraId="52284D9E" w14:textId="77777777" w:rsidR="000B194E" w:rsidRPr="003971A7" w:rsidRDefault="000B194E" w:rsidP="00375810">
      <w:pPr>
        <w:numPr>
          <w:ilvl w:val="0"/>
          <w:numId w:val="25"/>
        </w:numPr>
        <w:spacing w:after="0" w:line="240" w:lineRule="auto"/>
        <w:jc w:val="both"/>
        <w:rPr>
          <w:rFonts w:ascii="Calibri" w:hAnsi="Calibri"/>
          <w:sz w:val="24"/>
          <w:szCs w:val="24"/>
        </w:rPr>
      </w:pPr>
      <w:r w:rsidRPr="003971A7">
        <w:rPr>
          <w:rFonts w:ascii="Calibri" w:hAnsi="Calibri"/>
          <w:sz w:val="24"/>
          <w:szCs w:val="24"/>
        </w:rPr>
        <w:t xml:space="preserve">Personnel national ID document of the </w:t>
      </w:r>
      <w:r w:rsidR="00375810">
        <w:rPr>
          <w:rFonts w:ascii="Calibri" w:hAnsi="Calibri"/>
          <w:sz w:val="24"/>
          <w:szCs w:val="24"/>
        </w:rPr>
        <w:t>Bidder</w:t>
      </w:r>
      <w:r w:rsidRPr="003971A7">
        <w:rPr>
          <w:rFonts w:ascii="Calibri" w:hAnsi="Calibri"/>
          <w:sz w:val="24"/>
          <w:szCs w:val="24"/>
        </w:rPr>
        <w:t>/company representative</w:t>
      </w:r>
    </w:p>
    <w:p w14:paraId="6F368D46" w14:textId="77777777" w:rsidR="000B194E" w:rsidRPr="003971A7" w:rsidRDefault="000B194E" w:rsidP="000B194E">
      <w:pPr>
        <w:numPr>
          <w:ilvl w:val="0"/>
          <w:numId w:val="25"/>
        </w:numPr>
        <w:spacing w:after="0" w:line="240" w:lineRule="auto"/>
        <w:jc w:val="both"/>
        <w:rPr>
          <w:rFonts w:ascii="Calibri" w:hAnsi="Calibri"/>
          <w:sz w:val="24"/>
          <w:szCs w:val="24"/>
        </w:rPr>
      </w:pPr>
      <w:r w:rsidRPr="003971A7">
        <w:rPr>
          <w:rFonts w:ascii="Calibri" w:hAnsi="Calibri"/>
          <w:sz w:val="24"/>
          <w:szCs w:val="24"/>
        </w:rPr>
        <w:t>Status and registration of the company</w:t>
      </w:r>
    </w:p>
    <w:p w14:paraId="1AD69F55" w14:textId="77777777" w:rsidR="000B194E" w:rsidRPr="003971A7" w:rsidRDefault="000B194E" w:rsidP="000B194E">
      <w:pPr>
        <w:numPr>
          <w:ilvl w:val="0"/>
          <w:numId w:val="25"/>
        </w:numPr>
        <w:spacing w:after="0" w:line="240" w:lineRule="auto"/>
        <w:jc w:val="both"/>
        <w:rPr>
          <w:rFonts w:ascii="Calibri" w:hAnsi="Calibri"/>
          <w:sz w:val="24"/>
          <w:szCs w:val="24"/>
        </w:rPr>
      </w:pPr>
      <w:r w:rsidRPr="003971A7">
        <w:rPr>
          <w:rFonts w:ascii="Calibri" w:hAnsi="Calibri"/>
          <w:sz w:val="24"/>
          <w:szCs w:val="24"/>
        </w:rPr>
        <w:t>Mission order or power of attorney authorising the representative to contact</w:t>
      </w:r>
    </w:p>
    <w:p w14:paraId="36AB3EBF" w14:textId="77777777" w:rsidR="000B194E" w:rsidRDefault="000B194E" w:rsidP="000B194E">
      <w:pPr>
        <w:jc w:val="both"/>
        <w:rPr>
          <w:rFonts w:ascii="Calibri" w:hAnsi="Calibri"/>
          <w:sz w:val="24"/>
          <w:szCs w:val="24"/>
        </w:rPr>
      </w:pPr>
      <w:r w:rsidRPr="003971A7">
        <w:rPr>
          <w:rFonts w:ascii="Calibri" w:hAnsi="Calibri"/>
          <w:b/>
          <w:bCs/>
          <w:sz w:val="24"/>
          <w:szCs w:val="24"/>
        </w:rPr>
        <w:t>Important note:</w:t>
      </w:r>
      <w:r w:rsidRPr="003971A7">
        <w:rPr>
          <w:rFonts w:ascii="Calibri" w:hAnsi="Calibri"/>
          <w:sz w:val="24"/>
          <w:szCs w:val="24"/>
        </w:rPr>
        <w:t xml:space="preserve"> Additional documentation may be required for a particular market.</w:t>
      </w:r>
    </w:p>
    <w:p w14:paraId="6292E812" w14:textId="023CC36F" w:rsidR="00EE2F09" w:rsidRPr="003971A7" w:rsidRDefault="00EE2F09" w:rsidP="00375810">
      <w:pPr>
        <w:jc w:val="both"/>
        <w:rPr>
          <w:rFonts w:ascii="Calibri" w:hAnsi="Calibri"/>
          <w:sz w:val="24"/>
          <w:szCs w:val="24"/>
        </w:rPr>
      </w:pPr>
      <w:r w:rsidRPr="003971A7">
        <w:rPr>
          <w:rFonts w:ascii="Calibri" w:hAnsi="Calibri"/>
          <w:sz w:val="24"/>
          <w:szCs w:val="24"/>
        </w:rPr>
        <w:t xml:space="preserve">In </w:t>
      </w:r>
      <w:r w:rsidR="002075D9" w:rsidRPr="003971A7">
        <w:rPr>
          <w:rFonts w:ascii="Calibri" w:hAnsi="Calibri"/>
          <w:sz w:val="24"/>
          <w:szCs w:val="24"/>
        </w:rPr>
        <w:t>addition,</w:t>
      </w:r>
      <w:r w:rsidRPr="003971A7">
        <w:rPr>
          <w:rFonts w:ascii="Calibri" w:hAnsi="Calibri"/>
          <w:sz w:val="24"/>
          <w:szCs w:val="24"/>
        </w:rPr>
        <w:t xml:space="preserve"> the </w:t>
      </w:r>
      <w:r w:rsidR="00375810">
        <w:rPr>
          <w:rFonts w:ascii="Calibri" w:hAnsi="Calibri"/>
          <w:sz w:val="24"/>
          <w:szCs w:val="24"/>
        </w:rPr>
        <w:t>Bidder</w:t>
      </w:r>
      <w:r w:rsidR="00375810" w:rsidRPr="003971A7">
        <w:rPr>
          <w:rFonts w:ascii="Calibri" w:hAnsi="Calibri"/>
          <w:sz w:val="24"/>
          <w:szCs w:val="24"/>
        </w:rPr>
        <w:t xml:space="preserve"> </w:t>
      </w:r>
      <w:r w:rsidRPr="003971A7">
        <w:rPr>
          <w:rFonts w:ascii="Calibri" w:hAnsi="Calibri"/>
          <w:sz w:val="24"/>
          <w:szCs w:val="24"/>
        </w:rPr>
        <w:t>must have the capacity to issue invoices, receipts and waybills (or delivery notes), to provide a tax clearance certificate and certify documents with an official stamp</w:t>
      </w:r>
    </w:p>
    <w:p w14:paraId="38DDEDB4" w14:textId="77777777" w:rsidR="00CA1AA1" w:rsidRPr="00E3463E" w:rsidRDefault="00CA1AA1" w:rsidP="00CA1AA1">
      <w:pPr>
        <w:pStyle w:val="Style3"/>
        <w:jc w:val="both"/>
        <w:rPr>
          <w:rFonts w:asciiTheme="minorHAnsi" w:hAnsiTheme="minorHAnsi" w:cstheme="minorHAnsi"/>
          <w:lang w:val="en-GB"/>
        </w:rPr>
      </w:pPr>
      <w:r w:rsidRPr="00E3463E">
        <w:rPr>
          <w:rFonts w:asciiTheme="minorHAnsi" w:hAnsiTheme="minorHAnsi" w:cstheme="minorHAnsi"/>
          <w:lang w:val="en-GB"/>
        </w:rPr>
        <w:t>Late Bids</w:t>
      </w:r>
    </w:p>
    <w:p w14:paraId="34F4F333" w14:textId="77777777" w:rsidR="00CA1AA1" w:rsidRPr="00E3463E" w:rsidRDefault="00BD17DA" w:rsidP="00CA1AA1">
      <w:pPr>
        <w:pStyle w:val="Style4"/>
        <w:spacing w:before="120" w:after="120"/>
        <w:ind w:left="431" w:hanging="431"/>
        <w:rPr>
          <w:rFonts w:asciiTheme="minorHAnsi" w:hAnsiTheme="minorHAnsi" w:cstheme="minorHAnsi"/>
          <w:lang w:val="en-GB"/>
        </w:rPr>
      </w:pPr>
      <w:r>
        <w:rPr>
          <w:rFonts w:asciiTheme="minorHAnsi" w:hAnsiTheme="minorHAnsi" w:cstheme="minorHAnsi"/>
          <w:lang w:val="en-GB"/>
        </w:rPr>
        <w:t>Bidders</w:t>
      </w:r>
      <w:r w:rsidRPr="00E3463E">
        <w:rPr>
          <w:rFonts w:asciiTheme="minorHAnsi" w:hAnsiTheme="minorHAnsi" w:cstheme="minorHAnsi"/>
          <w:lang w:val="en-GB"/>
        </w:rPr>
        <w:t xml:space="preserve"> </w:t>
      </w:r>
      <w:r w:rsidR="00CA1AA1" w:rsidRPr="00E3463E">
        <w:rPr>
          <w:rFonts w:asciiTheme="minorHAnsi" w:hAnsiTheme="minorHAnsi" w:cstheme="minorHAnsi"/>
          <w:lang w:val="en-GB"/>
        </w:rPr>
        <w:t>will be held responsible for ensuring that their tenders are received in accordance with the instructions stated herein and a late tender will not be considered even if the delay is a result of circumstances beyond the bidder's control.</w:t>
      </w:r>
    </w:p>
    <w:p w14:paraId="3422B914" w14:textId="77777777" w:rsidR="00CA1AA1" w:rsidRPr="00E3463E" w:rsidRDefault="00CA1AA1" w:rsidP="00CA1AA1">
      <w:pPr>
        <w:pStyle w:val="Style3"/>
        <w:jc w:val="both"/>
        <w:rPr>
          <w:rFonts w:asciiTheme="minorHAnsi" w:hAnsiTheme="minorHAnsi" w:cstheme="minorHAnsi"/>
          <w:lang w:val="en-GB"/>
        </w:rPr>
      </w:pPr>
      <w:bookmarkStart w:id="8" w:name="_Toc525438200"/>
      <w:r w:rsidRPr="00E3463E">
        <w:rPr>
          <w:rFonts w:asciiTheme="minorHAnsi" w:hAnsiTheme="minorHAnsi" w:cstheme="minorHAnsi"/>
          <w:lang w:val="en-GB"/>
        </w:rPr>
        <w:t>Currency and Payment</w:t>
      </w:r>
      <w:bookmarkEnd w:id="8"/>
    </w:p>
    <w:p w14:paraId="33230E08" w14:textId="77777777" w:rsidR="00CA1AA1" w:rsidRPr="00E3463E" w:rsidRDefault="00BD17DA" w:rsidP="00CA1AA1">
      <w:pPr>
        <w:pStyle w:val="Style4"/>
        <w:spacing w:before="120" w:after="120"/>
        <w:ind w:left="431" w:hanging="431"/>
        <w:rPr>
          <w:rFonts w:asciiTheme="minorHAnsi" w:hAnsiTheme="minorHAnsi" w:cstheme="minorHAnsi"/>
          <w:lang w:val="en-GB"/>
        </w:rPr>
      </w:pPr>
      <w:r>
        <w:rPr>
          <w:rFonts w:asciiTheme="minorHAnsi" w:hAnsiTheme="minorHAnsi" w:cstheme="minorHAnsi"/>
          <w:lang w:val="en-GB"/>
        </w:rPr>
        <w:t>Bidder</w:t>
      </w:r>
      <w:r w:rsidR="00CA1AA1" w:rsidRPr="00E3463E">
        <w:rPr>
          <w:rFonts w:asciiTheme="minorHAnsi" w:hAnsiTheme="minorHAnsi" w:cstheme="minorHAnsi"/>
          <w:lang w:val="en-GB"/>
        </w:rPr>
        <w:t xml:space="preserve">s should quote prices in </w:t>
      </w:r>
      <w:r w:rsidR="00CA1AA1">
        <w:rPr>
          <w:rFonts w:asciiTheme="minorHAnsi" w:hAnsiTheme="minorHAnsi" w:cstheme="minorHAnsi"/>
          <w:lang w:val="en-GB"/>
        </w:rPr>
        <w:t>Dollars (USD)</w:t>
      </w:r>
      <w:r w:rsidR="00220E0F">
        <w:rPr>
          <w:rFonts w:asciiTheme="minorHAnsi" w:hAnsiTheme="minorHAnsi" w:cstheme="minorHAnsi"/>
          <w:lang w:val="en-GB"/>
        </w:rPr>
        <w:t xml:space="preserve"> only.</w:t>
      </w:r>
    </w:p>
    <w:p w14:paraId="62DE139C" w14:textId="77777777" w:rsidR="00CA1AA1" w:rsidRPr="00E3463E" w:rsidRDefault="00CA1AA1" w:rsidP="00CA1AA1">
      <w:pPr>
        <w:pStyle w:val="Style4"/>
        <w:spacing w:before="120" w:after="120"/>
        <w:ind w:left="431" w:hanging="431"/>
        <w:rPr>
          <w:rFonts w:asciiTheme="minorHAnsi" w:hAnsiTheme="minorHAnsi" w:cstheme="minorHAnsi"/>
          <w:lang w:val="en-GB"/>
        </w:rPr>
      </w:pPr>
      <w:r w:rsidRPr="00E3463E">
        <w:rPr>
          <w:rFonts w:asciiTheme="minorHAnsi" w:hAnsiTheme="minorHAnsi" w:cstheme="minorHAnsi"/>
          <w:lang w:val="en-GB"/>
        </w:rPr>
        <w:t xml:space="preserve">As Handicap International may be tax-exempted in </w:t>
      </w:r>
      <w:r>
        <w:rPr>
          <w:rFonts w:asciiTheme="minorHAnsi" w:hAnsiTheme="minorHAnsi" w:cstheme="minorHAnsi"/>
          <w:lang w:val="en-GB"/>
        </w:rPr>
        <w:t>YEMEN</w:t>
      </w:r>
      <w:r w:rsidRPr="00E3463E">
        <w:rPr>
          <w:rFonts w:asciiTheme="minorHAnsi" w:hAnsiTheme="minorHAnsi" w:cstheme="minorHAnsi"/>
          <w:lang w:val="en-GB"/>
        </w:rPr>
        <w:t>, all prices have to be mentioned free of taxes and separately, all taxes included.</w:t>
      </w:r>
    </w:p>
    <w:p w14:paraId="7CA3252E" w14:textId="77777777" w:rsidR="00CA1AA1" w:rsidRPr="00E3463E" w:rsidRDefault="00CA1AA1" w:rsidP="00375810">
      <w:pPr>
        <w:pStyle w:val="Style4"/>
        <w:spacing w:before="120" w:after="120"/>
        <w:ind w:left="431" w:hanging="431"/>
        <w:rPr>
          <w:rFonts w:asciiTheme="minorHAnsi" w:hAnsiTheme="minorHAnsi" w:cstheme="minorHAnsi"/>
          <w:lang w:val="en-GB"/>
        </w:rPr>
      </w:pPr>
      <w:r w:rsidRPr="00E3463E">
        <w:rPr>
          <w:rFonts w:asciiTheme="minorHAnsi" w:hAnsiTheme="minorHAnsi" w:cstheme="minorHAnsi"/>
          <w:lang w:val="en-GB"/>
        </w:rPr>
        <w:t xml:space="preserve">All payments will be done in </w:t>
      </w:r>
      <w:r>
        <w:rPr>
          <w:rFonts w:asciiTheme="minorHAnsi" w:hAnsiTheme="minorHAnsi" w:cstheme="minorHAnsi"/>
          <w:lang w:val="en-GB"/>
        </w:rPr>
        <w:t>USD Dollars</w:t>
      </w:r>
      <w:r w:rsidRPr="00E3463E">
        <w:rPr>
          <w:rFonts w:asciiTheme="minorHAnsi" w:hAnsiTheme="minorHAnsi" w:cstheme="minorHAnsi"/>
          <w:lang w:val="en-GB"/>
        </w:rPr>
        <w:t xml:space="preserve"> by </w:t>
      </w:r>
      <w:r w:rsidRPr="007F58DD">
        <w:rPr>
          <w:rFonts w:asciiTheme="minorHAnsi" w:hAnsiTheme="minorHAnsi" w:cstheme="minorHAnsi"/>
          <w:lang w:val="en-GB"/>
        </w:rPr>
        <w:t>ch</w:t>
      </w:r>
      <w:r w:rsidR="007F58DD" w:rsidRPr="007F58DD">
        <w:rPr>
          <w:rFonts w:asciiTheme="minorHAnsi" w:hAnsiTheme="minorHAnsi" w:cstheme="minorHAnsi"/>
          <w:lang w:val="en-GB"/>
        </w:rPr>
        <w:t>equ</w:t>
      </w:r>
      <w:r w:rsidRPr="007F58DD">
        <w:rPr>
          <w:rFonts w:asciiTheme="minorHAnsi" w:hAnsiTheme="minorHAnsi" w:cstheme="minorHAnsi"/>
          <w:lang w:val="en-GB"/>
        </w:rPr>
        <w:t>e</w:t>
      </w:r>
      <w:r w:rsidR="00CF2C04" w:rsidRPr="007F58DD">
        <w:rPr>
          <w:rFonts w:asciiTheme="minorHAnsi" w:hAnsiTheme="minorHAnsi" w:cstheme="minorHAnsi"/>
          <w:lang w:val="en-GB"/>
        </w:rPr>
        <w:t xml:space="preserve"> </w:t>
      </w:r>
      <w:r w:rsidRPr="007F58DD">
        <w:rPr>
          <w:rFonts w:asciiTheme="minorHAnsi" w:hAnsiTheme="minorHAnsi" w:cstheme="minorHAnsi"/>
          <w:lang w:val="en-GB"/>
        </w:rPr>
        <w:t>o</w:t>
      </w:r>
      <w:r w:rsidRPr="00E3463E">
        <w:rPr>
          <w:rFonts w:asciiTheme="minorHAnsi" w:hAnsiTheme="minorHAnsi" w:cstheme="minorHAnsi"/>
          <w:lang w:val="en-GB"/>
        </w:rPr>
        <w:t xml:space="preserve">r bank transfer, at the discretion of the Contracting Authority. Bank transfer fees will be charged to the </w:t>
      </w:r>
      <w:r w:rsidR="00375810">
        <w:rPr>
          <w:rFonts w:asciiTheme="minorHAnsi" w:hAnsiTheme="minorHAnsi" w:cstheme="minorHAnsi"/>
          <w:lang w:val="en-GB"/>
        </w:rPr>
        <w:t>Bidder</w:t>
      </w:r>
      <w:r w:rsidRPr="00E3463E">
        <w:rPr>
          <w:rFonts w:asciiTheme="minorHAnsi" w:hAnsiTheme="minorHAnsi" w:cstheme="minorHAnsi"/>
          <w:lang w:val="en-GB"/>
        </w:rPr>
        <w:t>.</w:t>
      </w:r>
    </w:p>
    <w:p w14:paraId="19D649ED" w14:textId="77777777" w:rsidR="00CA1AA1" w:rsidRPr="00E3463E" w:rsidRDefault="00BD17DA" w:rsidP="00CA1AA1">
      <w:pPr>
        <w:pStyle w:val="Style4"/>
        <w:spacing w:before="120" w:after="120"/>
        <w:ind w:left="431" w:hanging="431"/>
        <w:rPr>
          <w:rFonts w:asciiTheme="minorHAnsi" w:hAnsiTheme="minorHAnsi" w:cstheme="minorHAnsi"/>
          <w:lang w:val="en-GB"/>
        </w:rPr>
      </w:pPr>
      <w:r>
        <w:rPr>
          <w:rFonts w:asciiTheme="minorHAnsi" w:hAnsiTheme="minorHAnsi" w:cstheme="minorHAnsi"/>
          <w:lang w:val="en-GB"/>
        </w:rPr>
        <w:t>Bidder</w:t>
      </w:r>
      <w:r w:rsidRPr="00E3463E">
        <w:rPr>
          <w:rFonts w:asciiTheme="minorHAnsi" w:hAnsiTheme="minorHAnsi" w:cstheme="minorHAnsi"/>
          <w:lang w:val="en-GB"/>
        </w:rPr>
        <w:t xml:space="preserve"> </w:t>
      </w:r>
      <w:r w:rsidR="00CA1AA1" w:rsidRPr="00E3463E">
        <w:rPr>
          <w:rFonts w:asciiTheme="minorHAnsi" w:hAnsiTheme="minorHAnsi" w:cstheme="minorHAnsi"/>
          <w:lang w:val="en-GB"/>
        </w:rPr>
        <w:t>must propose best payment conditions as possible.</w:t>
      </w:r>
    </w:p>
    <w:p w14:paraId="00471A57" w14:textId="77777777" w:rsidR="00453E7A" w:rsidRDefault="00453E7A" w:rsidP="00453E7A">
      <w:pPr>
        <w:pStyle w:val="Style3"/>
        <w:numPr>
          <w:ilvl w:val="0"/>
          <w:numId w:val="0"/>
        </w:numPr>
        <w:ind w:left="360"/>
        <w:jc w:val="both"/>
        <w:rPr>
          <w:rFonts w:asciiTheme="minorHAnsi" w:hAnsiTheme="minorHAnsi" w:cstheme="minorHAnsi"/>
          <w:lang w:val="en-GB"/>
        </w:rPr>
      </w:pPr>
    </w:p>
    <w:p w14:paraId="4CDED872" w14:textId="029DF185" w:rsidR="00CA1AA1" w:rsidRPr="00E3463E" w:rsidRDefault="00CA1AA1" w:rsidP="00CA1AA1">
      <w:pPr>
        <w:pStyle w:val="Style3"/>
        <w:jc w:val="both"/>
        <w:rPr>
          <w:rFonts w:asciiTheme="minorHAnsi" w:hAnsiTheme="minorHAnsi" w:cstheme="minorHAnsi"/>
          <w:lang w:val="en-GB"/>
        </w:rPr>
      </w:pPr>
      <w:r w:rsidRPr="00E3463E">
        <w:rPr>
          <w:rFonts w:asciiTheme="minorHAnsi" w:hAnsiTheme="minorHAnsi" w:cstheme="minorHAnsi"/>
          <w:lang w:val="en-GB"/>
        </w:rPr>
        <w:t>Questions</w:t>
      </w:r>
    </w:p>
    <w:p w14:paraId="46DB3D5D" w14:textId="58440434" w:rsidR="00216608" w:rsidRPr="00D51CF4" w:rsidRDefault="77AF09C3" w:rsidP="41F2B607">
      <w:pPr>
        <w:pStyle w:val="Style4"/>
        <w:rPr>
          <w:rFonts w:asciiTheme="minorHAnsi" w:hAnsiTheme="minorHAnsi" w:cstheme="minorBidi"/>
          <w:b/>
          <w:bCs/>
          <w:highlight w:val="yellow"/>
          <w:lang w:val="en-GB"/>
        </w:rPr>
      </w:pPr>
      <w:bookmarkStart w:id="9" w:name="_Toc525438195"/>
      <w:r>
        <w:t xml:space="preserve">Should the Bidder have questions or should it have any doubt about the meaning of the Invitation for Tenders documents, it should refer them in writing by email to </w:t>
      </w:r>
      <w:hyperlink r:id="rId13">
        <w:r w:rsidRPr="41F2B607">
          <w:rPr>
            <w:rStyle w:val="Hyperlink"/>
            <w:rFonts w:asciiTheme="minorHAnsi" w:hAnsiTheme="minorHAnsi" w:cstheme="minorBidi"/>
            <w:lang w:val="en-GB"/>
          </w:rPr>
          <w:t>hitenderyemen@yemen.hi.org</w:t>
        </w:r>
      </w:hyperlink>
      <w:r>
        <w:t xml:space="preserve"> by </w:t>
      </w:r>
      <w:r w:rsidR="2A7F1987" w:rsidRPr="41F2B607">
        <w:rPr>
          <w:rFonts w:asciiTheme="minorHAnsi" w:hAnsiTheme="minorHAnsi" w:cstheme="minorBidi"/>
          <w:b/>
          <w:bCs/>
          <w:highlight w:val="yellow"/>
          <w:lang w:val="en-GB"/>
        </w:rPr>
        <w:t xml:space="preserve">Sept </w:t>
      </w:r>
      <w:r w:rsidR="00356203">
        <w:rPr>
          <w:rFonts w:asciiTheme="minorHAnsi" w:hAnsiTheme="minorHAnsi" w:cstheme="minorBidi"/>
          <w:b/>
          <w:bCs/>
          <w:highlight w:val="yellow"/>
          <w:lang w:val="en-GB"/>
        </w:rPr>
        <w:t>30</w:t>
      </w:r>
      <w:r w:rsidRPr="41F2B607">
        <w:rPr>
          <w:rFonts w:asciiTheme="minorHAnsi" w:hAnsiTheme="minorHAnsi" w:cstheme="minorBidi"/>
          <w:b/>
          <w:bCs/>
          <w:highlight w:val="yellow"/>
          <w:lang w:val="en-GB"/>
        </w:rPr>
        <w:t>, 2024 not later than 16:00 HRS (Yemen Standard Time).</w:t>
      </w:r>
    </w:p>
    <w:p w14:paraId="63CDF4A5" w14:textId="77777777" w:rsidR="00216608" w:rsidRPr="00E3463E" w:rsidRDefault="00216608" w:rsidP="00216608">
      <w:pPr>
        <w:pStyle w:val="Style4"/>
        <w:spacing w:before="120" w:after="120"/>
        <w:ind w:left="431" w:hanging="431"/>
        <w:rPr>
          <w:rFonts w:asciiTheme="minorHAnsi" w:hAnsiTheme="minorHAnsi" w:cstheme="minorHAnsi"/>
          <w:lang w:val="en-GB"/>
        </w:rPr>
      </w:pPr>
      <w:r w:rsidRPr="00E3463E">
        <w:rPr>
          <w:rFonts w:asciiTheme="minorHAnsi" w:hAnsiTheme="minorHAnsi" w:cstheme="minorHAnsi"/>
          <w:lang w:val="en-GB"/>
        </w:rPr>
        <w:t>. All correspondence in connection with the tender is to be in English.</w:t>
      </w:r>
    </w:p>
    <w:p w14:paraId="6F2F524D" w14:textId="4C03DA09" w:rsidR="00216608" w:rsidRPr="00AA529B" w:rsidRDefault="77AF09C3" w:rsidP="41F2B607">
      <w:pPr>
        <w:pStyle w:val="Style4"/>
        <w:spacing w:before="120"/>
        <w:ind w:left="431" w:hanging="431"/>
        <w:rPr>
          <w:rFonts w:asciiTheme="minorHAnsi" w:hAnsiTheme="minorHAnsi" w:cstheme="minorBidi"/>
          <w:lang w:val="en-GB"/>
        </w:rPr>
      </w:pPr>
      <w:r w:rsidRPr="41F2B607">
        <w:rPr>
          <w:rFonts w:asciiTheme="minorHAnsi" w:hAnsiTheme="minorHAnsi" w:cstheme="minorBidi"/>
          <w:lang w:val="en-GB"/>
        </w:rPr>
        <w:t xml:space="preserve">Answers will be provided in an </w:t>
      </w:r>
      <w:r w:rsidRPr="41F2B607">
        <w:rPr>
          <w:rFonts w:asciiTheme="minorHAnsi" w:hAnsiTheme="minorHAnsi" w:cstheme="minorBidi"/>
        </w:rPr>
        <w:t>email</w:t>
      </w:r>
      <w:r w:rsidRPr="41F2B607">
        <w:rPr>
          <w:rFonts w:asciiTheme="minorHAnsi" w:hAnsiTheme="minorHAnsi" w:cstheme="minorBidi"/>
          <w:lang w:val="en-GB"/>
        </w:rPr>
        <w:t xml:space="preserve"> by </w:t>
      </w:r>
      <w:r w:rsidR="00CB7D1E">
        <w:rPr>
          <w:rFonts w:asciiTheme="minorHAnsi" w:hAnsiTheme="minorHAnsi" w:cstheme="minorBidi"/>
          <w:lang w:val="en-GB"/>
        </w:rPr>
        <w:t>2</w:t>
      </w:r>
      <w:r w:rsidR="4F6E2BA9" w:rsidRPr="41F2B607">
        <w:rPr>
          <w:rFonts w:asciiTheme="minorHAnsi" w:hAnsiTheme="minorHAnsi" w:cstheme="minorBidi"/>
          <w:lang w:val="en-GB"/>
        </w:rPr>
        <w:t>-</w:t>
      </w:r>
      <w:r w:rsidR="00CB7D1E">
        <w:rPr>
          <w:rFonts w:asciiTheme="minorHAnsi" w:hAnsiTheme="minorHAnsi" w:cstheme="minorBidi"/>
          <w:lang w:val="en-GB"/>
        </w:rPr>
        <w:t>Oct</w:t>
      </w:r>
      <w:r w:rsidR="5BCFDA83" w:rsidRPr="41F2B607">
        <w:rPr>
          <w:rFonts w:asciiTheme="minorHAnsi" w:hAnsiTheme="minorHAnsi" w:cstheme="minorBidi"/>
          <w:lang w:val="en-GB"/>
        </w:rPr>
        <w:t>, 2024</w:t>
      </w:r>
      <w:r w:rsidRPr="41F2B607">
        <w:rPr>
          <w:rFonts w:asciiTheme="minorHAnsi" w:hAnsiTheme="minorHAnsi" w:cstheme="minorBidi"/>
          <w:b/>
          <w:bCs/>
          <w:highlight w:val="yellow"/>
          <w:lang w:val="en-GB"/>
        </w:rPr>
        <w:t xml:space="preserve"> not later than 16:00 HRS (Yemen Standard Time)</w:t>
      </w:r>
      <w:r w:rsidRPr="41F2B607">
        <w:rPr>
          <w:rFonts w:asciiTheme="minorHAnsi" w:hAnsiTheme="minorHAnsi" w:cstheme="minorBidi"/>
          <w:b/>
          <w:bCs/>
          <w:lang w:val="en-GB"/>
        </w:rPr>
        <w:t>.</w:t>
      </w:r>
    </w:p>
    <w:p w14:paraId="75E74DE6" w14:textId="77777777" w:rsidR="00CA1AA1" w:rsidRPr="00E3463E" w:rsidRDefault="00CA1AA1" w:rsidP="00CA1AA1">
      <w:pPr>
        <w:pStyle w:val="Style3"/>
        <w:jc w:val="both"/>
        <w:rPr>
          <w:rFonts w:asciiTheme="minorHAnsi" w:hAnsiTheme="minorHAnsi" w:cstheme="minorHAnsi"/>
          <w:lang w:val="en-GB"/>
        </w:rPr>
      </w:pPr>
      <w:r w:rsidRPr="00E3463E">
        <w:rPr>
          <w:rFonts w:asciiTheme="minorHAnsi" w:hAnsiTheme="minorHAnsi" w:cstheme="minorHAnsi"/>
          <w:lang w:val="en-GB"/>
        </w:rPr>
        <w:t>Signature of Bid</w:t>
      </w:r>
      <w:bookmarkEnd w:id="9"/>
    </w:p>
    <w:p w14:paraId="45A45CFA" w14:textId="77777777" w:rsidR="00906393" w:rsidRDefault="00906393" w:rsidP="00906393">
      <w:pPr>
        <w:pStyle w:val="Style4"/>
        <w:spacing w:before="120"/>
        <w:ind w:left="431" w:hanging="431"/>
        <w:rPr>
          <w:rFonts w:asciiTheme="minorHAnsi" w:hAnsiTheme="minorHAnsi" w:cstheme="minorHAnsi"/>
          <w:lang w:val="en-GB"/>
        </w:rPr>
      </w:pPr>
      <w:r w:rsidRPr="00152B18">
        <w:rPr>
          <w:rFonts w:asciiTheme="minorHAnsi" w:hAnsiTheme="minorHAnsi" w:cstheme="minorHAnsi"/>
          <w:lang w:val="en-GB"/>
        </w:rPr>
        <w:t xml:space="preserve">The bidding document shall be signed by a person authorised to bind the </w:t>
      </w:r>
      <w:r>
        <w:rPr>
          <w:rFonts w:asciiTheme="minorHAnsi" w:hAnsiTheme="minorHAnsi" w:cstheme="minorHAnsi"/>
          <w:lang w:val="en-GB"/>
        </w:rPr>
        <w:t>Bidder</w:t>
      </w:r>
      <w:r w:rsidRPr="00152B18">
        <w:rPr>
          <w:rFonts w:asciiTheme="minorHAnsi" w:hAnsiTheme="minorHAnsi" w:cstheme="minorHAnsi"/>
          <w:lang w:val="en-GB"/>
        </w:rPr>
        <w:t xml:space="preserve"> to the Contract. Proof of authorisation shall be provided in the form of a power of attorney which shall accompany the tender. All pages containing an alteration shall be initialled by</w:t>
      </w:r>
      <w:r>
        <w:rPr>
          <w:rFonts w:asciiTheme="minorHAnsi" w:hAnsiTheme="minorHAnsi" w:cstheme="minorHAnsi"/>
          <w:lang w:val="en-GB"/>
        </w:rPr>
        <w:t xml:space="preserve"> the person signing the tender.</w:t>
      </w:r>
    </w:p>
    <w:p w14:paraId="4D8FB65D" w14:textId="77777777" w:rsidR="00906393" w:rsidRPr="00906393" w:rsidRDefault="00906393" w:rsidP="00906393">
      <w:pPr>
        <w:pStyle w:val="Style4"/>
        <w:numPr>
          <w:ilvl w:val="0"/>
          <w:numId w:val="0"/>
        </w:numPr>
        <w:spacing w:before="120"/>
        <w:ind w:left="431"/>
        <w:rPr>
          <w:rFonts w:asciiTheme="minorHAnsi" w:hAnsiTheme="minorHAnsi" w:cstheme="minorHAnsi"/>
          <w:lang w:val="en-GB"/>
        </w:rPr>
      </w:pPr>
    </w:p>
    <w:p w14:paraId="1D53FBEF" w14:textId="77777777" w:rsidR="00CA1AA1" w:rsidRPr="00E3463E" w:rsidRDefault="00CA1AA1" w:rsidP="00CA1AA1">
      <w:pPr>
        <w:pStyle w:val="Style3"/>
        <w:jc w:val="both"/>
        <w:rPr>
          <w:rFonts w:asciiTheme="minorHAnsi" w:hAnsiTheme="minorHAnsi" w:cstheme="minorHAnsi"/>
          <w:lang w:val="en-GB"/>
        </w:rPr>
      </w:pPr>
      <w:r w:rsidRPr="00E3463E">
        <w:rPr>
          <w:rFonts w:asciiTheme="minorHAnsi" w:hAnsiTheme="minorHAnsi" w:cstheme="minorHAnsi"/>
          <w:lang w:val="en-GB"/>
        </w:rPr>
        <w:t>Checking of tenders and their compliance with the requirements of the tender documents</w:t>
      </w:r>
    </w:p>
    <w:p w14:paraId="39F4B3C0" w14:textId="77777777" w:rsidR="00CA1AA1" w:rsidRPr="00EF2691" w:rsidRDefault="00CA1AA1" w:rsidP="00CA1AA1">
      <w:pPr>
        <w:pStyle w:val="Style4"/>
        <w:spacing w:before="120" w:after="120"/>
        <w:ind w:left="431" w:hanging="431"/>
        <w:rPr>
          <w:rFonts w:asciiTheme="minorHAnsi" w:hAnsiTheme="minorHAnsi" w:cstheme="minorHAnsi"/>
          <w:color w:val="auto"/>
          <w:lang w:val="en-GB"/>
        </w:rPr>
      </w:pPr>
      <w:r w:rsidRPr="00EF2691">
        <w:rPr>
          <w:rFonts w:asciiTheme="minorHAnsi" w:hAnsiTheme="minorHAnsi" w:cstheme="minorHAnsi"/>
          <w:color w:val="auto"/>
          <w:lang w:val="en-GB"/>
        </w:rPr>
        <w:t xml:space="preserve">Before beginning a detailed analysis of the tenders, the evaluation committee will check that each tender: </w:t>
      </w:r>
    </w:p>
    <w:p w14:paraId="7BA0A1DD" w14:textId="77777777" w:rsidR="00CA1AA1" w:rsidRPr="00EF2691" w:rsidRDefault="00CA1AA1" w:rsidP="00CA1AA1">
      <w:pPr>
        <w:pStyle w:val="Style4"/>
        <w:numPr>
          <w:ilvl w:val="0"/>
          <w:numId w:val="4"/>
        </w:numPr>
        <w:ind w:left="993"/>
        <w:rPr>
          <w:rFonts w:asciiTheme="minorHAnsi" w:hAnsiTheme="minorHAnsi" w:cstheme="minorHAnsi"/>
          <w:color w:val="auto"/>
          <w:lang w:val="en-GB"/>
        </w:rPr>
      </w:pPr>
      <w:r w:rsidRPr="00EF2691">
        <w:rPr>
          <w:rFonts w:asciiTheme="minorHAnsi" w:hAnsiTheme="minorHAnsi" w:cstheme="minorHAnsi"/>
          <w:color w:val="auto"/>
          <w:lang w:val="en-GB"/>
        </w:rPr>
        <w:t>Had been properly signed, and</w:t>
      </w:r>
    </w:p>
    <w:p w14:paraId="5C6EA8AC" w14:textId="77777777" w:rsidR="00CA1AA1" w:rsidRPr="00EF2691" w:rsidRDefault="00CA1AA1" w:rsidP="00CA1AA1">
      <w:pPr>
        <w:pStyle w:val="Style4"/>
        <w:numPr>
          <w:ilvl w:val="0"/>
          <w:numId w:val="4"/>
        </w:numPr>
        <w:ind w:left="993"/>
        <w:rPr>
          <w:rFonts w:asciiTheme="minorHAnsi" w:hAnsiTheme="minorHAnsi" w:cstheme="minorHAnsi"/>
          <w:color w:val="auto"/>
          <w:lang w:val="en-GB"/>
        </w:rPr>
      </w:pPr>
      <w:r w:rsidRPr="00EF2691">
        <w:rPr>
          <w:rFonts w:asciiTheme="minorHAnsi" w:hAnsiTheme="minorHAnsi" w:cstheme="minorHAnsi"/>
          <w:color w:val="auto"/>
          <w:lang w:val="en-GB"/>
        </w:rPr>
        <w:t>Includes the required administrative document, and</w:t>
      </w:r>
    </w:p>
    <w:p w14:paraId="1C49C566" w14:textId="77777777" w:rsidR="00CA1AA1" w:rsidRPr="00EF2691" w:rsidRDefault="00CA1AA1" w:rsidP="00CA1AA1">
      <w:pPr>
        <w:pStyle w:val="Style4"/>
        <w:numPr>
          <w:ilvl w:val="0"/>
          <w:numId w:val="4"/>
        </w:numPr>
        <w:ind w:left="993"/>
        <w:rPr>
          <w:rFonts w:asciiTheme="minorHAnsi" w:hAnsiTheme="minorHAnsi" w:cstheme="minorHAnsi"/>
          <w:color w:val="auto"/>
          <w:lang w:val="en-GB"/>
        </w:rPr>
      </w:pPr>
      <w:r w:rsidRPr="00EF2691">
        <w:rPr>
          <w:rFonts w:asciiTheme="minorHAnsi" w:hAnsiTheme="minorHAnsi" w:cstheme="minorHAnsi"/>
          <w:color w:val="auto"/>
          <w:lang w:val="en-GB"/>
        </w:rPr>
        <w:t>Substantially complies with the requirements of these tender documents.</w:t>
      </w:r>
    </w:p>
    <w:p w14:paraId="552697A5" w14:textId="77777777" w:rsidR="00CA1AA1" w:rsidRPr="00EF2691" w:rsidRDefault="00CA1AA1" w:rsidP="00CA1AA1">
      <w:pPr>
        <w:pStyle w:val="CCHHeading1"/>
        <w:jc w:val="both"/>
        <w:rPr>
          <w:rFonts w:asciiTheme="minorHAnsi" w:hAnsiTheme="minorHAnsi" w:cstheme="minorHAnsi"/>
          <w:b w:val="0"/>
          <w:bCs w:val="0"/>
          <w:color w:val="auto"/>
          <w:sz w:val="22"/>
          <w:szCs w:val="22"/>
          <w:lang w:val="en-GB"/>
        </w:rPr>
      </w:pPr>
    </w:p>
    <w:p w14:paraId="44947A9F" w14:textId="77777777" w:rsidR="00CA1AA1" w:rsidRPr="00EF2691" w:rsidRDefault="00CA1AA1" w:rsidP="00CA1AA1">
      <w:pPr>
        <w:pStyle w:val="Style4"/>
        <w:spacing w:before="120" w:after="120"/>
        <w:ind w:left="431" w:hanging="431"/>
        <w:rPr>
          <w:rFonts w:asciiTheme="minorHAnsi" w:hAnsiTheme="minorHAnsi" w:cstheme="minorHAnsi"/>
          <w:color w:val="auto"/>
          <w:lang w:val="en-GB"/>
        </w:rPr>
      </w:pPr>
      <w:r w:rsidRPr="00EF2691">
        <w:rPr>
          <w:rFonts w:asciiTheme="minorHAnsi" w:hAnsiTheme="minorHAnsi" w:cstheme="minorHAnsi"/>
          <w:color w:val="auto"/>
          <w:lang w:val="en-GB"/>
        </w:rPr>
        <w:t>An admissible tender is one which conforms to the requirements and specifications described in the tender documents with no substantial deviations or reservations. Substantial deviations and reservations are those which:</w:t>
      </w:r>
    </w:p>
    <w:p w14:paraId="0F30EBE6" w14:textId="77777777" w:rsidR="00CA1AA1" w:rsidRPr="00EF2691" w:rsidRDefault="00CA1AA1" w:rsidP="00CA1AA1">
      <w:pPr>
        <w:pStyle w:val="Style4"/>
        <w:numPr>
          <w:ilvl w:val="0"/>
          <w:numId w:val="4"/>
        </w:numPr>
        <w:ind w:left="993"/>
        <w:rPr>
          <w:rFonts w:asciiTheme="minorHAnsi" w:hAnsiTheme="minorHAnsi" w:cstheme="minorHAnsi"/>
          <w:color w:val="auto"/>
          <w:lang w:val="en-GB"/>
        </w:rPr>
      </w:pPr>
      <w:r w:rsidRPr="00EF2691">
        <w:rPr>
          <w:rFonts w:asciiTheme="minorHAnsi" w:hAnsiTheme="minorHAnsi" w:cstheme="minorHAnsi"/>
          <w:color w:val="auto"/>
          <w:lang w:val="en-GB"/>
        </w:rPr>
        <w:t>In any way influence the quality of the material, or</w:t>
      </w:r>
    </w:p>
    <w:p w14:paraId="62D68AA1" w14:textId="77777777" w:rsidR="00CA1AA1" w:rsidRPr="00EF2691" w:rsidRDefault="00CA1AA1" w:rsidP="00BD17DA">
      <w:pPr>
        <w:pStyle w:val="Style4"/>
        <w:numPr>
          <w:ilvl w:val="0"/>
          <w:numId w:val="4"/>
        </w:numPr>
        <w:ind w:left="993"/>
        <w:rPr>
          <w:rFonts w:asciiTheme="minorHAnsi" w:hAnsiTheme="minorHAnsi" w:cstheme="minorHAnsi"/>
          <w:color w:val="auto"/>
          <w:lang w:val="en-GB"/>
        </w:rPr>
      </w:pPr>
      <w:r w:rsidRPr="00EF2691">
        <w:rPr>
          <w:rFonts w:asciiTheme="minorHAnsi" w:hAnsiTheme="minorHAnsi" w:cstheme="minorHAnsi"/>
          <w:color w:val="auto"/>
          <w:lang w:val="en-GB"/>
        </w:rPr>
        <w:t xml:space="preserve">Restrict the rights of the contracting authority or the obligations of the </w:t>
      </w:r>
      <w:r w:rsidR="00BD17DA">
        <w:rPr>
          <w:rFonts w:asciiTheme="minorHAnsi" w:hAnsiTheme="minorHAnsi" w:cstheme="minorHAnsi"/>
          <w:lang w:val="en-GB"/>
        </w:rPr>
        <w:t>Bidder</w:t>
      </w:r>
      <w:r w:rsidRPr="00EF2691">
        <w:rPr>
          <w:rFonts w:asciiTheme="minorHAnsi" w:hAnsiTheme="minorHAnsi" w:cstheme="minorHAnsi"/>
          <w:color w:val="auto"/>
          <w:lang w:val="en-GB"/>
        </w:rPr>
        <w:t xml:space="preserve"> under the contract in a manner inconsistent with the tender documents, or</w:t>
      </w:r>
    </w:p>
    <w:p w14:paraId="5B91258B" w14:textId="77777777" w:rsidR="00CA1AA1" w:rsidRPr="00EF2691" w:rsidRDefault="00CA1AA1" w:rsidP="00BD17DA">
      <w:pPr>
        <w:pStyle w:val="Style4"/>
        <w:numPr>
          <w:ilvl w:val="0"/>
          <w:numId w:val="4"/>
        </w:numPr>
        <w:ind w:left="993"/>
        <w:rPr>
          <w:rFonts w:asciiTheme="minorHAnsi" w:hAnsiTheme="minorHAnsi" w:cstheme="minorHAnsi"/>
          <w:color w:val="auto"/>
          <w:lang w:val="en-GB"/>
        </w:rPr>
      </w:pPr>
      <w:r w:rsidRPr="00EF2691">
        <w:rPr>
          <w:rFonts w:asciiTheme="minorHAnsi" w:hAnsiTheme="minorHAnsi" w:cstheme="minorHAnsi"/>
          <w:color w:val="auto"/>
          <w:lang w:val="en-GB"/>
        </w:rPr>
        <w:t xml:space="preserve">Rectifications of which would unfairly affect the competitive position of the other </w:t>
      </w:r>
      <w:r w:rsidR="00BD17DA">
        <w:rPr>
          <w:rFonts w:asciiTheme="minorHAnsi" w:hAnsiTheme="minorHAnsi" w:cstheme="minorHAnsi"/>
          <w:lang w:val="en-GB"/>
        </w:rPr>
        <w:t>Bidder</w:t>
      </w:r>
      <w:r w:rsidR="00BD17DA">
        <w:rPr>
          <w:rFonts w:asciiTheme="minorHAnsi" w:hAnsiTheme="minorHAnsi" w:cstheme="minorHAnsi"/>
          <w:color w:val="auto"/>
          <w:lang w:val="en-GB"/>
        </w:rPr>
        <w:t>s</w:t>
      </w:r>
      <w:r w:rsidRPr="00EF2691">
        <w:rPr>
          <w:rFonts w:asciiTheme="minorHAnsi" w:hAnsiTheme="minorHAnsi" w:cstheme="minorHAnsi"/>
          <w:color w:val="auto"/>
          <w:lang w:val="en-GB"/>
        </w:rPr>
        <w:t xml:space="preserve"> presenting admissible tenders.</w:t>
      </w:r>
    </w:p>
    <w:p w14:paraId="6A5A2447" w14:textId="77777777" w:rsidR="008F2B14" w:rsidRPr="00CA1AA1" w:rsidRDefault="00CA1AA1" w:rsidP="00CA1AA1">
      <w:pPr>
        <w:pStyle w:val="Style4"/>
        <w:spacing w:before="120" w:after="120"/>
        <w:ind w:left="431" w:hanging="431"/>
        <w:rPr>
          <w:rFonts w:asciiTheme="minorHAnsi" w:hAnsiTheme="minorHAnsi" w:cstheme="minorHAnsi"/>
          <w:color w:val="auto"/>
          <w:lang w:val="en-GB"/>
        </w:rPr>
      </w:pPr>
      <w:r w:rsidRPr="00EF2691">
        <w:rPr>
          <w:rFonts w:asciiTheme="minorHAnsi" w:hAnsiTheme="minorHAnsi" w:cstheme="minorHAnsi"/>
          <w:color w:val="auto"/>
          <w:lang w:val="en-GB"/>
        </w:rPr>
        <w:t>If a tender does not comply with the requirements, it will be rejected by the evaluation committee when checking admissibility.</w:t>
      </w:r>
    </w:p>
    <w:sectPr w:rsidR="008F2B14" w:rsidRPr="00CA1AA1" w:rsidSect="00430C78">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7A81A" w14:textId="77777777" w:rsidR="00FB0DBC" w:rsidRDefault="00FB0DBC">
      <w:pPr>
        <w:spacing w:after="0" w:line="240" w:lineRule="auto"/>
      </w:pPr>
      <w:r>
        <w:separator/>
      </w:r>
    </w:p>
  </w:endnote>
  <w:endnote w:type="continuationSeparator" w:id="0">
    <w:p w14:paraId="1305C4B7" w14:textId="77777777" w:rsidR="00FB0DBC" w:rsidRDefault="00FB0DBC">
      <w:pPr>
        <w:spacing w:after="0" w:line="240" w:lineRule="auto"/>
      </w:pPr>
      <w:r>
        <w:continuationSeparator/>
      </w:r>
    </w:p>
  </w:endnote>
  <w:endnote w:type="continuationNotice" w:id="1">
    <w:p w14:paraId="5CB3377E" w14:textId="77777777" w:rsidR="00FB0DBC" w:rsidRDefault="00FB0D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23F98" w14:textId="77777777" w:rsidR="000B76D9" w:rsidRPr="000B76D9" w:rsidRDefault="000B76D9" w:rsidP="000B76D9">
    <w:pPr>
      <w:pStyle w:val="Footer"/>
      <w:rPr>
        <w:b/>
        <w:sz w:val="18"/>
        <w:szCs w:val="18"/>
        <w:lang w:val="en-US"/>
      </w:rPr>
    </w:pPr>
    <w:r w:rsidRPr="000B76D9">
      <w:rPr>
        <w:b/>
        <w:sz w:val="18"/>
        <w:szCs w:val="18"/>
        <w:lang w:val="en-US"/>
      </w:rPr>
      <w:t>J91_001CONTECH2024002 (AD)</w:t>
    </w:r>
  </w:p>
  <w:p w14:paraId="36EA64BD" w14:textId="77777777" w:rsidR="003B4C4E" w:rsidRPr="009C0BB7" w:rsidRDefault="003B4C4E">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E0C732" w14:textId="77777777" w:rsidR="00FB0DBC" w:rsidRDefault="00FB0DBC">
      <w:pPr>
        <w:spacing w:after="0" w:line="240" w:lineRule="auto"/>
      </w:pPr>
      <w:r>
        <w:separator/>
      </w:r>
    </w:p>
  </w:footnote>
  <w:footnote w:type="continuationSeparator" w:id="0">
    <w:p w14:paraId="213EEDB0" w14:textId="77777777" w:rsidR="00FB0DBC" w:rsidRDefault="00FB0DBC">
      <w:pPr>
        <w:spacing w:after="0" w:line="240" w:lineRule="auto"/>
      </w:pPr>
      <w:r>
        <w:continuationSeparator/>
      </w:r>
    </w:p>
  </w:footnote>
  <w:footnote w:type="continuationNotice" w:id="1">
    <w:p w14:paraId="2A13F291" w14:textId="77777777" w:rsidR="00FB0DBC" w:rsidRDefault="00FB0D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920B8" w14:textId="69395451" w:rsidR="003B4C4E" w:rsidRPr="00355852" w:rsidRDefault="00355852" w:rsidP="00355852">
    <w:pPr>
      <w:pStyle w:val="Header"/>
      <w:jc w:val="center"/>
    </w:pPr>
    <w:r>
      <w:rPr>
        <w:noProof/>
      </w:rPr>
      <w:drawing>
        <wp:inline distT="0" distB="0" distL="0" distR="0" wp14:anchorId="4611E9E0" wp14:editId="64668F62">
          <wp:extent cx="2060575" cy="1158240"/>
          <wp:effectExtent l="0" t="0" r="0" b="0"/>
          <wp:docPr id="12714874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0575" cy="1158240"/>
                  </a:xfrm>
                  <a:prstGeom prst="rect">
                    <a:avLst/>
                  </a:prstGeom>
                  <a:noFill/>
                </pic:spPr>
              </pic:pic>
            </a:graphicData>
          </a:graphic>
        </wp:inline>
      </w:drawing>
    </w:r>
  </w:p>
  <w:p w14:paraId="76DA67B6" w14:textId="77777777" w:rsidR="000B76D9" w:rsidRPr="000B76D9" w:rsidRDefault="000B76D9" w:rsidP="000B76D9">
    <w:pPr>
      <w:tabs>
        <w:tab w:val="center" w:pos="4680"/>
        <w:tab w:val="right" w:pos="9360"/>
      </w:tabs>
      <w:spacing w:after="0" w:line="240" w:lineRule="auto"/>
      <w:jc w:val="center"/>
      <w:rPr>
        <w:rFonts w:ascii="Arial" w:eastAsia="Times New Roman" w:hAnsi="Arial" w:cs="Arial"/>
        <w:b/>
        <w:color w:val="000000"/>
        <w:sz w:val="24"/>
        <w:szCs w:val="24"/>
        <w:lang w:val="en-US" w:eastAsia="fr-FR"/>
      </w:rPr>
    </w:pPr>
    <w:r w:rsidRPr="000B76D9">
      <w:rPr>
        <w:rFonts w:ascii="Arial" w:eastAsia="Times New Roman" w:hAnsi="Arial" w:cs="Arial"/>
        <w:b/>
        <w:color w:val="000000"/>
        <w:sz w:val="24"/>
        <w:szCs w:val="24"/>
        <w:lang w:val="en-US" w:eastAsia="fr-FR"/>
      </w:rPr>
      <w:t>International Call Tender</w:t>
    </w:r>
  </w:p>
  <w:p w14:paraId="33C9955F" w14:textId="7CAB8740" w:rsidR="000B76D9" w:rsidRPr="000B76D9" w:rsidRDefault="000B76D9" w:rsidP="000B76D9">
    <w:pPr>
      <w:tabs>
        <w:tab w:val="center" w:pos="4680"/>
        <w:tab w:val="right" w:pos="9360"/>
      </w:tabs>
      <w:spacing w:after="0" w:line="240" w:lineRule="auto"/>
      <w:jc w:val="center"/>
      <w:rPr>
        <w:rFonts w:ascii="Arial" w:eastAsia="Times New Roman" w:hAnsi="Arial" w:cs="Arial"/>
        <w:b/>
        <w:color w:val="000000"/>
        <w:sz w:val="24"/>
        <w:szCs w:val="24"/>
        <w:lang w:val="en-US" w:eastAsia="fr-FR"/>
      </w:rPr>
    </w:pPr>
    <w:bookmarkStart w:id="10" w:name="_Hlk172045643"/>
    <w:r w:rsidRPr="000B76D9">
      <w:rPr>
        <w:rFonts w:ascii="Arial" w:eastAsia="Times New Roman" w:hAnsi="Arial" w:cs="Arial"/>
        <w:b/>
        <w:color w:val="000000"/>
        <w:sz w:val="24"/>
        <w:szCs w:val="24"/>
        <w:lang w:val="en-US" w:eastAsia="fr-FR"/>
      </w:rPr>
      <w:t xml:space="preserve">Provision of </w:t>
    </w:r>
    <w:bookmarkStart w:id="11" w:name="_Hlk150205064"/>
    <w:r w:rsidR="00B054FF" w:rsidRPr="00B054FF">
      <w:rPr>
        <w:rFonts w:ascii="Arial" w:eastAsia="Times New Roman" w:hAnsi="Arial" w:cs="Arial"/>
        <w:b/>
        <w:color w:val="000000"/>
        <w:sz w:val="24"/>
        <w:szCs w:val="24"/>
        <w:lang w:val="en-US" w:eastAsia="fr-FR"/>
      </w:rPr>
      <w:t>Assistive Devices</w:t>
    </w:r>
    <w:r w:rsidR="00B054FF">
      <w:rPr>
        <w:rFonts w:ascii="Arial" w:eastAsia="Times New Roman" w:hAnsi="Arial" w:cs="Arial"/>
        <w:b/>
        <w:color w:val="000000"/>
        <w:sz w:val="24"/>
        <w:szCs w:val="24"/>
        <w:lang w:val="en-US" w:eastAsia="fr-FR"/>
      </w:rPr>
      <w:t xml:space="preserve"> </w:t>
    </w:r>
    <w:r w:rsidRPr="000B76D9">
      <w:rPr>
        <w:rFonts w:ascii="Arial" w:eastAsia="Times New Roman" w:hAnsi="Arial" w:cs="Arial"/>
        <w:b/>
        <w:color w:val="000000"/>
        <w:sz w:val="24"/>
        <w:szCs w:val="24"/>
        <w:lang w:val="en-US" w:eastAsia="fr-FR"/>
      </w:rPr>
      <w:t xml:space="preserve">&amp; Rehab Equipment and Materials </w:t>
    </w:r>
  </w:p>
  <w:p w14:paraId="577438D9" w14:textId="77777777" w:rsidR="000B76D9" w:rsidRPr="000B76D9" w:rsidRDefault="000B76D9" w:rsidP="000B76D9">
    <w:pPr>
      <w:tabs>
        <w:tab w:val="center" w:pos="4680"/>
        <w:tab w:val="right" w:pos="9360"/>
      </w:tabs>
      <w:spacing w:after="0" w:line="240" w:lineRule="auto"/>
      <w:jc w:val="center"/>
      <w:rPr>
        <w:rFonts w:ascii="Arial" w:eastAsia="Times New Roman" w:hAnsi="Arial" w:cs="Arial"/>
        <w:b/>
        <w:color w:val="000000"/>
        <w:sz w:val="24"/>
        <w:szCs w:val="24"/>
        <w:lang w:val="en-US" w:eastAsia="fr-FR"/>
      </w:rPr>
    </w:pPr>
    <w:bookmarkStart w:id="12" w:name="_Hlk172046386"/>
    <w:bookmarkEnd w:id="10"/>
    <w:r w:rsidRPr="000B76D9">
      <w:rPr>
        <w:rFonts w:ascii="Arial" w:eastAsia="Times New Roman" w:hAnsi="Arial" w:cs="Arial"/>
        <w:b/>
        <w:color w:val="000000"/>
        <w:sz w:val="24"/>
        <w:szCs w:val="24"/>
        <w:lang w:val="en-US" w:eastAsia="fr-FR"/>
      </w:rPr>
      <w:t>J91_001CONTECH2024002 (AD)</w:t>
    </w:r>
    <w:bookmarkEnd w:id="11"/>
  </w:p>
  <w:bookmarkEnd w:id="12"/>
  <w:p w14:paraId="11C77C0E" w14:textId="57FAE3A0" w:rsidR="003B4C4E" w:rsidRPr="00355852" w:rsidRDefault="003B4C4E" w:rsidP="00355852">
    <w:pPr>
      <w:pStyle w:val="NoSpacing"/>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80609"/>
    <w:multiLevelType w:val="hybridMultilevel"/>
    <w:tmpl w:val="4B6864E0"/>
    <w:lvl w:ilvl="0" w:tplc="DA9414F6">
      <w:start w:val="20"/>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428"/>
        </w:tabs>
        <w:ind w:left="1428" w:hanging="360"/>
      </w:pPr>
      <w:rPr>
        <w:rFonts w:ascii="Courier New" w:hAnsi="Courier New" w:hint="default"/>
      </w:rPr>
    </w:lvl>
    <w:lvl w:ilvl="2" w:tplc="04090005" w:tentative="1">
      <w:start w:val="1"/>
      <w:numFmt w:val="bullet"/>
      <w:lvlText w:val=""/>
      <w:lvlJc w:val="left"/>
      <w:pPr>
        <w:tabs>
          <w:tab w:val="num" w:pos="2148"/>
        </w:tabs>
        <w:ind w:left="2148" w:hanging="360"/>
      </w:pPr>
      <w:rPr>
        <w:rFonts w:ascii="Wingdings" w:hAnsi="Wingdings" w:hint="default"/>
      </w:rPr>
    </w:lvl>
    <w:lvl w:ilvl="3" w:tplc="04090001" w:tentative="1">
      <w:start w:val="1"/>
      <w:numFmt w:val="bullet"/>
      <w:lvlText w:val=""/>
      <w:lvlJc w:val="left"/>
      <w:pPr>
        <w:tabs>
          <w:tab w:val="num" w:pos="2868"/>
        </w:tabs>
        <w:ind w:left="2868" w:hanging="360"/>
      </w:pPr>
      <w:rPr>
        <w:rFonts w:ascii="Symbol" w:hAnsi="Symbol" w:hint="default"/>
      </w:rPr>
    </w:lvl>
    <w:lvl w:ilvl="4" w:tplc="04090003" w:tentative="1">
      <w:start w:val="1"/>
      <w:numFmt w:val="bullet"/>
      <w:lvlText w:val="o"/>
      <w:lvlJc w:val="left"/>
      <w:pPr>
        <w:tabs>
          <w:tab w:val="num" w:pos="3588"/>
        </w:tabs>
        <w:ind w:left="3588" w:hanging="360"/>
      </w:pPr>
      <w:rPr>
        <w:rFonts w:ascii="Courier New" w:hAnsi="Courier New" w:hint="default"/>
      </w:rPr>
    </w:lvl>
    <w:lvl w:ilvl="5" w:tplc="04090005" w:tentative="1">
      <w:start w:val="1"/>
      <w:numFmt w:val="bullet"/>
      <w:lvlText w:val=""/>
      <w:lvlJc w:val="left"/>
      <w:pPr>
        <w:tabs>
          <w:tab w:val="num" w:pos="4308"/>
        </w:tabs>
        <w:ind w:left="4308" w:hanging="360"/>
      </w:pPr>
      <w:rPr>
        <w:rFonts w:ascii="Wingdings" w:hAnsi="Wingdings" w:hint="default"/>
      </w:rPr>
    </w:lvl>
    <w:lvl w:ilvl="6" w:tplc="04090001" w:tentative="1">
      <w:start w:val="1"/>
      <w:numFmt w:val="bullet"/>
      <w:lvlText w:val=""/>
      <w:lvlJc w:val="left"/>
      <w:pPr>
        <w:tabs>
          <w:tab w:val="num" w:pos="5028"/>
        </w:tabs>
        <w:ind w:left="5028" w:hanging="360"/>
      </w:pPr>
      <w:rPr>
        <w:rFonts w:ascii="Symbol" w:hAnsi="Symbol" w:hint="default"/>
      </w:rPr>
    </w:lvl>
    <w:lvl w:ilvl="7" w:tplc="04090003" w:tentative="1">
      <w:start w:val="1"/>
      <w:numFmt w:val="bullet"/>
      <w:lvlText w:val="o"/>
      <w:lvlJc w:val="left"/>
      <w:pPr>
        <w:tabs>
          <w:tab w:val="num" w:pos="5748"/>
        </w:tabs>
        <w:ind w:left="5748" w:hanging="360"/>
      </w:pPr>
      <w:rPr>
        <w:rFonts w:ascii="Courier New" w:hAnsi="Courier New" w:hint="default"/>
      </w:rPr>
    </w:lvl>
    <w:lvl w:ilvl="8" w:tplc="04090005" w:tentative="1">
      <w:start w:val="1"/>
      <w:numFmt w:val="bullet"/>
      <w:lvlText w:val=""/>
      <w:lvlJc w:val="left"/>
      <w:pPr>
        <w:tabs>
          <w:tab w:val="num" w:pos="6468"/>
        </w:tabs>
        <w:ind w:left="6468" w:hanging="360"/>
      </w:pPr>
      <w:rPr>
        <w:rFonts w:ascii="Wingdings" w:hAnsi="Wingdings" w:hint="default"/>
      </w:rPr>
    </w:lvl>
  </w:abstractNum>
  <w:abstractNum w:abstractNumId="1" w15:restartNumberingAfterBreak="0">
    <w:nsid w:val="06A93571"/>
    <w:multiLevelType w:val="hybridMultilevel"/>
    <w:tmpl w:val="009CD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A7E12"/>
    <w:multiLevelType w:val="hybridMultilevel"/>
    <w:tmpl w:val="C354138E"/>
    <w:lvl w:ilvl="0" w:tplc="CB84423E">
      <w:start w:val="1"/>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2B7C4F"/>
    <w:multiLevelType w:val="hybridMultilevel"/>
    <w:tmpl w:val="63D66C22"/>
    <w:lvl w:ilvl="0" w:tplc="A1F83F50">
      <w:start w:val="1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093D5E"/>
    <w:multiLevelType w:val="hybridMultilevel"/>
    <w:tmpl w:val="4AA040F4"/>
    <w:lvl w:ilvl="0" w:tplc="DA9414F6">
      <w:start w:val="20"/>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8074C40"/>
    <w:multiLevelType w:val="hybridMultilevel"/>
    <w:tmpl w:val="86A25CC6"/>
    <w:lvl w:ilvl="0" w:tplc="8004B486">
      <w:start w:val="1"/>
      <w:numFmt w:val="decimal"/>
      <w:lvlText w:val="%1."/>
      <w:lvlJc w:val="left"/>
      <w:pPr>
        <w:tabs>
          <w:tab w:val="num" w:pos="360"/>
        </w:tabs>
        <w:ind w:left="360" w:hanging="360"/>
      </w:pPr>
      <w:rPr>
        <w:b w:val="0"/>
        <w:color w:val="auto"/>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845107F"/>
    <w:multiLevelType w:val="hybridMultilevel"/>
    <w:tmpl w:val="1BA4EA2E"/>
    <w:lvl w:ilvl="0" w:tplc="1C22BB32">
      <w:start w:val="1"/>
      <w:numFmt w:val="lowerLetter"/>
      <w:lvlText w:val="%1)"/>
      <w:lvlJc w:val="left"/>
      <w:pPr>
        <w:tabs>
          <w:tab w:val="num" w:pos="786"/>
        </w:tabs>
        <w:ind w:left="786" w:hanging="360"/>
      </w:pPr>
      <w:rPr>
        <w:rFonts w:hint="default"/>
        <w:b w:val="0"/>
        <w:i w:val="0"/>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7" w15:restartNumberingAfterBreak="0">
    <w:nsid w:val="34BD0276"/>
    <w:multiLevelType w:val="hybridMultilevel"/>
    <w:tmpl w:val="454E18B2"/>
    <w:lvl w:ilvl="0" w:tplc="DA9414F6">
      <w:start w:val="20"/>
      <w:numFmt w:val="bullet"/>
      <w:lvlText w:val="-"/>
      <w:lvlJc w:val="left"/>
      <w:pPr>
        <w:tabs>
          <w:tab w:val="num" w:pos="1068"/>
        </w:tabs>
        <w:ind w:left="1068" w:hanging="360"/>
      </w:pPr>
      <w:rPr>
        <w:rFonts w:ascii="Times New Roman" w:eastAsia="Times New Roman" w:hAnsi="Times New Roman" w:cs="Times New Roman" w:hint="default"/>
      </w:rPr>
    </w:lvl>
    <w:lvl w:ilvl="1" w:tplc="040C0003" w:tentative="1">
      <w:start w:val="1"/>
      <w:numFmt w:val="bullet"/>
      <w:lvlText w:val="o"/>
      <w:lvlJc w:val="left"/>
      <w:pPr>
        <w:tabs>
          <w:tab w:val="num" w:pos="1428"/>
        </w:tabs>
        <w:ind w:left="1428" w:hanging="360"/>
      </w:pPr>
      <w:rPr>
        <w:rFonts w:ascii="Courier New" w:hAnsi="Courier New" w:hint="default"/>
      </w:rPr>
    </w:lvl>
    <w:lvl w:ilvl="2" w:tplc="040C0005" w:tentative="1">
      <w:start w:val="1"/>
      <w:numFmt w:val="bullet"/>
      <w:lvlText w:val=""/>
      <w:lvlJc w:val="left"/>
      <w:pPr>
        <w:tabs>
          <w:tab w:val="num" w:pos="2148"/>
        </w:tabs>
        <w:ind w:left="2148" w:hanging="360"/>
      </w:pPr>
      <w:rPr>
        <w:rFonts w:ascii="Wingdings" w:hAnsi="Wingdings" w:hint="default"/>
      </w:rPr>
    </w:lvl>
    <w:lvl w:ilvl="3" w:tplc="040C0001" w:tentative="1">
      <w:start w:val="1"/>
      <w:numFmt w:val="bullet"/>
      <w:lvlText w:val=""/>
      <w:lvlJc w:val="left"/>
      <w:pPr>
        <w:tabs>
          <w:tab w:val="num" w:pos="2868"/>
        </w:tabs>
        <w:ind w:left="2868" w:hanging="360"/>
      </w:pPr>
      <w:rPr>
        <w:rFonts w:ascii="Symbol" w:hAnsi="Symbol" w:hint="default"/>
      </w:rPr>
    </w:lvl>
    <w:lvl w:ilvl="4" w:tplc="040C0003" w:tentative="1">
      <w:start w:val="1"/>
      <w:numFmt w:val="bullet"/>
      <w:lvlText w:val="o"/>
      <w:lvlJc w:val="left"/>
      <w:pPr>
        <w:tabs>
          <w:tab w:val="num" w:pos="3588"/>
        </w:tabs>
        <w:ind w:left="3588" w:hanging="360"/>
      </w:pPr>
      <w:rPr>
        <w:rFonts w:ascii="Courier New" w:hAnsi="Courier New" w:hint="default"/>
      </w:rPr>
    </w:lvl>
    <w:lvl w:ilvl="5" w:tplc="040C0005" w:tentative="1">
      <w:start w:val="1"/>
      <w:numFmt w:val="bullet"/>
      <w:lvlText w:val=""/>
      <w:lvlJc w:val="left"/>
      <w:pPr>
        <w:tabs>
          <w:tab w:val="num" w:pos="4308"/>
        </w:tabs>
        <w:ind w:left="4308" w:hanging="360"/>
      </w:pPr>
      <w:rPr>
        <w:rFonts w:ascii="Wingdings" w:hAnsi="Wingdings" w:hint="default"/>
      </w:rPr>
    </w:lvl>
    <w:lvl w:ilvl="6" w:tplc="040C0001" w:tentative="1">
      <w:start w:val="1"/>
      <w:numFmt w:val="bullet"/>
      <w:lvlText w:val=""/>
      <w:lvlJc w:val="left"/>
      <w:pPr>
        <w:tabs>
          <w:tab w:val="num" w:pos="5028"/>
        </w:tabs>
        <w:ind w:left="5028" w:hanging="360"/>
      </w:pPr>
      <w:rPr>
        <w:rFonts w:ascii="Symbol" w:hAnsi="Symbol" w:hint="default"/>
      </w:rPr>
    </w:lvl>
    <w:lvl w:ilvl="7" w:tplc="040C0003" w:tentative="1">
      <w:start w:val="1"/>
      <w:numFmt w:val="bullet"/>
      <w:lvlText w:val="o"/>
      <w:lvlJc w:val="left"/>
      <w:pPr>
        <w:tabs>
          <w:tab w:val="num" w:pos="5748"/>
        </w:tabs>
        <w:ind w:left="5748" w:hanging="360"/>
      </w:pPr>
      <w:rPr>
        <w:rFonts w:ascii="Courier New" w:hAnsi="Courier New" w:hint="default"/>
      </w:rPr>
    </w:lvl>
    <w:lvl w:ilvl="8" w:tplc="040C0005" w:tentative="1">
      <w:start w:val="1"/>
      <w:numFmt w:val="bullet"/>
      <w:lvlText w:val=""/>
      <w:lvlJc w:val="left"/>
      <w:pPr>
        <w:tabs>
          <w:tab w:val="num" w:pos="6468"/>
        </w:tabs>
        <w:ind w:left="6468" w:hanging="360"/>
      </w:pPr>
      <w:rPr>
        <w:rFonts w:ascii="Wingdings" w:hAnsi="Wingdings" w:hint="default"/>
      </w:rPr>
    </w:lvl>
  </w:abstractNum>
  <w:abstractNum w:abstractNumId="8" w15:restartNumberingAfterBreak="0">
    <w:nsid w:val="41E23E24"/>
    <w:multiLevelType w:val="multilevel"/>
    <w:tmpl w:val="7CF08152"/>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28A73DC"/>
    <w:multiLevelType w:val="multilevel"/>
    <w:tmpl w:val="0E70374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3D9784C"/>
    <w:multiLevelType w:val="hybridMultilevel"/>
    <w:tmpl w:val="8CFC2B92"/>
    <w:lvl w:ilvl="0" w:tplc="DA9414F6">
      <w:start w:val="2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0A46F1"/>
    <w:multiLevelType w:val="hybridMultilevel"/>
    <w:tmpl w:val="AE9AE84E"/>
    <w:lvl w:ilvl="0" w:tplc="B1C8C886">
      <w:numFmt w:val="bullet"/>
      <w:lvlText w:val="-"/>
      <w:lvlJc w:val="left"/>
      <w:pPr>
        <w:ind w:left="644" w:hanging="360"/>
      </w:pPr>
      <w:rPr>
        <w:rFonts w:ascii="Arial" w:eastAsia="Times New Roman" w:hAnsi="Arial" w:cs="Arial" w:hint="default"/>
        <w:lang w:val="en-US"/>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A2763DA"/>
    <w:multiLevelType w:val="multilevel"/>
    <w:tmpl w:val="E320DA8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B7618AA"/>
    <w:multiLevelType w:val="hybridMultilevel"/>
    <w:tmpl w:val="DE12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59077C"/>
    <w:multiLevelType w:val="hybridMultilevel"/>
    <w:tmpl w:val="C1462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63783B"/>
    <w:multiLevelType w:val="hybridMultilevel"/>
    <w:tmpl w:val="69BA788C"/>
    <w:lvl w:ilvl="0" w:tplc="971CBA0A">
      <w:start w:val="90"/>
      <w:numFmt w:val="bullet"/>
      <w:lvlText w:val="-"/>
      <w:lvlJc w:val="left"/>
      <w:pPr>
        <w:tabs>
          <w:tab w:val="num" w:pos="1080"/>
        </w:tabs>
        <w:ind w:left="1080" w:hanging="360"/>
      </w:pPr>
      <w:rPr>
        <w:rFonts w:ascii="Times New Roman" w:hAnsi="Times New Roman"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65942C5B"/>
    <w:multiLevelType w:val="hybridMultilevel"/>
    <w:tmpl w:val="D94CC7D2"/>
    <w:lvl w:ilvl="0" w:tplc="040C0005">
      <w:start w:val="1"/>
      <w:numFmt w:val="bullet"/>
      <w:lvlText w:val=""/>
      <w:lvlJc w:val="left"/>
      <w:pPr>
        <w:ind w:left="1151" w:hanging="360"/>
      </w:pPr>
      <w:rPr>
        <w:rFonts w:ascii="Wingdings" w:hAnsi="Wingdings" w:hint="default"/>
      </w:rPr>
    </w:lvl>
    <w:lvl w:ilvl="1" w:tplc="040C0003" w:tentative="1">
      <w:start w:val="1"/>
      <w:numFmt w:val="bullet"/>
      <w:lvlText w:val="o"/>
      <w:lvlJc w:val="left"/>
      <w:pPr>
        <w:ind w:left="1871" w:hanging="360"/>
      </w:pPr>
      <w:rPr>
        <w:rFonts w:ascii="Courier New" w:hAnsi="Courier New" w:cs="Courier New" w:hint="default"/>
      </w:rPr>
    </w:lvl>
    <w:lvl w:ilvl="2" w:tplc="040C0005" w:tentative="1">
      <w:start w:val="1"/>
      <w:numFmt w:val="bullet"/>
      <w:lvlText w:val=""/>
      <w:lvlJc w:val="left"/>
      <w:pPr>
        <w:ind w:left="2591" w:hanging="360"/>
      </w:pPr>
      <w:rPr>
        <w:rFonts w:ascii="Wingdings" w:hAnsi="Wingdings" w:hint="default"/>
      </w:rPr>
    </w:lvl>
    <w:lvl w:ilvl="3" w:tplc="040C0001" w:tentative="1">
      <w:start w:val="1"/>
      <w:numFmt w:val="bullet"/>
      <w:lvlText w:val=""/>
      <w:lvlJc w:val="left"/>
      <w:pPr>
        <w:ind w:left="3311" w:hanging="360"/>
      </w:pPr>
      <w:rPr>
        <w:rFonts w:ascii="Symbol" w:hAnsi="Symbol" w:hint="default"/>
      </w:rPr>
    </w:lvl>
    <w:lvl w:ilvl="4" w:tplc="040C0003" w:tentative="1">
      <w:start w:val="1"/>
      <w:numFmt w:val="bullet"/>
      <w:lvlText w:val="o"/>
      <w:lvlJc w:val="left"/>
      <w:pPr>
        <w:ind w:left="4031" w:hanging="360"/>
      </w:pPr>
      <w:rPr>
        <w:rFonts w:ascii="Courier New" w:hAnsi="Courier New" w:cs="Courier New" w:hint="default"/>
      </w:rPr>
    </w:lvl>
    <w:lvl w:ilvl="5" w:tplc="040C0005" w:tentative="1">
      <w:start w:val="1"/>
      <w:numFmt w:val="bullet"/>
      <w:lvlText w:val=""/>
      <w:lvlJc w:val="left"/>
      <w:pPr>
        <w:ind w:left="4751" w:hanging="360"/>
      </w:pPr>
      <w:rPr>
        <w:rFonts w:ascii="Wingdings" w:hAnsi="Wingdings" w:hint="default"/>
      </w:rPr>
    </w:lvl>
    <w:lvl w:ilvl="6" w:tplc="040C0001" w:tentative="1">
      <w:start w:val="1"/>
      <w:numFmt w:val="bullet"/>
      <w:lvlText w:val=""/>
      <w:lvlJc w:val="left"/>
      <w:pPr>
        <w:ind w:left="5471" w:hanging="360"/>
      </w:pPr>
      <w:rPr>
        <w:rFonts w:ascii="Symbol" w:hAnsi="Symbol" w:hint="default"/>
      </w:rPr>
    </w:lvl>
    <w:lvl w:ilvl="7" w:tplc="040C0003" w:tentative="1">
      <w:start w:val="1"/>
      <w:numFmt w:val="bullet"/>
      <w:lvlText w:val="o"/>
      <w:lvlJc w:val="left"/>
      <w:pPr>
        <w:ind w:left="6191" w:hanging="360"/>
      </w:pPr>
      <w:rPr>
        <w:rFonts w:ascii="Courier New" w:hAnsi="Courier New" w:cs="Courier New" w:hint="default"/>
      </w:rPr>
    </w:lvl>
    <w:lvl w:ilvl="8" w:tplc="040C0005" w:tentative="1">
      <w:start w:val="1"/>
      <w:numFmt w:val="bullet"/>
      <w:lvlText w:val=""/>
      <w:lvlJc w:val="left"/>
      <w:pPr>
        <w:ind w:left="6911" w:hanging="360"/>
      </w:pPr>
      <w:rPr>
        <w:rFonts w:ascii="Wingdings" w:hAnsi="Wingdings" w:hint="default"/>
      </w:rPr>
    </w:lvl>
  </w:abstractNum>
  <w:abstractNum w:abstractNumId="17" w15:restartNumberingAfterBreak="0">
    <w:nsid w:val="7483050E"/>
    <w:multiLevelType w:val="hybridMultilevel"/>
    <w:tmpl w:val="34F4FDE0"/>
    <w:lvl w:ilvl="0" w:tplc="DCBCBCB2">
      <w:start w:val="1"/>
      <w:numFmt w:val="decimal"/>
      <w:lvlText w:val="%1."/>
      <w:lvlJc w:val="left"/>
      <w:pPr>
        <w:tabs>
          <w:tab w:val="num" w:pos="720"/>
        </w:tabs>
        <w:ind w:left="720" w:hanging="360"/>
      </w:pPr>
      <w:rPr>
        <w:rFonts w:hint="default"/>
      </w:rPr>
    </w:lvl>
    <w:lvl w:ilvl="1" w:tplc="11066F9E">
      <w:start w:val="1"/>
      <w:numFmt w:val="upp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78F7AE1"/>
    <w:multiLevelType w:val="multilevel"/>
    <w:tmpl w:val="446EB47E"/>
    <w:lvl w:ilvl="0">
      <w:start w:val="1"/>
      <w:numFmt w:val="decimal"/>
      <w:pStyle w:val="Style3"/>
      <w:lvlText w:val="%1."/>
      <w:lvlJc w:val="left"/>
      <w:pPr>
        <w:tabs>
          <w:tab w:val="num" w:pos="360"/>
        </w:tabs>
        <w:ind w:left="360" w:hanging="360"/>
      </w:pPr>
      <w:rPr>
        <w:rFonts w:asciiTheme="minorHAnsi" w:hAnsiTheme="minorHAnsi" w:cs="Arial" w:hint="default"/>
        <w:sz w:val="22"/>
        <w:szCs w:val="22"/>
      </w:rPr>
    </w:lvl>
    <w:lvl w:ilvl="1">
      <w:start w:val="1"/>
      <w:numFmt w:val="decimal"/>
      <w:pStyle w:val="Style4"/>
      <w:lvlText w:val="%1.%2."/>
      <w:lvlJc w:val="left"/>
      <w:pPr>
        <w:tabs>
          <w:tab w:val="num" w:pos="432"/>
        </w:tabs>
        <w:ind w:left="432" w:hanging="432"/>
      </w:pPr>
      <w:rPr>
        <w:rFonts w:asciiTheme="minorHAnsi" w:hAnsiTheme="minorHAnsi" w:hint="default"/>
        <w:b w:val="0"/>
        <w:color w:val="auto"/>
        <w:sz w:val="22"/>
        <w:szCs w:val="22"/>
        <w:lang w:val="en-GB"/>
      </w:rPr>
    </w:lvl>
    <w:lvl w:ilvl="2">
      <w:start w:val="1"/>
      <w:numFmt w:val="decimal"/>
      <w:pStyle w:val="Style5"/>
      <w:lvlText w:val="%1.%2.%3."/>
      <w:lvlJc w:val="left"/>
      <w:pPr>
        <w:tabs>
          <w:tab w:val="num" w:pos="1440"/>
        </w:tabs>
        <w:ind w:left="1224" w:hanging="504"/>
      </w:pPr>
      <w:rPr>
        <w:rFonts w:hint="default"/>
      </w:rPr>
    </w:lvl>
    <w:lvl w:ilvl="3">
      <w:start w:val="1"/>
      <w:numFmt w:val="lowerLetter"/>
      <w:pStyle w:val="Style6"/>
      <w:lvlText w:val="%4."/>
      <w:lvlJc w:val="left"/>
      <w:pPr>
        <w:tabs>
          <w:tab w:val="num" w:pos="2160"/>
        </w:tabs>
        <w:ind w:left="1728" w:hanging="648"/>
      </w:pPr>
      <w:rPr>
        <w:rFonts w:ascii="Arial" w:hAnsi="Arial" w:hint="default"/>
        <w:b w:val="0"/>
        <w:i w:val="0"/>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D550858"/>
    <w:multiLevelType w:val="hybridMultilevel"/>
    <w:tmpl w:val="69BA788C"/>
    <w:lvl w:ilvl="0" w:tplc="971CBA0A">
      <w:start w:val="90"/>
      <w:numFmt w:val="bullet"/>
      <w:lvlText w:val="-"/>
      <w:lvlJc w:val="left"/>
      <w:pPr>
        <w:tabs>
          <w:tab w:val="num" w:pos="1080"/>
        </w:tabs>
        <w:ind w:left="1080" w:hanging="360"/>
      </w:pPr>
      <w:rPr>
        <w:rFonts w:ascii="Times New Roman" w:hAnsi="Times New Roman" w:hint="default"/>
      </w:rPr>
    </w:lvl>
    <w:lvl w:ilvl="1" w:tplc="04090001">
      <w:start w:val="1"/>
      <w:numFmt w:val="bullet"/>
      <w:lvlText w:val=""/>
      <w:lvlJc w:val="left"/>
      <w:pPr>
        <w:tabs>
          <w:tab w:val="num" w:pos="2160"/>
        </w:tabs>
        <w:ind w:left="2160" w:hanging="360"/>
      </w:pPr>
      <w:rPr>
        <w:rFonts w:ascii="Symbol" w:hAnsi="Symbol"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1396659783">
    <w:abstractNumId w:val="18"/>
  </w:num>
  <w:num w:numId="2" w16cid:durableId="782842012">
    <w:abstractNumId w:val="6"/>
  </w:num>
  <w:num w:numId="3" w16cid:durableId="2068989255">
    <w:abstractNumId w:val="11"/>
  </w:num>
  <w:num w:numId="4" w16cid:durableId="940181489">
    <w:abstractNumId w:val="16"/>
  </w:num>
  <w:num w:numId="5" w16cid:durableId="253707001">
    <w:abstractNumId w:val="9"/>
  </w:num>
  <w:num w:numId="6" w16cid:durableId="775711320">
    <w:abstractNumId w:val="8"/>
  </w:num>
  <w:num w:numId="7" w16cid:durableId="1334994639">
    <w:abstractNumId w:val="12"/>
  </w:num>
  <w:num w:numId="8" w16cid:durableId="1999142246">
    <w:abstractNumId w:val="5"/>
  </w:num>
  <w:num w:numId="9" w16cid:durableId="1480803849">
    <w:abstractNumId w:val="18"/>
  </w:num>
  <w:num w:numId="10" w16cid:durableId="316689286">
    <w:abstractNumId w:val="18"/>
  </w:num>
  <w:num w:numId="11" w16cid:durableId="1902135903">
    <w:abstractNumId w:val="18"/>
  </w:num>
  <w:num w:numId="12" w16cid:durableId="1843428788">
    <w:abstractNumId w:val="18"/>
  </w:num>
  <w:num w:numId="13" w16cid:durableId="1032148706">
    <w:abstractNumId w:val="18"/>
  </w:num>
  <w:num w:numId="14" w16cid:durableId="1885019608">
    <w:abstractNumId w:val="18"/>
  </w:num>
  <w:num w:numId="15" w16cid:durableId="768160154">
    <w:abstractNumId w:val="2"/>
  </w:num>
  <w:num w:numId="16" w16cid:durableId="807746842">
    <w:abstractNumId w:val="18"/>
    <w:lvlOverride w:ilvl="0">
      <w:startOverride w:val="13"/>
    </w:lvlOverride>
  </w:num>
  <w:num w:numId="17" w16cid:durableId="1681472953">
    <w:abstractNumId w:val="18"/>
  </w:num>
  <w:num w:numId="18" w16cid:durableId="1212613760">
    <w:abstractNumId w:val="18"/>
  </w:num>
  <w:num w:numId="19" w16cid:durableId="714547241">
    <w:abstractNumId w:val="17"/>
  </w:num>
  <w:num w:numId="20" w16cid:durableId="1785223322">
    <w:abstractNumId w:val="3"/>
  </w:num>
  <w:num w:numId="21" w16cid:durableId="1833566464">
    <w:abstractNumId w:val="15"/>
  </w:num>
  <w:num w:numId="22" w16cid:durableId="1023558359">
    <w:abstractNumId w:val="10"/>
  </w:num>
  <w:num w:numId="23" w16cid:durableId="755326118">
    <w:abstractNumId w:val="19"/>
  </w:num>
  <w:num w:numId="24" w16cid:durableId="1832065939">
    <w:abstractNumId w:val="4"/>
  </w:num>
  <w:num w:numId="25" w16cid:durableId="730469641">
    <w:abstractNumId w:val="0"/>
  </w:num>
  <w:num w:numId="26" w16cid:durableId="1230773461">
    <w:abstractNumId w:val="7"/>
  </w:num>
  <w:num w:numId="27" w16cid:durableId="1057581889">
    <w:abstractNumId w:val="14"/>
  </w:num>
  <w:num w:numId="28" w16cid:durableId="260191024">
    <w:abstractNumId w:val="1"/>
  </w:num>
  <w:num w:numId="29" w16cid:durableId="761695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1AA1"/>
    <w:rsid w:val="0001507C"/>
    <w:rsid w:val="0002464B"/>
    <w:rsid w:val="000246D8"/>
    <w:rsid w:val="0003249B"/>
    <w:rsid w:val="00053041"/>
    <w:rsid w:val="00062E3D"/>
    <w:rsid w:val="000657F4"/>
    <w:rsid w:val="00077FD9"/>
    <w:rsid w:val="00092727"/>
    <w:rsid w:val="000B15A5"/>
    <w:rsid w:val="000B194E"/>
    <w:rsid w:val="000B76D9"/>
    <w:rsid w:val="000D6677"/>
    <w:rsid w:val="000E686D"/>
    <w:rsid w:val="0010203D"/>
    <w:rsid w:val="001102CB"/>
    <w:rsid w:val="00115FCA"/>
    <w:rsid w:val="00134510"/>
    <w:rsid w:val="00134D59"/>
    <w:rsid w:val="0014511E"/>
    <w:rsid w:val="00146DE1"/>
    <w:rsid w:val="00152B18"/>
    <w:rsid w:val="00173488"/>
    <w:rsid w:val="0018551B"/>
    <w:rsid w:val="00187506"/>
    <w:rsid w:val="00190913"/>
    <w:rsid w:val="001A2E3E"/>
    <w:rsid w:val="001B5564"/>
    <w:rsid w:val="001D71B9"/>
    <w:rsid w:val="001F46B7"/>
    <w:rsid w:val="00204605"/>
    <w:rsid w:val="002075D9"/>
    <w:rsid w:val="00216608"/>
    <w:rsid w:val="00220E0F"/>
    <w:rsid w:val="00232642"/>
    <w:rsid w:val="00277FE8"/>
    <w:rsid w:val="00294011"/>
    <w:rsid w:val="002B314C"/>
    <w:rsid w:val="002C0B32"/>
    <w:rsid w:val="002C4983"/>
    <w:rsid w:val="002E29A0"/>
    <w:rsid w:val="00301102"/>
    <w:rsid w:val="00310C28"/>
    <w:rsid w:val="00343151"/>
    <w:rsid w:val="0034496F"/>
    <w:rsid w:val="0035256F"/>
    <w:rsid w:val="00355852"/>
    <w:rsid w:val="00356203"/>
    <w:rsid w:val="00361CB8"/>
    <w:rsid w:val="00375810"/>
    <w:rsid w:val="0038244A"/>
    <w:rsid w:val="00383554"/>
    <w:rsid w:val="003923E8"/>
    <w:rsid w:val="003A2D28"/>
    <w:rsid w:val="003A6BB2"/>
    <w:rsid w:val="003B4C4E"/>
    <w:rsid w:val="003C3D8E"/>
    <w:rsid w:val="003C7C0E"/>
    <w:rsid w:val="003D1D1F"/>
    <w:rsid w:val="00403133"/>
    <w:rsid w:val="00430C78"/>
    <w:rsid w:val="00432DCD"/>
    <w:rsid w:val="00443269"/>
    <w:rsid w:val="00453E7A"/>
    <w:rsid w:val="004603AE"/>
    <w:rsid w:val="00463BA1"/>
    <w:rsid w:val="00470DEE"/>
    <w:rsid w:val="0048282A"/>
    <w:rsid w:val="004927B0"/>
    <w:rsid w:val="004B20F0"/>
    <w:rsid w:val="004B6D2A"/>
    <w:rsid w:val="004C3731"/>
    <w:rsid w:val="004D1EAB"/>
    <w:rsid w:val="004D28D8"/>
    <w:rsid w:val="005150B1"/>
    <w:rsid w:val="005258D4"/>
    <w:rsid w:val="005357E0"/>
    <w:rsid w:val="00550E79"/>
    <w:rsid w:val="0055263A"/>
    <w:rsid w:val="005535B9"/>
    <w:rsid w:val="00591C4D"/>
    <w:rsid w:val="005C69BC"/>
    <w:rsid w:val="005D63F3"/>
    <w:rsid w:val="005E41F5"/>
    <w:rsid w:val="005F2F0A"/>
    <w:rsid w:val="006025D2"/>
    <w:rsid w:val="006058EB"/>
    <w:rsid w:val="00610145"/>
    <w:rsid w:val="0061207E"/>
    <w:rsid w:val="006163A5"/>
    <w:rsid w:val="00646FDB"/>
    <w:rsid w:val="00685894"/>
    <w:rsid w:val="006A0568"/>
    <w:rsid w:val="006A6AD6"/>
    <w:rsid w:val="006C5C4B"/>
    <w:rsid w:val="006C6C59"/>
    <w:rsid w:val="006D1591"/>
    <w:rsid w:val="006E58FE"/>
    <w:rsid w:val="006F1283"/>
    <w:rsid w:val="0072139D"/>
    <w:rsid w:val="007278A5"/>
    <w:rsid w:val="00756A3E"/>
    <w:rsid w:val="00776D34"/>
    <w:rsid w:val="0077791C"/>
    <w:rsid w:val="00791101"/>
    <w:rsid w:val="007B712D"/>
    <w:rsid w:val="007C2634"/>
    <w:rsid w:val="007D4A58"/>
    <w:rsid w:val="007E0219"/>
    <w:rsid w:val="007F08A6"/>
    <w:rsid w:val="007F58DD"/>
    <w:rsid w:val="00806B3E"/>
    <w:rsid w:val="00842BB8"/>
    <w:rsid w:val="008949B0"/>
    <w:rsid w:val="008A05A4"/>
    <w:rsid w:val="008C649C"/>
    <w:rsid w:val="008D3D41"/>
    <w:rsid w:val="008F2B14"/>
    <w:rsid w:val="009059C9"/>
    <w:rsid w:val="00906393"/>
    <w:rsid w:val="009065DC"/>
    <w:rsid w:val="009161A6"/>
    <w:rsid w:val="00942422"/>
    <w:rsid w:val="00943171"/>
    <w:rsid w:val="00952B24"/>
    <w:rsid w:val="00960A82"/>
    <w:rsid w:val="0098762B"/>
    <w:rsid w:val="009B6199"/>
    <w:rsid w:val="009C384B"/>
    <w:rsid w:val="009C493F"/>
    <w:rsid w:val="009D23E4"/>
    <w:rsid w:val="009F7F00"/>
    <w:rsid w:val="00A15744"/>
    <w:rsid w:val="00A34917"/>
    <w:rsid w:val="00A34C21"/>
    <w:rsid w:val="00A41B65"/>
    <w:rsid w:val="00A50380"/>
    <w:rsid w:val="00A64235"/>
    <w:rsid w:val="00A82747"/>
    <w:rsid w:val="00A9418E"/>
    <w:rsid w:val="00A9451C"/>
    <w:rsid w:val="00A97EB5"/>
    <w:rsid w:val="00AA529B"/>
    <w:rsid w:val="00AB422B"/>
    <w:rsid w:val="00AB5371"/>
    <w:rsid w:val="00AB6F52"/>
    <w:rsid w:val="00AC0401"/>
    <w:rsid w:val="00AC7CAC"/>
    <w:rsid w:val="00AD1EFE"/>
    <w:rsid w:val="00AD3E31"/>
    <w:rsid w:val="00AE4B33"/>
    <w:rsid w:val="00B054FF"/>
    <w:rsid w:val="00B149FA"/>
    <w:rsid w:val="00B16261"/>
    <w:rsid w:val="00B31B6D"/>
    <w:rsid w:val="00B43E83"/>
    <w:rsid w:val="00B54711"/>
    <w:rsid w:val="00B907B0"/>
    <w:rsid w:val="00BA1BED"/>
    <w:rsid w:val="00BA6715"/>
    <w:rsid w:val="00BB5569"/>
    <w:rsid w:val="00BC627B"/>
    <w:rsid w:val="00BD0386"/>
    <w:rsid w:val="00BD17DA"/>
    <w:rsid w:val="00BE3EAC"/>
    <w:rsid w:val="00BE45E7"/>
    <w:rsid w:val="00BE6D63"/>
    <w:rsid w:val="00BF3A32"/>
    <w:rsid w:val="00C000DE"/>
    <w:rsid w:val="00C010A3"/>
    <w:rsid w:val="00C057B3"/>
    <w:rsid w:val="00C06C5F"/>
    <w:rsid w:val="00C12BEE"/>
    <w:rsid w:val="00C27335"/>
    <w:rsid w:val="00C3537F"/>
    <w:rsid w:val="00C403DD"/>
    <w:rsid w:val="00C446B0"/>
    <w:rsid w:val="00C4665E"/>
    <w:rsid w:val="00C509E1"/>
    <w:rsid w:val="00C67F28"/>
    <w:rsid w:val="00CA1AA1"/>
    <w:rsid w:val="00CA1F60"/>
    <w:rsid w:val="00CB3160"/>
    <w:rsid w:val="00CB7D1E"/>
    <w:rsid w:val="00CE7D46"/>
    <w:rsid w:val="00CF2C04"/>
    <w:rsid w:val="00D00904"/>
    <w:rsid w:val="00D233E0"/>
    <w:rsid w:val="00D3372B"/>
    <w:rsid w:val="00D417FA"/>
    <w:rsid w:val="00D42B2D"/>
    <w:rsid w:val="00D51CF4"/>
    <w:rsid w:val="00D67C58"/>
    <w:rsid w:val="00D76C11"/>
    <w:rsid w:val="00D76C4A"/>
    <w:rsid w:val="00D86F0E"/>
    <w:rsid w:val="00D9184B"/>
    <w:rsid w:val="00DA1C0A"/>
    <w:rsid w:val="00DB0DE6"/>
    <w:rsid w:val="00DC1001"/>
    <w:rsid w:val="00DC4F17"/>
    <w:rsid w:val="00DD44E9"/>
    <w:rsid w:val="00DE3722"/>
    <w:rsid w:val="00DF5CB5"/>
    <w:rsid w:val="00DF78AC"/>
    <w:rsid w:val="00E07E18"/>
    <w:rsid w:val="00E13E5E"/>
    <w:rsid w:val="00E160E9"/>
    <w:rsid w:val="00E34A7E"/>
    <w:rsid w:val="00E64808"/>
    <w:rsid w:val="00E71E85"/>
    <w:rsid w:val="00EA2CD5"/>
    <w:rsid w:val="00EA3CDD"/>
    <w:rsid w:val="00EA5785"/>
    <w:rsid w:val="00EB5F64"/>
    <w:rsid w:val="00ED4506"/>
    <w:rsid w:val="00EE1DF9"/>
    <w:rsid w:val="00EE2A0B"/>
    <w:rsid w:val="00EE2F09"/>
    <w:rsid w:val="00EE3859"/>
    <w:rsid w:val="00EF4666"/>
    <w:rsid w:val="00F1603F"/>
    <w:rsid w:val="00F30111"/>
    <w:rsid w:val="00F302CA"/>
    <w:rsid w:val="00F3102D"/>
    <w:rsid w:val="00F342BE"/>
    <w:rsid w:val="00F36EB1"/>
    <w:rsid w:val="00F3710B"/>
    <w:rsid w:val="00F45CBB"/>
    <w:rsid w:val="00F6064C"/>
    <w:rsid w:val="00F66B8D"/>
    <w:rsid w:val="00F7009D"/>
    <w:rsid w:val="00F7414D"/>
    <w:rsid w:val="00F8264C"/>
    <w:rsid w:val="00F91E72"/>
    <w:rsid w:val="00F94449"/>
    <w:rsid w:val="00FB0DBC"/>
    <w:rsid w:val="00FC5ADC"/>
    <w:rsid w:val="00FD30CD"/>
    <w:rsid w:val="03955633"/>
    <w:rsid w:val="049158B4"/>
    <w:rsid w:val="0813EBFA"/>
    <w:rsid w:val="0A310969"/>
    <w:rsid w:val="0ACE7DF6"/>
    <w:rsid w:val="156FB4C4"/>
    <w:rsid w:val="1636BA90"/>
    <w:rsid w:val="1A60E3F9"/>
    <w:rsid w:val="1D655926"/>
    <w:rsid w:val="1D6A3C13"/>
    <w:rsid w:val="22A09012"/>
    <w:rsid w:val="2A7F1987"/>
    <w:rsid w:val="2A9FE6E1"/>
    <w:rsid w:val="2E267A4E"/>
    <w:rsid w:val="3276D06D"/>
    <w:rsid w:val="34C7677E"/>
    <w:rsid w:val="36514E0C"/>
    <w:rsid w:val="383092F6"/>
    <w:rsid w:val="3CF51833"/>
    <w:rsid w:val="40FD6FDA"/>
    <w:rsid w:val="41F2B607"/>
    <w:rsid w:val="43779B88"/>
    <w:rsid w:val="4422A4E2"/>
    <w:rsid w:val="4590486F"/>
    <w:rsid w:val="4F1E8E7B"/>
    <w:rsid w:val="4F6E2BA9"/>
    <w:rsid w:val="5359CEF2"/>
    <w:rsid w:val="57EBC1A3"/>
    <w:rsid w:val="588FAE29"/>
    <w:rsid w:val="5BCFDA83"/>
    <w:rsid w:val="5BFE6F39"/>
    <w:rsid w:val="5F02B1E0"/>
    <w:rsid w:val="683AA251"/>
    <w:rsid w:val="6B15A0D0"/>
    <w:rsid w:val="6CB00D84"/>
    <w:rsid w:val="6CCFBD2E"/>
    <w:rsid w:val="749B6020"/>
    <w:rsid w:val="77AF09C3"/>
    <w:rsid w:val="77F0F98B"/>
    <w:rsid w:val="7CA1690B"/>
    <w:rsid w:val="7E8B6F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B3CE3"/>
  <w15:docId w15:val="{AB190AD7-DBBF-4B2E-9073-26B9AE391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731"/>
    <w:rPr>
      <w:lang w:val="en-GB"/>
    </w:rPr>
  </w:style>
  <w:style w:type="paragraph" w:styleId="Heading1">
    <w:name w:val="heading 1"/>
    <w:basedOn w:val="Normal"/>
    <w:next w:val="Normal"/>
    <w:link w:val="Heading1Char"/>
    <w:qFormat/>
    <w:rsid w:val="000B194E"/>
    <w:pPr>
      <w:keepNext/>
      <w:spacing w:after="0" w:line="240" w:lineRule="auto"/>
      <w:outlineLvl w:val="0"/>
    </w:pPr>
    <w:rPr>
      <w:rFonts w:ascii="Times New Roman" w:eastAsia="Times New Roman" w:hAnsi="Times New Roman" w:cs="Times New Roman"/>
      <w:sz w:val="24"/>
      <w:szCs w:val="20"/>
    </w:rPr>
  </w:style>
  <w:style w:type="paragraph" w:styleId="Heading2">
    <w:name w:val="heading 2"/>
    <w:basedOn w:val="Normal"/>
    <w:next w:val="Normal"/>
    <w:link w:val="Heading2Char"/>
    <w:uiPriority w:val="9"/>
    <w:unhideWhenUsed/>
    <w:qFormat/>
    <w:rsid w:val="00173488"/>
    <w:pPr>
      <w:keepNext/>
      <w:keepLines/>
      <w:spacing w:before="200" w:after="0"/>
      <w:outlineLvl w:val="1"/>
    </w:pPr>
    <w:rPr>
      <w:rFonts w:asciiTheme="majorHAnsi" w:eastAsiaTheme="majorEastAsia" w:hAnsiTheme="majorHAnsi" w:cstheme="majorBidi"/>
      <w:b/>
      <w:bCs/>
      <w:color w:val="4F81BD" w:themeColor="accent1"/>
      <w:sz w:val="26"/>
      <w:szCs w:val="26"/>
      <w:lang w:val="fr-FR"/>
    </w:rPr>
  </w:style>
  <w:style w:type="paragraph" w:styleId="Heading6">
    <w:name w:val="heading 6"/>
    <w:basedOn w:val="Normal"/>
    <w:next w:val="Normal"/>
    <w:link w:val="Heading6Char"/>
    <w:semiHidden/>
    <w:unhideWhenUsed/>
    <w:qFormat/>
    <w:rsid w:val="000B194E"/>
    <w:pPr>
      <w:keepNext/>
      <w:keepLines/>
      <w:overflowPunct w:val="0"/>
      <w:autoSpaceDE w:val="0"/>
      <w:autoSpaceDN w:val="0"/>
      <w:adjustRightInd w:val="0"/>
      <w:spacing w:before="200" w:after="0" w:line="240" w:lineRule="auto"/>
      <w:textAlignment w:val="baseline"/>
      <w:outlineLvl w:val="5"/>
    </w:pPr>
    <w:rPr>
      <w:rFonts w:asciiTheme="majorHAnsi" w:eastAsiaTheme="majorEastAsia" w:hAnsiTheme="majorHAnsi" w:cstheme="majorBidi"/>
      <w:i/>
      <w:iCs/>
      <w:color w:val="243F60" w:themeColor="accent1" w:themeShade="7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A1AA1"/>
    <w:pPr>
      <w:ind w:left="720"/>
      <w:contextualSpacing/>
    </w:pPr>
    <w:rPr>
      <w:lang w:val="fr-FR"/>
    </w:rPr>
  </w:style>
  <w:style w:type="paragraph" w:customStyle="1" w:styleId="Style3">
    <w:name w:val="Style3"/>
    <w:basedOn w:val="Normal"/>
    <w:rsid w:val="00CA1AA1"/>
    <w:pPr>
      <w:numPr>
        <w:numId w:val="1"/>
      </w:numPr>
      <w:spacing w:after="0" w:line="240" w:lineRule="auto"/>
    </w:pPr>
    <w:rPr>
      <w:rFonts w:ascii="Arial" w:eastAsia="Times New Roman" w:hAnsi="Arial" w:cs="Arial"/>
      <w:b/>
      <w:bCs/>
      <w:color w:val="000000"/>
      <w:sz w:val="24"/>
      <w:szCs w:val="24"/>
      <w:lang w:val="en-US"/>
    </w:rPr>
  </w:style>
  <w:style w:type="paragraph" w:customStyle="1" w:styleId="Style4">
    <w:name w:val="Style4"/>
    <w:basedOn w:val="Normal"/>
    <w:rsid w:val="00CA1AA1"/>
    <w:pPr>
      <w:numPr>
        <w:ilvl w:val="1"/>
        <w:numId w:val="1"/>
      </w:numPr>
      <w:tabs>
        <w:tab w:val="left" w:pos="-720"/>
      </w:tabs>
      <w:suppressAutoHyphens/>
      <w:spacing w:after="0" w:line="240" w:lineRule="auto"/>
      <w:jc w:val="both"/>
    </w:pPr>
    <w:rPr>
      <w:rFonts w:ascii="Arial" w:eastAsia="Times New Roman" w:hAnsi="Arial" w:cs="Arial"/>
      <w:color w:val="000000"/>
      <w:szCs w:val="24"/>
      <w:lang w:val="en-US"/>
    </w:rPr>
  </w:style>
  <w:style w:type="paragraph" w:customStyle="1" w:styleId="Style5">
    <w:name w:val="Style5"/>
    <w:basedOn w:val="Normal"/>
    <w:rsid w:val="00CA1AA1"/>
    <w:pPr>
      <w:numPr>
        <w:ilvl w:val="2"/>
        <w:numId w:val="1"/>
      </w:numPr>
      <w:spacing w:after="0" w:line="240" w:lineRule="auto"/>
    </w:pPr>
    <w:rPr>
      <w:rFonts w:ascii="Arial" w:eastAsia="Times New Roman" w:hAnsi="Arial" w:cs="Arial"/>
      <w:color w:val="000000"/>
      <w:szCs w:val="24"/>
      <w:lang w:val="en-US"/>
    </w:rPr>
  </w:style>
  <w:style w:type="paragraph" w:customStyle="1" w:styleId="Style6">
    <w:name w:val="Style6"/>
    <w:basedOn w:val="TOC3"/>
    <w:rsid w:val="00CA1AA1"/>
    <w:pPr>
      <w:numPr>
        <w:ilvl w:val="3"/>
        <w:numId w:val="1"/>
      </w:numPr>
      <w:tabs>
        <w:tab w:val="clear" w:pos="2160"/>
        <w:tab w:val="num" w:pos="360"/>
      </w:tabs>
      <w:spacing w:after="0" w:line="240" w:lineRule="auto"/>
      <w:ind w:left="440" w:firstLine="0"/>
    </w:pPr>
    <w:rPr>
      <w:rFonts w:ascii="Arial" w:eastAsia="Times New Roman" w:hAnsi="Arial" w:cs="Arial"/>
      <w:color w:val="000000"/>
      <w:szCs w:val="24"/>
      <w:lang w:val="en-US"/>
    </w:rPr>
  </w:style>
  <w:style w:type="paragraph" w:customStyle="1" w:styleId="CCHHeading1">
    <w:name w:val="CCH Heading 1"/>
    <w:basedOn w:val="Normal"/>
    <w:rsid w:val="00CA1AA1"/>
    <w:pPr>
      <w:tabs>
        <w:tab w:val="left" w:pos="720"/>
        <w:tab w:val="left" w:pos="1440"/>
      </w:tabs>
      <w:spacing w:after="0" w:line="240" w:lineRule="auto"/>
    </w:pPr>
    <w:rPr>
      <w:rFonts w:ascii="Arial" w:eastAsia="Times New Roman" w:hAnsi="Arial" w:cs="Arial"/>
      <w:b/>
      <w:bCs/>
      <w:color w:val="000000"/>
      <w:sz w:val="28"/>
      <w:szCs w:val="28"/>
      <w:lang w:val="en-US"/>
    </w:rPr>
  </w:style>
  <w:style w:type="paragraph" w:styleId="Header">
    <w:name w:val="header"/>
    <w:basedOn w:val="Normal"/>
    <w:link w:val="HeaderChar"/>
    <w:uiPriority w:val="99"/>
    <w:rsid w:val="00CA1AA1"/>
    <w:pPr>
      <w:tabs>
        <w:tab w:val="center" w:pos="4320"/>
        <w:tab w:val="right" w:pos="8640"/>
      </w:tabs>
      <w:spacing w:after="0" w:line="240" w:lineRule="auto"/>
    </w:pPr>
    <w:rPr>
      <w:rFonts w:ascii="Arial" w:eastAsia="Times New Roman" w:hAnsi="Arial" w:cs="Arial"/>
      <w:color w:val="000000"/>
      <w:sz w:val="24"/>
      <w:szCs w:val="24"/>
      <w:lang w:val="en-US"/>
    </w:rPr>
  </w:style>
  <w:style w:type="character" w:customStyle="1" w:styleId="HeaderChar">
    <w:name w:val="Header Char"/>
    <w:basedOn w:val="DefaultParagraphFont"/>
    <w:link w:val="Header"/>
    <w:uiPriority w:val="99"/>
    <w:rsid w:val="00CA1AA1"/>
    <w:rPr>
      <w:rFonts w:ascii="Arial" w:eastAsia="Times New Roman" w:hAnsi="Arial" w:cs="Arial"/>
      <w:color w:val="000000"/>
      <w:sz w:val="24"/>
      <w:szCs w:val="24"/>
    </w:rPr>
  </w:style>
  <w:style w:type="paragraph" w:styleId="Footer">
    <w:name w:val="footer"/>
    <w:basedOn w:val="Normal"/>
    <w:link w:val="FooterChar"/>
    <w:uiPriority w:val="99"/>
    <w:unhideWhenUsed/>
    <w:rsid w:val="00CA1AA1"/>
    <w:pPr>
      <w:tabs>
        <w:tab w:val="center" w:pos="4536"/>
        <w:tab w:val="right" w:pos="9072"/>
      </w:tabs>
      <w:spacing w:after="0" w:line="240" w:lineRule="auto"/>
    </w:pPr>
    <w:rPr>
      <w:lang w:val="fr-FR"/>
    </w:rPr>
  </w:style>
  <w:style w:type="character" w:customStyle="1" w:styleId="FooterChar">
    <w:name w:val="Footer Char"/>
    <w:basedOn w:val="DefaultParagraphFont"/>
    <w:link w:val="Footer"/>
    <w:uiPriority w:val="99"/>
    <w:rsid w:val="00CA1AA1"/>
    <w:rPr>
      <w:lang w:val="fr-FR"/>
    </w:rPr>
  </w:style>
  <w:style w:type="paragraph" w:styleId="NoSpacing">
    <w:name w:val="No Spacing"/>
    <w:uiPriority w:val="1"/>
    <w:qFormat/>
    <w:rsid w:val="00CA1AA1"/>
    <w:pPr>
      <w:spacing w:after="0" w:line="240" w:lineRule="auto"/>
    </w:pPr>
    <w:rPr>
      <w:lang w:val="fr-FR"/>
    </w:rPr>
  </w:style>
  <w:style w:type="character" w:styleId="CommentReference">
    <w:name w:val="annotation reference"/>
    <w:basedOn w:val="DefaultParagraphFont"/>
    <w:uiPriority w:val="99"/>
    <w:semiHidden/>
    <w:unhideWhenUsed/>
    <w:rsid w:val="00CA1AA1"/>
    <w:rPr>
      <w:sz w:val="16"/>
      <w:szCs w:val="16"/>
    </w:rPr>
  </w:style>
  <w:style w:type="paragraph" w:styleId="TOC3">
    <w:name w:val="toc 3"/>
    <w:basedOn w:val="Normal"/>
    <w:next w:val="Normal"/>
    <w:autoRedefine/>
    <w:uiPriority w:val="39"/>
    <w:semiHidden/>
    <w:unhideWhenUsed/>
    <w:rsid w:val="00CA1AA1"/>
    <w:pPr>
      <w:spacing w:after="100"/>
      <w:ind w:left="440"/>
    </w:pPr>
  </w:style>
  <w:style w:type="character" w:customStyle="1" w:styleId="Heading2Char">
    <w:name w:val="Heading 2 Char"/>
    <w:basedOn w:val="DefaultParagraphFont"/>
    <w:link w:val="Heading2"/>
    <w:uiPriority w:val="9"/>
    <w:rsid w:val="00173488"/>
    <w:rPr>
      <w:rFonts w:asciiTheme="majorHAnsi" w:eastAsiaTheme="majorEastAsia" w:hAnsiTheme="majorHAnsi" w:cstheme="majorBidi"/>
      <w:b/>
      <w:bCs/>
      <w:color w:val="4F81BD" w:themeColor="accent1"/>
      <w:sz w:val="26"/>
      <w:szCs w:val="26"/>
      <w:lang w:val="fr-FR"/>
    </w:rPr>
  </w:style>
  <w:style w:type="character" w:customStyle="1" w:styleId="ListParagraphChar">
    <w:name w:val="List Paragraph Char"/>
    <w:link w:val="ListParagraph"/>
    <w:uiPriority w:val="34"/>
    <w:locked/>
    <w:rsid w:val="00173488"/>
    <w:rPr>
      <w:lang w:val="fr-FR"/>
    </w:rPr>
  </w:style>
  <w:style w:type="paragraph" w:styleId="CommentText">
    <w:name w:val="annotation text"/>
    <w:basedOn w:val="Normal"/>
    <w:link w:val="CommentTextChar"/>
    <w:uiPriority w:val="99"/>
    <w:semiHidden/>
    <w:unhideWhenUsed/>
    <w:rsid w:val="00F91E72"/>
    <w:pPr>
      <w:spacing w:line="240" w:lineRule="auto"/>
    </w:pPr>
    <w:rPr>
      <w:sz w:val="20"/>
      <w:szCs w:val="20"/>
    </w:rPr>
  </w:style>
  <w:style w:type="character" w:customStyle="1" w:styleId="CommentTextChar">
    <w:name w:val="Comment Text Char"/>
    <w:basedOn w:val="DefaultParagraphFont"/>
    <w:link w:val="CommentText"/>
    <w:uiPriority w:val="99"/>
    <w:semiHidden/>
    <w:rsid w:val="00F91E72"/>
    <w:rPr>
      <w:sz w:val="20"/>
      <w:szCs w:val="20"/>
      <w:lang w:val="en-GB"/>
    </w:rPr>
  </w:style>
  <w:style w:type="paragraph" w:styleId="CommentSubject">
    <w:name w:val="annotation subject"/>
    <w:basedOn w:val="CommentText"/>
    <w:next w:val="CommentText"/>
    <w:link w:val="CommentSubjectChar"/>
    <w:uiPriority w:val="99"/>
    <w:semiHidden/>
    <w:unhideWhenUsed/>
    <w:rsid w:val="00F91E72"/>
    <w:rPr>
      <w:b/>
      <w:bCs/>
    </w:rPr>
  </w:style>
  <w:style w:type="character" w:customStyle="1" w:styleId="CommentSubjectChar">
    <w:name w:val="Comment Subject Char"/>
    <w:basedOn w:val="CommentTextChar"/>
    <w:link w:val="CommentSubject"/>
    <w:uiPriority w:val="99"/>
    <w:semiHidden/>
    <w:rsid w:val="00F91E72"/>
    <w:rPr>
      <w:b/>
      <w:bCs/>
      <w:sz w:val="20"/>
      <w:szCs w:val="20"/>
      <w:lang w:val="en-GB"/>
    </w:rPr>
  </w:style>
  <w:style w:type="paragraph" w:styleId="BalloonText">
    <w:name w:val="Balloon Text"/>
    <w:basedOn w:val="Normal"/>
    <w:link w:val="BalloonTextChar"/>
    <w:uiPriority w:val="99"/>
    <w:semiHidden/>
    <w:unhideWhenUsed/>
    <w:rsid w:val="00F91E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E72"/>
    <w:rPr>
      <w:rFonts w:ascii="Tahoma" w:hAnsi="Tahoma" w:cs="Tahoma"/>
      <w:sz w:val="16"/>
      <w:szCs w:val="16"/>
      <w:lang w:val="en-GB"/>
    </w:rPr>
  </w:style>
  <w:style w:type="character" w:customStyle="1" w:styleId="Heading1Char">
    <w:name w:val="Heading 1 Char"/>
    <w:basedOn w:val="DefaultParagraphFont"/>
    <w:link w:val="Heading1"/>
    <w:rsid w:val="000B194E"/>
    <w:rPr>
      <w:rFonts w:ascii="Times New Roman" w:eastAsia="Times New Roman" w:hAnsi="Times New Roman" w:cs="Times New Roman"/>
      <w:sz w:val="24"/>
      <w:szCs w:val="20"/>
      <w:lang w:val="en-GB"/>
    </w:rPr>
  </w:style>
  <w:style w:type="character" w:customStyle="1" w:styleId="Heading6Char">
    <w:name w:val="Heading 6 Char"/>
    <w:basedOn w:val="DefaultParagraphFont"/>
    <w:link w:val="Heading6"/>
    <w:semiHidden/>
    <w:rsid w:val="000B194E"/>
    <w:rPr>
      <w:rFonts w:asciiTheme="majorHAnsi" w:eastAsiaTheme="majorEastAsia" w:hAnsiTheme="majorHAnsi" w:cstheme="majorBidi"/>
      <w:i/>
      <w:iCs/>
      <w:color w:val="243F60" w:themeColor="accent1" w:themeShade="7F"/>
      <w:sz w:val="20"/>
      <w:szCs w:val="20"/>
      <w:lang w:val="en-GB"/>
    </w:rPr>
  </w:style>
  <w:style w:type="character" w:styleId="PageNumber">
    <w:name w:val="page number"/>
    <w:basedOn w:val="DefaultParagraphFont"/>
    <w:rsid w:val="000B194E"/>
  </w:style>
  <w:style w:type="paragraph" w:styleId="BodyText">
    <w:name w:val="Body Text"/>
    <w:basedOn w:val="Normal"/>
    <w:link w:val="BodyTextChar"/>
    <w:rsid w:val="000B194E"/>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0B194E"/>
    <w:rPr>
      <w:rFonts w:ascii="Times New Roman" w:eastAsia="Times New Roman" w:hAnsi="Times New Roman" w:cs="Times New Roman"/>
      <w:sz w:val="24"/>
      <w:szCs w:val="20"/>
      <w:lang w:val="en-GB"/>
    </w:rPr>
  </w:style>
  <w:style w:type="paragraph" w:styleId="BodyText3">
    <w:name w:val="Body Text 3"/>
    <w:basedOn w:val="Normal"/>
    <w:link w:val="BodyText3Char"/>
    <w:rsid w:val="000B194E"/>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0B194E"/>
    <w:rPr>
      <w:rFonts w:ascii="Times New Roman" w:eastAsia="Times New Roman" w:hAnsi="Times New Roman" w:cs="Times New Roman"/>
      <w:sz w:val="16"/>
      <w:szCs w:val="16"/>
      <w:lang w:val="en-GB"/>
    </w:rPr>
  </w:style>
  <w:style w:type="paragraph" w:customStyle="1" w:styleId="Default">
    <w:name w:val="Default"/>
    <w:rsid w:val="00F3102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61207E"/>
    <w:rPr>
      <w:color w:val="0000FF" w:themeColor="hyperlink"/>
      <w:u w:val="single"/>
    </w:rPr>
  </w:style>
  <w:style w:type="character" w:styleId="UnresolvedMention">
    <w:name w:val="Unresolved Mention"/>
    <w:basedOn w:val="DefaultParagraphFont"/>
    <w:uiPriority w:val="99"/>
    <w:semiHidden/>
    <w:unhideWhenUsed/>
    <w:rsid w:val="0061207E"/>
    <w:rPr>
      <w:color w:val="605E5C"/>
      <w:shd w:val="clear" w:color="auto" w:fill="E1DFDD"/>
    </w:rPr>
  </w:style>
  <w:style w:type="character" w:customStyle="1" w:styleId="ui-provider">
    <w:name w:val="ui-provider"/>
    <w:basedOn w:val="DefaultParagraphFont"/>
    <w:rsid w:val="004C3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076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itenderyemen@yemen.hi.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itenderyemen@yemen.hi.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enderyemen@yemen.hi.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c4a7be-ae89-4a2f-9b14-29824501d1d8">
      <Terms xmlns="http://schemas.microsoft.com/office/infopath/2007/PartnerControls"/>
    </lcf76f155ced4ddcb4097134ff3c332f>
    <TaxCatchAll xmlns="54cd147b-c369-4a29-a063-78f57cf2c97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41D6B882842764EA822499028D2914E" ma:contentTypeVersion="18" ma:contentTypeDescription="Create a new document." ma:contentTypeScope="" ma:versionID="db6e7b269bbb65d44962a4b4fc25cfbb">
  <xsd:schema xmlns:xsd="http://www.w3.org/2001/XMLSchema" xmlns:xs="http://www.w3.org/2001/XMLSchema" xmlns:p="http://schemas.microsoft.com/office/2006/metadata/properties" xmlns:ns2="08c4a7be-ae89-4a2f-9b14-29824501d1d8" xmlns:ns3="54cd147b-c369-4a29-a063-78f57cf2c972" targetNamespace="http://schemas.microsoft.com/office/2006/metadata/properties" ma:root="true" ma:fieldsID="fbaee89c7c9c8e73dc93bbb2b68c0c44" ns2:_="" ns3:_="">
    <xsd:import namespace="08c4a7be-ae89-4a2f-9b14-29824501d1d8"/>
    <xsd:import namespace="54cd147b-c369-4a29-a063-78f57cf2c9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c4a7be-ae89-4a2f-9b14-29824501d1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d147b-c369-4a29-a063-78f57cf2c97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ef7a923-8f05-4388-9e6f-d8a1866a1e42}" ma:internalName="TaxCatchAll" ma:showField="CatchAllData" ma:web="54cd147b-c369-4a29-a063-78f57cf2c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40BAA3-FF33-49E4-B2D0-B9DFFA48C3E7}">
  <ds:schemaRefs>
    <ds:schemaRef ds:uri="http://schemas.openxmlformats.org/officeDocument/2006/bibliography"/>
  </ds:schemaRefs>
</ds:datastoreItem>
</file>

<file path=customXml/itemProps2.xml><?xml version="1.0" encoding="utf-8"?>
<ds:datastoreItem xmlns:ds="http://schemas.openxmlformats.org/officeDocument/2006/customXml" ds:itemID="{3F0C033F-F5F5-4355-8ABA-603341B65A19}">
  <ds:schemaRefs>
    <ds:schemaRef ds:uri="http://schemas.microsoft.com/sharepoint/v3/contenttype/forms"/>
  </ds:schemaRefs>
</ds:datastoreItem>
</file>

<file path=customXml/itemProps3.xml><?xml version="1.0" encoding="utf-8"?>
<ds:datastoreItem xmlns:ds="http://schemas.openxmlformats.org/officeDocument/2006/customXml" ds:itemID="{A6BC4DA4-55AF-452C-A916-8B2EAA1F459A}">
  <ds:schemaRefs>
    <ds:schemaRef ds:uri="http://schemas.microsoft.com/office/2006/metadata/properties"/>
    <ds:schemaRef ds:uri="http://schemas.microsoft.com/office/infopath/2007/PartnerControls"/>
    <ds:schemaRef ds:uri="08c4a7be-ae89-4a2f-9b14-29824501d1d8"/>
    <ds:schemaRef ds:uri="54cd147b-c369-4a29-a063-78f57cf2c972"/>
  </ds:schemaRefs>
</ds:datastoreItem>
</file>

<file path=customXml/itemProps4.xml><?xml version="1.0" encoding="utf-8"?>
<ds:datastoreItem xmlns:ds="http://schemas.openxmlformats.org/officeDocument/2006/customXml" ds:itemID="{5E9511E1-2747-463A-823A-6945FB02F8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c4a7be-ae89-4a2f-9b14-29824501d1d8"/>
    <ds:schemaRef ds:uri="54cd147b-c369-4a29-a063-78f57cf2c9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3590</Words>
  <Characters>20465</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 Co Yemen</dc:creator>
  <cp:lastModifiedBy>Muath ALMUJAHED</cp:lastModifiedBy>
  <cp:revision>120</cp:revision>
  <dcterms:created xsi:type="dcterms:W3CDTF">2017-06-15T06:43:00Z</dcterms:created>
  <dcterms:modified xsi:type="dcterms:W3CDTF">2024-09-19T11:57:00Z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0x010100341D6B882842764EA822499028D2914E</vt:lpwstr>
  </property>
  <property fmtid="{D5CDD505-2E9C-101B-9397-08002B2CF9AE}" pid="3" name="MediaServiceImageTags">
    <vt:lpwstr/>
  </property>
</Properties>
</file>