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05903" w14:textId="6ADBDA3F" w:rsidR="00A04D5A" w:rsidRPr="008C66B3" w:rsidRDefault="00743EF9" w:rsidP="00BE528F">
      <w:pPr>
        <w:jc w:val="center"/>
        <w:rPr>
          <w:rFonts w:ascii="Nunito" w:hAnsi="Nunito" w:cs="Tahoma"/>
          <w:sz w:val="28"/>
          <w:szCs w:val="28"/>
        </w:rPr>
      </w:pPr>
      <w:r w:rsidRPr="008C66B3">
        <w:rPr>
          <w:rFonts w:ascii="Nunito" w:hAnsi="Nunito" w:cs="Tahoma"/>
          <w:noProof/>
          <w:sz w:val="28"/>
          <w:szCs w:val="28"/>
        </w:rPr>
        <mc:AlternateContent>
          <mc:Choice Requires="wps">
            <w:drawing>
              <wp:anchor distT="0" distB="0" distL="114300" distR="114300" simplePos="0" relativeHeight="251659264" behindDoc="0" locked="0" layoutInCell="1" allowOverlap="1" wp14:anchorId="13BE03DC" wp14:editId="2AAFA710">
                <wp:simplePos x="0" y="0"/>
                <wp:positionH relativeFrom="column">
                  <wp:posOffset>-461645</wp:posOffset>
                </wp:positionH>
                <wp:positionV relativeFrom="paragraph">
                  <wp:posOffset>749300</wp:posOffset>
                </wp:positionV>
                <wp:extent cx="6750050" cy="2933700"/>
                <wp:effectExtent l="0" t="0" r="12700" b="19050"/>
                <wp:wrapNone/>
                <wp:docPr id="909311030" name="Zone de texte 1"/>
                <wp:cNvGraphicFramePr/>
                <a:graphic xmlns:a="http://schemas.openxmlformats.org/drawingml/2006/main">
                  <a:graphicData uri="http://schemas.microsoft.com/office/word/2010/wordprocessingShape">
                    <wps:wsp>
                      <wps:cNvSpPr txBox="1"/>
                      <wps:spPr>
                        <a:xfrm>
                          <a:off x="0" y="0"/>
                          <a:ext cx="6750050" cy="2933700"/>
                        </a:xfrm>
                        <a:prstGeom prst="rect">
                          <a:avLst/>
                        </a:prstGeom>
                        <a:solidFill>
                          <a:schemeClr val="lt1"/>
                        </a:solidFill>
                        <a:ln w="6350">
                          <a:solidFill>
                            <a:prstClr val="black"/>
                          </a:solidFill>
                        </a:ln>
                      </wps:spPr>
                      <wps:txbx>
                        <w:txbxContent>
                          <w:p w14:paraId="1E416633" w14:textId="2E5DC2D9" w:rsidR="00E20218" w:rsidRDefault="00555A21" w:rsidP="0005717D">
                            <w:pPr>
                              <w:shd w:val="clear" w:color="auto" w:fill="5B9BD5" w:themeFill="accent5"/>
                              <w:spacing w:after="0" w:line="480" w:lineRule="auto"/>
                              <w:jc w:val="center"/>
                              <w:rPr>
                                <w:rFonts w:ascii="Tahoma" w:hAnsi="Tahoma" w:cs="Tahoma"/>
                                <w:b/>
                                <w:bCs/>
                                <w:u w:val="single"/>
                              </w:rPr>
                            </w:pPr>
                            <w:r w:rsidRPr="00555A21">
                              <w:rPr>
                                <w:rFonts w:ascii="Tahoma" w:hAnsi="Tahoma" w:cs="Tahoma"/>
                                <w:b/>
                                <w:bCs/>
                                <w:u w:val="single"/>
                              </w:rPr>
                              <w:t>TERMES DE REFERENCE</w:t>
                            </w:r>
                          </w:p>
                          <w:p w14:paraId="30A5CAB0" w14:textId="78B28780" w:rsidR="00D6618F" w:rsidRPr="008C3059" w:rsidRDefault="00D6618F" w:rsidP="0005717D">
                            <w:pPr>
                              <w:shd w:val="clear" w:color="auto" w:fill="5B9BD5" w:themeFill="accent5"/>
                              <w:spacing w:after="0" w:line="480" w:lineRule="auto"/>
                              <w:jc w:val="center"/>
                              <w:rPr>
                                <w:rFonts w:ascii="Tahoma" w:hAnsi="Tahoma" w:cs="Tahoma"/>
                                <w:b/>
                                <w:bCs/>
                                <w:sz w:val="28"/>
                                <w:szCs w:val="28"/>
                                <w:u w:val="single"/>
                              </w:rPr>
                            </w:pPr>
                            <w:r w:rsidRPr="008C3059">
                              <w:rPr>
                                <w:rFonts w:ascii="Tahoma" w:hAnsi="Tahoma" w:cs="Tahoma"/>
                                <w:b/>
                                <w:bCs/>
                                <w:sz w:val="28"/>
                                <w:szCs w:val="28"/>
                                <w:u w:val="single"/>
                              </w:rPr>
                              <w:t>Référence </w:t>
                            </w:r>
                            <w:r w:rsidRPr="008C3059">
                              <w:rPr>
                                <w:rFonts w:ascii="Tahoma" w:hAnsi="Tahoma" w:cs="Tahoma"/>
                                <w:b/>
                                <w:bCs/>
                                <w:sz w:val="28"/>
                                <w:szCs w:val="28"/>
                              </w:rPr>
                              <w:t xml:space="preserve">: </w:t>
                            </w:r>
                            <w:r w:rsidR="008C3059" w:rsidRPr="008C3059">
                              <w:rPr>
                                <w:rFonts w:ascii="Tahoma" w:hAnsi="Tahoma" w:cs="Tahoma"/>
                                <w:b/>
                                <w:bCs/>
                                <w:sz w:val="28"/>
                                <w:szCs w:val="28"/>
                              </w:rPr>
                              <w:t>DA-NIAM-00281</w:t>
                            </w:r>
                          </w:p>
                          <w:p w14:paraId="2B478075" w14:textId="2FB07A36" w:rsidR="008576AE" w:rsidRPr="00BE528F" w:rsidRDefault="00E20218" w:rsidP="00BE528F">
                            <w:pPr>
                              <w:spacing w:before="240" w:line="240" w:lineRule="auto"/>
                              <w:contextualSpacing/>
                              <w:jc w:val="both"/>
                              <w:rPr>
                                <w:rFonts w:ascii="Nunito" w:hAnsi="Nunito" w:cs="Tahoma"/>
                                <w:b/>
                                <w:bCs/>
                                <w:sz w:val="28"/>
                                <w:szCs w:val="28"/>
                              </w:rPr>
                            </w:pPr>
                            <w:r w:rsidRPr="00BE528F">
                              <w:rPr>
                                <w:rFonts w:ascii="Nunito" w:hAnsi="Nunito" w:cs="Tahoma"/>
                                <w:b/>
                                <w:bCs/>
                                <w:sz w:val="28"/>
                                <w:szCs w:val="28"/>
                              </w:rPr>
                              <w:t xml:space="preserve">« </w:t>
                            </w:r>
                            <w:r w:rsidR="00AA5C30" w:rsidRPr="00BE528F">
                              <w:rPr>
                                <w:rFonts w:ascii="Nunito" w:hAnsi="Nunito" w:cs="Tahoma"/>
                                <w:b/>
                                <w:bCs/>
                                <w:sz w:val="28"/>
                                <w:szCs w:val="28"/>
                              </w:rPr>
                              <w:t>Recrutement d’un prestataire pour</w:t>
                            </w:r>
                            <w:r w:rsidR="00555A21" w:rsidRPr="00BE528F">
                              <w:rPr>
                                <w:rFonts w:ascii="Nunito" w:hAnsi="Nunito" w:cs="Tahoma"/>
                                <w:b/>
                                <w:bCs/>
                                <w:sz w:val="28"/>
                                <w:szCs w:val="28"/>
                              </w:rPr>
                              <w:t xml:space="preserve"> la collecte, l’analyse</w:t>
                            </w:r>
                            <w:r w:rsidR="00AA5C30" w:rsidRPr="00BE528F">
                              <w:rPr>
                                <w:rFonts w:ascii="Nunito" w:hAnsi="Nunito" w:cs="Tahoma"/>
                                <w:b/>
                                <w:bCs/>
                                <w:sz w:val="28"/>
                                <w:szCs w:val="28"/>
                              </w:rPr>
                              <w:t xml:space="preserve">/traitement des données et l’élaboration du rapport de l’étude sur les barrières d’accès aux biens et services humanitaires dans </w:t>
                            </w:r>
                            <w:r w:rsidR="008576AE" w:rsidRPr="00BE528F">
                              <w:rPr>
                                <w:rFonts w:ascii="Nunito" w:hAnsi="Nunito" w:cs="Tahoma"/>
                                <w:b/>
                                <w:bCs/>
                                <w:sz w:val="28"/>
                                <w:szCs w:val="28"/>
                              </w:rPr>
                              <w:t xml:space="preserve">3 </w:t>
                            </w:r>
                            <w:r w:rsidR="00743EF9">
                              <w:rPr>
                                <w:rFonts w:ascii="Nunito" w:hAnsi="Nunito" w:cs="Tahoma"/>
                                <w:b/>
                                <w:bCs/>
                                <w:sz w:val="28"/>
                                <w:szCs w:val="28"/>
                              </w:rPr>
                              <w:t>C</w:t>
                            </w:r>
                            <w:r w:rsidR="008576AE" w:rsidRPr="00BE528F">
                              <w:rPr>
                                <w:rFonts w:ascii="Nunito" w:hAnsi="Nunito" w:cs="Tahoma"/>
                                <w:b/>
                                <w:bCs/>
                                <w:sz w:val="28"/>
                                <w:szCs w:val="28"/>
                              </w:rPr>
                              <w:t>ommunes de la région de Tillabéry »</w:t>
                            </w:r>
                          </w:p>
                          <w:p w14:paraId="34E355E7" w14:textId="2584EAF4" w:rsidR="00FF7A51" w:rsidRPr="00924679" w:rsidRDefault="00E20218" w:rsidP="00BE528F">
                            <w:pPr>
                              <w:spacing w:before="240" w:line="240" w:lineRule="auto"/>
                              <w:jc w:val="both"/>
                              <w:rPr>
                                <w:rFonts w:ascii="Nunito" w:hAnsi="Nunito" w:cs="Tahoma"/>
                                <w:sz w:val="28"/>
                                <w:szCs w:val="28"/>
                              </w:rPr>
                            </w:pPr>
                            <w:r w:rsidRPr="00BE528F">
                              <w:rPr>
                                <w:rFonts w:ascii="Nunito" w:hAnsi="Nunito" w:cs="Tahoma"/>
                                <w:sz w:val="28"/>
                                <w:szCs w:val="28"/>
                              </w:rPr>
                              <w:t xml:space="preserve">Programme </w:t>
                            </w:r>
                            <w:r w:rsidR="00FF7A51" w:rsidRPr="00BE528F">
                              <w:rPr>
                                <w:rFonts w:ascii="Nunito" w:hAnsi="Nunito" w:cs="Tahoma"/>
                                <w:sz w:val="28"/>
                                <w:szCs w:val="28"/>
                              </w:rPr>
                              <w:t>SAHA/HI-Niger, Projet</w:t>
                            </w:r>
                            <w:r w:rsidR="00FF7A51" w:rsidRPr="00743EF9">
                              <w:rPr>
                                <w:rFonts w:ascii="Nunito" w:hAnsi="Nunito" w:cs="Tahoma"/>
                                <w:sz w:val="28"/>
                                <w:szCs w:val="28"/>
                              </w:rPr>
                              <w:t xml:space="preserve"> </w:t>
                            </w:r>
                            <w:r w:rsidR="00FF7A51" w:rsidRPr="00743EF9">
                              <w:rPr>
                                <w:rFonts w:ascii="Nunito" w:hAnsi="Nunito" w:cs="Tahoma"/>
                                <w:b/>
                                <w:bCs/>
                                <w:sz w:val="28"/>
                                <w:szCs w:val="28"/>
                              </w:rPr>
                              <w:t>«</w:t>
                            </w:r>
                            <w:r w:rsidR="00FF7A51" w:rsidRPr="00924679">
                              <w:rPr>
                                <w:rFonts w:ascii="Nunito" w:hAnsi="Nunito" w:cs="Tahoma"/>
                                <w:b/>
                                <w:bCs/>
                                <w:sz w:val="28"/>
                                <w:szCs w:val="28"/>
                              </w:rPr>
                              <w:t> PREVENIR - Prévention des Risques multiples Encourus par les personnes Vulnérables Et Nécessitant une Intervention à travers une Réponse multisectorielle »</w:t>
                            </w:r>
                            <w:r w:rsidR="00FF7A51" w:rsidRPr="00924679">
                              <w:rPr>
                                <w:rFonts w:ascii="Nunito" w:hAnsi="Nunito" w:cs="Tahoma"/>
                                <w:sz w:val="28"/>
                                <w:szCs w:val="28"/>
                              </w:rPr>
                              <w:tab/>
                            </w:r>
                          </w:p>
                          <w:p w14:paraId="41E81FEF" w14:textId="51A2BDEE" w:rsidR="008576AE" w:rsidRPr="00BE528F" w:rsidRDefault="00E20218" w:rsidP="00BE528F">
                            <w:pPr>
                              <w:spacing w:line="240" w:lineRule="auto"/>
                              <w:jc w:val="both"/>
                              <w:rPr>
                                <w:rFonts w:ascii="Nunito" w:hAnsi="Nunito" w:cs="Tahoma"/>
                                <w:sz w:val="28"/>
                                <w:szCs w:val="28"/>
                              </w:rPr>
                            </w:pPr>
                            <w:r w:rsidRPr="00BE528F">
                              <w:rPr>
                                <w:rFonts w:ascii="Nunito" w:hAnsi="Nunito" w:cs="Tahoma"/>
                                <w:b/>
                                <w:sz w:val="28"/>
                                <w:szCs w:val="28"/>
                              </w:rPr>
                              <w:t xml:space="preserve">Période </w:t>
                            </w:r>
                            <w:r w:rsidR="002D5766" w:rsidRPr="00BE528F">
                              <w:rPr>
                                <w:rFonts w:ascii="Nunito" w:hAnsi="Nunito" w:cs="Tahoma"/>
                                <w:b/>
                                <w:sz w:val="28"/>
                                <w:szCs w:val="28"/>
                              </w:rPr>
                              <w:t xml:space="preserve">de </w:t>
                            </w:r>
                            <w:r w:rsidR="00743EF9">
                              <w:rPr>
                                <w:rFonts w:ascii="Nunito" w:hAnsi="Nunito" w:cs="Tahoma"/>
                                <w:b/>
                                <w:sz w:val="28"/>
                                <w:szCs w:val="28"/>
                              </w:rPr>
                              <w:t>couverte par la p</w:t>
                            </w:r>
                            <w:r w:rsidR="002D5766" w:rsidRPr="00BE528F">
                              <w:rPr>
                                <w:rFonts w:ascii="Nunito" w:hAnsi="Nunito" w:cs="Tahoma"/>
                                <w:b/>
                                <w:sz w:val="28"/>
                                <w:szCs w:val="28"/>
                              </w:rPr>
                              <w:t>restation</w:t>
                            </w:r>
                            <w:r w:rsidR="002D5766" w:rsidRPr="00BE528F">
                              <w:rPr>
                                <w:rFonts w:ascii="Nunito" w:hAnsi="Nunito" w:cs="Tahoma"/>
                                <w:sz w:val="28"/>
                                <w:szCs w:val="28"/>
                              </w:rPr>
                              <w:t xml:space="preserve"> </w:t>
                            </w:r>
                            <w:r w:rsidRPr="00BE528F">
                              <w:rPr>
                                <w:rFonts w:ascii="Nunito" w:hAnsi="Nunito" w:cs="Tahoma"/>
                                <w:sz w:val="28"/>
                                <w:szCs w:val="28"/>
                              </w:rPr>
                              <w:t xml:space="preserve">:  </w:t>
                            </w:r>
                            <w:r w:rsidR="00D56298">
                              <w:rPr>
                                <w:rFonts w:ascii="Nunito" w:hAnsi="Nunito" w:cs="Tahoma"/>
                                <w:sz w:val="28"/>
                                <w:szCs w:val="28"/>
                              </w:rPr>
                              <w:t>45</w:t>
                            </w:r>
                            <w:r w:rsidR="002D5766" w:rsidRPr="00BE528F">
                              <w:rPr>
                                <w:rFonts w:ascii="Nunito" w:hAnsi="Nunito" w:cs="Tahoma"/>
                                <w:sz w:val="28"/>
                                <w:szCs w:val="28"/>
                              </w:rPr>
                              <w:t xml:space="preserve"> jours</w:t>
                            </w:r>
                            <w:r w:rsidR="008C66B3">
                              <w:rPr>
                                <w:rFonts w:ascii="Nunito" w:hAnsi="Nunito" w:cs="Tahoma"/>
                                <w:sz w:val="28"/>
                                <w:szCs w:val="28"/>
                              </w:rPr>
                              <w:t xml:space="preserve"> </w:t>
                            </w:r>
                            <w:r w:rsidR="00D56298">
                              <w:rPr>
                                <w:rFonts w:ascii="Nunito" w:hAnsi="Nunito" w:cs="Tahoma"/>
                                <w:sz w:val="28"/>
                                <w:szCs w:val="28"/>
                              </w:rPr>
                              <w:t>calendaires</w:t>
                            </w:r>
                            <w:r w:rsidR="002D5766" w:rsidRPr="00BE528F">
                              <w:rPr>
                                <w:rFonts w:ascii="Nunito" w:hAnsi="Nunito" w:cs="Tahoma"/>
                                <w:sz w:val="28"/>
                                <w:szCs w:val="28"/>
                              </w:rPr>
                              <w:t xml:space="preserve"> (</w:t>
                            </w:r>
                            <w:r w:rsidR="008C66B3">
                              <w:rPr>
                                <w:rFonts w:ascii="Nunito" w:hAnsi="Nunito" w:cs="Tahoma"/>
                                <w:sz w:val="28"/>
                                <w:szCs w:val="28"/>
                              </w:rPr>
                              <w:t>S</w:t>
                            </w:r>
                            <w:r w:rsidR="005747DC" w:rsidRPr="00BE528F">
                              <w:rPr>
                                <w:rFonts w:ascii="Nunito" w:hAnsi="Nunito" w:cs="Tahoma"/>
                                <w:sz w:val="28"/>
                                <w:szCs w:val="28"/>
                              </w:rPr>
                              <w:t>eptembre</w:t>
                            </w:r>
                            <w:r w:rsidR="008C66B3">
                              <w:rPr>
                                <w:rFonts w:ascii="Nunito" w:hAnsi="Nunito" w:cs="Tahoma"/>
                                <w:sz w:val="28"/>
                                <w:szCs w:val="28"/>
                              </w:rPr>
                              <w:t>-Octobre</w:t>
                            </w:r>
                            <w:r w:rsidR="002F433D">
                              <w:rPr>
                                <w:rFonts w:ascii="Nunito" w:hAnsi="Nunito" w:cs="Tahoma"/>
                                <w:sz w:val="28"/>
                                <w:szCs w:val="28"/>
                              </w:rPr>
                              <w:t>- Novembre</w:t>
                            </w:r>
                            <w:r w:rsidR="005747DC" w:rsidRPr="00BE528F">
                              <w:rPr>
                                <w:rFonts w:ascii="Nunito" w:hAnsi="Nunito" w:cs="Tahoma"/>
                                <w:sz w:val="28"/>
                                <w:szCs w:val="28"/>
                              </w:rPr>
                              <w:t xml:space="preserve"> </w:t>
                            </w:r>
                            <w:r w:rsidRPr="00BE528F">
                              <w:rPr>
                                <w:rFonts w:ascii="Nunito" w:hAnsi="Nunito" w:cs="Tahoma"/>
                                <w:sz w:val="28"/>
                                <w:szCs w:val="28"/>
                              </w:rPr>
                              <w:t>2024</w:t>
                            </w:r>
                            <w:r w:rsidR="002D5766" w:rsidRPr="00BE528F">
                              <w:rPr>
                                <w:rFonts w:ascii="Nunito" w:hAnsi="Nunito" w:cs="Tahoma"/>
                                <w:sz w:val="28"/>
                                <w:szCs w:val="28"/>
                              </w:rPr>
                              <w:t>)</w:t>
                            </w:r>
                          </w:p>
                          <w:p w14:paraId="044E14BD" w14:textId="420B7ADC" w:rsidR="00E20218" w:rsidRPr="00BE528F" w:rsidRDefault="00E20218" w:rsidP="00BE528F">
                            <w:pPr>
                              <w:spacing w:line="240" w:lineRule="auto"/>
                              <w:jc w:val="both"/>
                              <w:rPr>
                                <w:rFonts w:ascii="Nunito" w:hAnsi="Nunito" w:cs="Tahoma"/>
                                <w:sz w:val="28"/>
                                <w:szCs w:val="28"/>
                              </w:rPr>
                            </w:pPr>
                            <w:r w:rsidRPr="00BE528F">
                              <w:rPr>
                                <w:rFonts w:ascii="Nunito" w:hAnsi="Nunito" w:cs="Tahoma"/>
                                <w:b/>
                                <w:sz w:val="28"/>
                                <w:szCs w:val="28"/>
                              </w:rPr>
                              <w:t>Lieux</w:t>
                            </w:r>
                            <w:r w:rsidRPr="00BE528F">
                              <w:rPr>
                                <w:rFonts w:ascii="Nunito" w:hAnsi="Nunito" w:cs="Tahoma"/>
                                <w:sz w:val="28"/>
                                <w:szCs w:val="28"/>
                              </w:rPr>
                              <w:t xml:space="preserve"> : </w:t>
                            </w:r>
                            <w:r w:rsidR="00743EF9">
                              <w:rPr>
                                <w:rFonts w:ascii="Nunito" w:hAnsi="Nunito" w:cs="Tahoma"/>
                                <w:sz w:val="28"/>
                                <w:szCs w:val="28"/>
                              </w:rPr>
                              <w:t>C</w:t>
                            </w:r>
                            <w:r w:rsidR="008576AE" w:rsidRPr="00BE528F">
                              <w:rPr>
                                <w:rFonts w:ascii="Nunito" w:hAnsi="Nunito" w:cs="Tahoma"/>
                                <w:sz w:val="28"/>
                                <w:szCs w:val="28"/>
                              </w:rPr>
                              <w:t xml:space="preserve">ommunes </w:t>
                            </w:r>
                            <w:r w:rsidR="00743EF9">
                              <w:rPr>
                                <w:rFonts w:ascii="Nunito" w:hAnsi="Nunito" w:cs="Tahoma"/>
                                <w:sz w:val="28"/>
                                <w:szCs w:val="28"/>
                              </w:rPr>
                              <w:t xml:space="preserve">Urbaines </w:t>
                            </w:r>
                            <w:r w:rsidR="008576AE" w:rsidRPr="00BE528F">
                              <w:rPr>
                                <w:rFonts w:ascii="Nunito" w:hAnsi="Nunito" w:cs="Tahoma"/>
                                <w:sz w:val="28"/>
                                <w:szCs w:val="28"/>
                              </w:rPr>
                              <w:t xml:space="preserve">de </w:t>
                            </w:r>
                            <w:r w:rsidRPr="00BE528F">
                              <w:rPr>
                                <w:rFonts w:ascii="Nunito" w:hAnsi="Nunito" w:cs="Tahoma"/>
                                <w:sz w:val="28"/>
                                <w:szCs w:val="28"/>
                              </w:rPr>
                              <w:t>Ouallam</w:t>
                            </w:r>
                            <w:r w:rsidR="00743EF9">
                              <w:rPr>
                                <w:rFonts w:ascii="Nunito" w:hAnsi="Nunito" w:cs="Tahoma"/>
                                <w:sz w:val="28"/>
                                <w:szCs w:val="28"/>
                              </w:rPr>
                              <w:t xml:space="preserve">, </w:t>
                            </w:r>
                            <w:r w:rsidRPr="00BE528F">
                              <w:rPr>
                                <w:rFonts w:ascii="Nunito" w:hAnsi="Nunito" w:cs="Tahoma"/>
                                <w:sz w:val="28"/>
                                <w:szCs w:val="28"/>
                              </w:rPr>
                              <w:t>Balléyara </w:t>
                            </w:r>
                            <w:r w:rsidR="008576AE" w:rsidRPr="00BE528F">
                              <w:rPr>
                                <w:rFonts w:ascii="Nunito" w:hAnsi="Nunito" w:cs="Tahoma"/>
                                <w:sz w:val="28"/>
                                <w:szCs w:val="28"/>
                              </w:rPr>
                              <w:t xml:space="preserve">et </w:t>
                            </w:r>
                            <w:proofErr w:type="spellStart"/>
                            <w:r w:rsidR="008576AE" w:rsidRPr="00BE528F">
                              <w:rPr>
                                <w:rFonts w:ascii="Nunito" w:hAnsi="Nunito" w:cs="Tahoma"/>
                                <w:sz w:val="28"/>
                                <w:szCs w:val="28"/>
                              </w:rPr>
                              <w:t>Tillabéri</w:t>
                            </w:r>
                            <w:proofErr w:type="spellEnd"/>
                            <w:r w:rsidR="008576AE" w:rsidRPr="00BE528F">
                              <w:rPr>
                                <w:rFonts w:ascii="Nunito" w:hAnsi="Nunito" w:cs="Tahoma"/>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E03DC" id="_x0000_t202" coordsize="21600,21600" o:spt="202" path="m,l,21600r21600,l21600,xe">
                <v:stroke joinstyle="miter"/>
                <v:path gradientshapeok="t" o:connecttype="rect"/>
              </v:shapetype>
              <v:shape id="Zone de texte 1" o:spid="_x0000_s1026" type="#_x0000_t202" style="position:absolute;left:0;text-align:left;margin-left:-36.35pt;margin-top:59pt;width:531.5pt;height:2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t5MNgIAAH0EAAAOAAAAZHJzL2Uyb0RvYy54bWysVEtv2zAMvg/YfxB0X+y8mtaIU2QpMgwI&#10;2gLp0LMiS7ExWdQkJXb260cpzqPtTsMuMilSH8mPpKf3ba3IXlhXgc5pv5dSIjSHotLbnP54WX65&#10;pcR5pgumQIucHoSj97PPn6aNycQASlCFsARBtMsak9PSe5MlieOlqJnrgREajRJszTyqdpsUljWI&#10;XqtkkKY3SQO2MBa4cA5vH45GOov4Ugrun6R0whOVU8zNx9PGcxPOZDZl2dYyU1a8S4P9QxY1qzQG&#10;PUM9MM/IzlYfoOqKW3AgfY9DnYCUFRexBqymn76rZl0yI2ItSI4zZ5rc/4Plj/u1ebbEt1+hxQYG&#10;QhrjMoeXoZ5W2jp8MVOCdqTwcKZNtJ5wvLyZjNN0jCaOtsHdcDhJI7HJ5bmxzn8TUJMg5NRiXyJd&#10;bL9yHkOi68klRHOgqmJZKRWVMAtioSzZM+yi8jFJfPHGS2nSYCpDzOMDQoA+v98oxn+GMt8ioKY0&#10;Xl6KD5JvN23HyAaKAxJl4ThDzvBlhbgr5vwzszg0SAAugn/CQyrAZKCTKCnB/v7bffDHXqKVkgaH&#10;MKfu145ZQYn6rrHLd/3RKExtVEbjyQAVe23ZXFv0rl4AMtTHlTM8isHfq5MoLdSvuC/zEBVNTHOM&#10;nVN/Ehf+uBq4b1zM59EJ59Qwv9JrwwN0IDfw+dK+Mmu6fnochUc4jSvL3rX16BteapjvPMgq9jwQ&#10;fGS14x1nPLal28ewRNd69Lr8NWZ/AAAA//8DAFBLAwQUAAYACAAAACEA9CSUS90AAAALAQAADwAA&#10;AGRycy9kb3ducmV2LnhtbEyPwU7DMBBE70j8g7VI3Fq7RVAnxKkAFS6cKIjzNnZti9iOYjcNf89y&#10;guNqnmbfNNs59GwyY/YpKlgtBTATu6R9tAo+3p8XElguGDX2KRoF3ybDtr28aLDW6RzfzLQvllFJ&#10;zDUqcKUMNee5cyZgXqbBRMqOaQxY6Bwt1yOeqTz0fC3EHQ/oI31wOJgnZ7qv/Sko2D3aynYSR7eT&#10;2vtp/jy+2helrq/mh3tgxczlD4ZffVKHlpwO6RR1Zr2CxWa9IZSClaRRRFSVuAF2UHArhQDeNvz/&#10;hvYHAAD//wMAUEsBAi0AFAAGAAgAAAAhALaDOJL+AAAA4QEAABMAAAAAAAAAAAAAAAAAAAAAAFtD&#10;b250ZW50X1R5cGVzXS54bWxQSwECLQAUAAYACAAAACEAOP0h/9YAAACUAQAACwAAAAAAAAAAAAAA&#10;AAAvAQAAX3JlbHMvLnJlbHNQSwECLQAUAAYACAAAACEAts7eTDYCAAB9BAAADgAAAAAAAAAAAAAA&#10;AAAuAgAAZHJzL2Uyb0RvYy54bWxQSwECLQAUAAYACAAAACEA9CSUS90AAAALAQAADwAAAAAAAAAA&#10;AAAAAACQBAAAZHJzL2Rvd25yZXYueG1sUEsFBgAAAAAEAAQA8wAAAJoFAAAAAA==&#10;" fillcolor="white [3201]" strokeweight=".5pt">
                <v:textbox>
                  <w:txbxContent>
                    <w:p w14:paraId="1E416633" w14:textId="2E5DC2D9" w:rsidR="00E20218" w:rsidRDefault="00555A21" w:rsidP="0005717D">
                      <w:pPr>
                        <w:shd w:val="clear" w:color="auto" w:fill="5B9BD5" w:themeFill="accent5"/>
                        <w:spacing w:after="0" w:line="480" w:lineRule="auto"/>
                        <w:jc w:val="center"/>
                        <w:rPr>
                          <w:rFonts w:ascii="Tahoma" w:hAnsi="Tahoma" w:cs="Tahoma"/>
                          <w:b/>
                          <w:bCs/>
                          <w:u w:val="single"/>
                        </w:rPr>
                      </w:pPr>
                      <w:r w:rsidRPr="00555A21">
                        <w:rPr>
                          <w:rFonts w:ascii="Tahoma" w:hAnsi="Tahoma" w:cs="Tahoma"/>
                          <w:b/>
                          <w:bCs/>
                          <w:u w:val="single"/>
                        </w:rPr>
                        <w:t>TERMES DE REFERENCE</w:t>
                      </w:r>
                    </w:p>
                    <w:p w14:paraId="30A5CAB0" w14:textId="78B28780" w:rsidR="00D6618F" w:rsidRPr="008C3059" w:rsidRDefault="00D6618F" w:rsidP="0005717D">
                      <w:pPr>
                        <w:shd w:val="clear" w:color="auto" w:fill="5B9BD5" w:themeFill="accent5"/>
                        <w:spacing w:after="0" w:line="480" w:lineRule="auto"/>
                        <w:jc w:val="center"/>
                        <w:rPr>
                          <w:rFonts w:ascii="Tahoma" w:hAnsi="Tahoma" w:cs="Tahoma"/>
                          <w:b/>
                          <w:bCs/>
                          <w:sz w:val="28"/>
                          <w:szCs w:val="28"/>
                          <w:u w:val="single"/>
                        </w:rPr>
                      </w:pPr>
                      <w:r w:rsidRPr="008C3059">
                        <w:rPr>
                          <w:rFonts w:ascii="Tahoma" w:hAnsi="Tahoma" w:cs="Tahoma"/>
                          <w:b/>
                          <w:bCs/>
                          <w:sz w:val="28"/>
                          <w:szCs w:val="28"/>
                          <w:u w:val="single"/>
                        </w:rPr>
                        <w:t>Référence </w:t>
                      </w:r>
                      <w:r w:rsidRPr="008C3059">
                        <w:rPr>
                          <w:rFonts w:ascii="Tahoma" w:hAnsi="Tahoma" w:cs="Tahoma"/>
                          <w:b/>
                          <w:bCs/>
                          <w:sz w:val="28"/>
                          <w:szCs w:val="28"/>
                        </w:rPr>
                        <w:t xml:space="preserve">: </w:t>
                      </w:r>
                      <w:r w:rsidR="008C3059" w:rsidRPr="008C3059">
                        <w:rPr>
                          <w:rFonts w:ascii="Tahoma" w:hAnsi="Tahoma" w:cs="Tahoma"/>
                          <w:b/>
                          <w:bCs/>
                          <w:sz w:val="28"/>
                          <w:szCs w:val="28"/>
                        </w:rPr>
                        <w:t>DA-NIAM-00281</w:t>
                      </w:r>
                    </w:p>
                    <w:p w14:paraId="2B478075" w14:textId="2FB07A36" w:rsidR="008576AE" w:rsidRPr="00BE528F" w:rsidRDefault="00E20218" w:rsidP="00BE528F">
                      <w:pPr>
                        <w:spacing w:before="240" w:line="240" w:lineRule="auto"/>
                        <w:contextualSpacing/>
                        <w:jc w:val="both"/>
                        <w:rPr>
                          <w:rFonts w:ascii="Nunito" w:hAnsi="Nunito" w:cs="Tahoma"/>
                          <w:b/>
                          <w:bCs/>
                          <w:sz w:val="28"/>
                          <w:szCs w:val="28"/>
                        </w:rPr>
                      </w:pPr>
                      <w:r w:rsidRPr="00BE528F">
                        <w:rPr>
                          <w:rFonts w:ascii="Nunito" w:hAnsi="Nunito" w:cs="Tahoma"/>
                          <w:b/>
                          <w:bCs/>
                          <w:sz w:val="28"/>
                          <w:szCs w:val="28"/>
                        </w:rPr>
                        <w:t xml:space="preserve">« </w:t>
                      </w:r>
                      <w:r w:rsidR="00AA5C30" w:rsidRPr="00BE528F">
                        <w:rPr>
                          <w:rFonts w:ascii="Nunito" w:hAnsi="Nunito" w:cs="Tahoma"/>
                          <w:b/>
                          <w:bCs/>
                          <w:sz w:val="28"/>
                          <w:szCs w:val="28"/>
                        </w:rPr>
                        <w:t>Recrutement d’un prestataire pour</w:t>
                      </w:r>
                      <w:r w:rsidR="00555A21" w:rsidRPr="00BE528F">
                        <w:rPr>
                          <w:rFonts w:ascii="Nunito" w:hAnsi="Nunito" w:cs="Tahoma"/>
                          <w:b/>
                          <w:bCs/>
                          <w:sz w:val="28"/>
                          <w:szCs w:val="28"/>
                        </w:rPr>
                        <w:t xml:space="preserve"> la collecte, l’analyse</w:t>
                      </w:r>
                      <w:r w:rsidR="00AA5C30" w:rsidRPr="00BE528F">
                        <w:rPr>
                          <w:rFonts w:ascii="Nunito" w:hAnsi="Nunito" w:cs="Tahoma"/>
                          <w:b/>
                          <w:bCs/>
                          <w:sz w:val="28"/>
                          <w:szCs w:val="28"/>
                        </w:rPr>
                        <w:t xml:space="preserve">/traitement des données et l’élaboration du rapport de l’étude sur les barrières d’accès aux biens et services humanitaires dans </w:t>
                      </w:r>
                      <w:r w:rsidR="008576AE" w:rsidRPr="00BE528F">
                        <w:rPr>
                          <w:rFonts w:ascii="Nunito" w:hAnsi="Nunito" w:cs="Tahoma"/>
                          <w:b/>
                          <w:bCs/>
                          <w:sz w:val="28"/>
                          <w:szCs w:val="28"/>
                        </w:rPr>
                        <w:t xml:space="preserve">3 </w:t>
                      </w:r>
                      <w:r w:rsidR="00743EF9">
                        <w:rPr>
                          <w:rFonts w:ascii="Nunito" w:hAnsi="Nunito" w:cs="Tahoma"/>
                          <w:b/>
                          <w:bCs/>
                          <w:sz w:val="28"/>
                          <w:szCs w:val="28"/>
                        </w:rPr>
                        <w:t>C</w:t>
                      </w:r>
                      <w:r w:rsidR="008576AE" w:rsidRPr="00BE528F">
                        <w:rPr>
                          <w:rFonts w:ascii="Nunito" w:hAnsi="Nunito" w:cs="Tahoma"/>
                          <w:b/>
                          <w:bCs/>
                          <w:sz w:val="28"/>
                          <w:szCs w:val="28"/>
                        </w:rPr>
                        <w:t>ommunes de la région de Tillabéry »</w:t>
                      </w:r>
                    </w:p>
                    <w:p w14:paraId="34E355E7" w14:textId="2584EAF4" w:rsidR="00FF7A51" w:rsidRPr="00924679" w:rsidRDefault="00E20218" w:rsidP="00BE528F">
                      <w:pPr>
                        <w:spacing w:before="240" w:line="240" w:lineRule="auto"/>
                        <w:jc w:val="both"/>
                        <w:rPr>
                          <w:rFonts w:ascii="Nunito" w:hAnsi="Nunito" w:cs="Tahoma"/>
                          <w:sz w:val="28"/>
                          <w:szCs w:val="28"/>
                        </w:rPr>
                      </w:pPr>
                      <w:r w:rsidRPr="00BE528F">
                        <w:rPr>
                          <w:rFonts w:ascii="Nunito" w:hAnsi="Nunito" w:cs="Tahoma"/>
                          <w:sz w:val="28"/>
                          <w:szCs w:val="28"/>
                        </w:rPr>
                        <w:t xml:space="preserve">Programme </w:t>
                      </w:r>
                      <w:r w:rsidR="00FF7A51" w:rsidRPr="00BE528F">
                        <w:rPr>
                          <w:rFonts w:ascii="Nunito" w:hAnsi="Nunito" w:cs="Tahoma"/>
                          <w:sz w:val="28"/>
                          <w:szCs w:val="28"/>
                        </w:rPr>
                        <w:t>SAHA/HI-Niger, Projet</w:t>
                      </w:r>
                      <w:r w:rsidR="00FF7A51" w:rsidRPr="00743EF9">
                        <w:rPr>
                          <w:rFonts w:ascii="Nunito" w:hAnsi="Nunito" w:cs="Tahoma"/>
                          <w:sz w:val="28"/>
                          <w:szCs w:val="28"/>
                        </w:rPr>
                        <w:t xml:space="preserve"> </w:t>
                      </w:r>
                      <w:r w:rsidR="00FF7A51" w:rsidRPr="00743EF9">
                        <w:rPr>
                          <w:rFonts w:ascii="Nunito" w:hAnsi="Nunito" w:cs="Tahoma"/>
                          <w:b/>
                          <w:bCs/>
                          <w:sz w:val="28"/>
                          <w:szCs w:val="28"/>
                        </w:rPr>
                        <w:t>«</w:t>
                      </w:r>
                      <w:r w:rsidR="00FF7A51" w:rsidRPr="00924679">
                        <w:rPr>
                          <w:rFonts w:ascii="Nunito" w:hAnsi="Nunito" w:cs="Tahoma"/>
                          <w:b/>
                          <w:bCs/>
                          <w:sz w:val="28"/>
                          <w:szCs w:val="28"/>
                        </w:rPr>
                        <w:t> PREVENIR - Prévention des Risques multiples Encourus par les personnes Vulnérables Et Nécessitant une Intervention à travers une Réponse multisectorielle »</w:t>
                      </w:r>
                      <w:r w:rsidR="00FF7A51" w:rsidRPr="00924679">
                        <w:rPr>
                          <w:rFonts w:ascii="Nunito" w:hAnsi="Nunito" w:cs="Tahoma"/>
                          <w:sz w:val="28"/>
                          <w:szCs w:val="28"/>
                        </w:rPr>
                        <w:tab/>
                      </w:r>
                    </w:p>
                    <w:p w14:paraId="41E81FEF" w14:textId="51A2BDEE" w:rsidR="008576AE" w:rsidRPr="00BE528F" w:rsidRDefault="00E20218" w:rsidP="00BE528F">
                      <w:pPr>
                        <w:spacing w:line="240" w:lineRule="auto"/>
                        <w:jc w:val="both"/>
                        <w:rPr>
                          <w:rFonts w:ascii="Nunito" w:hAnsi="Nunito" w:cs="Tahoma"/>
                          <w:sz w:val="28"/>
                          <w:szCs w:val="28"/>
                        </w:rPr>
                      </w:pPr>
                      <w:r w:rsidRPr="00BE528F">
                        <w:rPr>
                          <w:rFonts w:ascii="Nunito" w:hAnsi="Nunito" w:cs="Tahoma"/>
                          <w:b/>
                          <w:sz w:val="28"/>
                          <w:szCs w:val="28"/>
                        </w:rPr>
                        <w:t xml:space="preserve">Période </w:t>
                      </w:r>
                      <w:r w:rsidR="002D5766" w:rsidRPr="00BE528F">
                        <w:rPr>
                          <w:rFonts w:ascii="Nunito" w:hAnsi="Nunito" w:cs="Tahoma"/>
                          <w:b/>
                          <w:sz w:val="28"/>
                          <w:szCs w:val="28"/>
                        </w:rPr>
                        <w:t xml:space="preserve">de </w:t>
                      </w:r>
                      <w:r w:rsidR="00743EF9">
                        <w:rPr>
                          <w:rFonts w:ascii="Nunito" w:hAnsi="Nunito" w:cs="Tahoma"/>
                          <w:b/>
                          <w:sz w:val="28"/>
                          <w:szCs w:val="28"/>
                        </w:rPr>
                        <w:t>couverte par la p</w:t>
                      </w:r>
                      <w:r w:rsidR="002D5766" w:rsidRPr="00BE528F">
                        <w:rPr>
                          <w:rFonts w:ascii="Nunito" w:hAnsi="Nunito" w:cs="Tahoma"/>
                          <w:b/>
                          <w:sz w:val="28"/>
                          <w:szCs w:val="28"/>
                        </w:rPr>
                        <w:t>restation</w:t>
                      </w:r>
                      <w:r w:rsidR="002D5766" w:rsidRPr="00BE528F">
                        <w:rPr>
                          <w:rFonts w:ascii="Nunito" w:hAnsi="Nunito" w:cs="Tahoma"/>
                          <w:sz w:val="28"/>
                          <w:szCs w:val="28"/>
                        </w:rPr>
                        <w:t xml:space="preserve"> </w:t>
                      </w:r>
                      <w:r w:rsidRPr="00BE528F">
                        <w:rPr>
                          <w:rFonts w:ascii="Nunito" w:hAnsi="Nunito" w:cs="Tahoma"/>
                          <w:sz w:val="28"/>
                          <w:szCs w:val="28"/>
                        </w:rPr>
                        <w:t xml:space="preserve">:  </w:t>
                      </w:r>
                      <w:r w:rsidR="00D56298">
                        <w:rPr>
                          <w:rFonts w:ascii="Nunito" w:hAnsi="Nunito" w:cs="Tahoma"/>
                          <w:sz w:val="28"/>
                          <w:szCs w:val="28"/>
                        </w:rPr>
                        <w:t>45</w:t>
                      </w:r>
                      <w:r w:rsidR="002D5766" w:rsidRPr="00BE528F">
                        <w:rPr>
                          <w:rFonts w:ascii="Nunito" w:hAnsi="Nunito" w:cs="Tahoma"/>
                          <w:sz w:val="28"/>
                          <w:szCs w:val="28"/>
                        </w:rPr>
                        <w:t xml:space="preserve"> jours</w:t>
                      </w:r>
                      <w:r w:rsidR="008C66B3">
                        <w:rPr>
                          <w:rFonts w:ascii="Nunito" w:hAnsi="Nunito" w:cs="Tahoma"/>
                          <w:sz w:val="28"/>
                          <w:szCs w:val="28"/>
                        </w:rPr>
                        <w:t xml:space="preserve"> </w:t>
                      </w:r>
                      <w:r w:rsidR="00D56298">
                        <w:rPr>
                          <w:rFonts w:ascii="Nunito" w:hAnsi="Nunito" w:cs="Tahoma"/>
                          <w:sz w:val="28"/>
                          <w:szCs w:val="28"/>
                        </w:rPr>
                        <w:t>calendaires</w:t>
                      </w:r>
                      <w:r w:rsidR="002D5766" w:rsidRPr="00BE528F">
                        <w:rPr>
                          <w:rFonts w:ascii="Nunito" w:hAnsi="Nunito" w:cs="Tahoma"/>
                          <w:sz w:val="28"/>
                          <w:szCs w:val="28"/>
                        </w:rPr>
                        <w:t xml:space="preserve"> (</w:t>
                      </w:r>
                      <w:r w:rsidR="008C66B3">
                        <w:rPr>
                          <w:rFonts w:ascii="Nunito" w:hAnsi="Nunito" w:cs="Tahoma"/>
                          <w:sz w:val="28"/>
                          <w:szCs w:val="28"/>
                        </w:rPr>
                        <w:t>S</w:t>
                      </w:r>
                      <w:r w:rsidR="005747DC" w:rsidRPr="00BE528F">
                        <w:rPr>
                          <w:rFonts w:ascii="Nunito" w:hAnsi="Nunito" w:cs="Tahoma"/>
                          <w:sz w:val="28"/>
                          <w:szCs w:val="28"/>
                        </w:rPr>
                        <w:t>eptembre</w:t>
                      </w:r>
                      <w:r w:rsidR="008C66B3">
                        <w:rPr>
                          <w:rFonts w:ascii="Nunito" w:hAnsi="Nunito" w:cs="Tahoma"/>
                          <w:sz w:val="28"/>
                          <w:szCs w:val="28"/>
                        </w:rPr>
                        <w:t>-Octobre</w:t>
                      </w:r>
                      <w:r w:rsidR="002F433D">
                        <w:rPr>
                          <w:rFonts w:ascii="Nunito" w:hAnsi="Nunito" w:cs="Tahoma"/>
                          <w:sz w:val="28"/>
                          <w:szCs w:val="28"/>
                        </w:rPr>
                        <w:t>- Novembre</w:t>
                      </w:r>
                      <w:r w:rsidR="005747DC" w:rsidRPr="00BE528F">
                        <w:rPr>
                          <w:rFonts w:ascii="Nunito" w:hAnsi="Nunito" w:cs="Tahoma"/>
                          <w:sz w:val="28"/>
                          <w:szCs w:val="28"/>
                        </w:rPr>
                        <w:t xml:space="preserve"> </w:t>
                      </w:r>
                      <w:r w:rsidRPr="00BE528F">
                        <w:rPr>
                          <w:rFonts w:ascii="Nunito" w:hAnsi="Nunito" w:cs="Tahoma"/>
                          <w:sz w:val="28"/>
                          <w:szCs w:val="28"/>
                        </w:rPr>
                        <w:t>2024</w:t>
                      </w:r>
                      <w:r w:rsidR="002D5766" w:rsidRPr="00BE528F">
                        <w:rPr>
                          <w:rFonts w:ascii="Nunito" w:hAnsi="Nunito" w:cs="Tahoma"/>
                          <w:sz w:val="28"/>
                          <w:szCs w:val="28"/>
                        </w:rPr>
                        <w:t>)</w:t>
                      </w:r>
                    </w:p>
                    <w:p w14:paraId="044E14BD" w14:textId="420B7ADC" w:rsidR="00E20218" w:rsidRPr="00BE528F" w:rsidRDefault="00E20218" w:rsidP="00BE528F">
                      <w:pPr>
                        <w:spacing w:line="240" w:lineRule="auto"/>
                        <w:jc w:val="both"/>
                        <w:rPr>
                          <w:rFonts w:ascii="Nunito" w:hAnsi="Nunito" w:cs="Tahoma"/>
                          <w:sz w:val="28"/>
                          <w:szCs w:val="28"/>
                        </w:rPr>
                      </w:pPr>
                      <w:r w:rsidRPr="00BE528F">
                        <w:rPr>
                          <w:rFonts w:ascii="Nunito" w:hAnsi="Nunito" w:cs="Tahoma"/>
                          <w:b/>
                          <w:sz w:val="28"/>
                          <w:szCs w:val="28"/>
                        </w:rPr>
                        <w:t>Lieux</w:t>
                      </w:r>
                      <w:r w:rsidRPr="00BE528F">
                        <w:rPr>
                          <w:rFonts w:ascii="Nunito" w:hAnsi="Nunito" w:cs="Tahoma"/>
                          <w:sz w:val="28"/>
                          <w:szCs w:val="28"/>
                        </w:rPr>
                        <w:t xml:space="preserve"> : </w:t>
                      </w:r>
                      <w:r w:rsidR="00743EF9">
                        <w:rPr>
                          <w:rFonts w:ascii="Nunito" w:hAnsi="Nunito" w:cs="Tahoma"/>
                          <w:sz w:val="28"/>
                          <w:szCs w:val="28"/>
                        </w:rPr>
                        <w:t>C</w:t>
                      </w:r>
                      <w:r w:rsidR="008576AE" w:rsidRPr="00BE528F">
                        <w:rPr>
                          <w:rFonts w:ascii="Nunito" w:hAnsi="Nunito" w:cs="Tahoma"/>
                          <w:sz w:val="28"/>
                          <w:szCs w:val="28"/>
                        </w:rPr>
                        <w:t xml:space="preserve">ommunes </w:t>
                      </w:r>
                      <w:r w:rsidR="00743EF9">
                        <w:rPr>
                          <w:rFonts w:ascii="Nunito" w:hAnsi="Nunito" w:cs="Tahoma"/>
                          <w:sz w:val="28"/>
                          <w:szCs w:val="28"/>
                        </w:rPr>
                        <w:t xml:space="preserve">Urbaines </w:t>
                      </w:r>
                      <w:r w:rsidR="008576AE" w:rsidRPr="00BE528F">
                        <w:rPr>
                          <w:rFonts w:ascii="Nunito" w:hAnsi="Nunito" w:cs="Tahoma"/>
                          <w:sz w:val="28"/>
                          <w:szCs w:val="28"/>
                        </w:rPr>
                        <w:t xml:space="preserve">de </w:t>
                      </w:r>
                      <w:r w:rsidRPr="00BE528F">
                        <w:rPr>
                          <w:rFonts w:ascii="Nunito" w:hAnsi="Nunito" w:cs="Tahoma"/>
                          <w:sz w:val="28"/>
                          <w:szCs w:val="28"/>
                        </w:rPr>
                        <w:t>Ouallam</w:t>
                      </w:r>
                      <w:r w:rsidR="00743EF9">
                        <w:rPr>
                          <w:rFonts w:ascii="Nunito" w:hAnsi="Nunito" w:cs="Tahoma"/>
                          <w:sz w:val="28"/>
                          <w:szCs w:val="28"/>
                        </w:rPr>
                        <w:t xml:space="preserve">, </w:t>
                      </w:r>
                      <w:r w:rsidRPr="00BE528F">
                        <w:rPr>
                          <w:rFonts w:ascii="Nunito" w:hAnsi="Nunito" w:cs="Tahoma"/>
                          <w:sz w:val="28"/>
                          <w:szCs w:val="28"/>
                        </w:rPr>
                        <w:t>Balléyara </w:t>
                      </w:r>
                      <w:r w:rsidR="008576AE" w:rsidRPr="00BE528F">
                        <w:rPr>
                          <w:rFonts w:ascii="Nunito" w:hAnsi="Nunito" w:cs="Tahoma"/>
                          <w:sz w:val="28"/>
                          <w:szCs w:val="28"/>
                        </w:rPr>
                        <w:t xml:space="preserve">et </w:t>
                      </w:r>
                      <w:proofErr w:type="spellStart"/>
                      <w:r w:rsidR="008576AE" w:rsidRPr="00BE528F">
                        <w:rPr>
                          <w:rFonts w:ascii="Nunito" w:hAnsi="Nunito" w:cs="Tahoma"/>
                          <w:sz w:val="28"/>
                          <w:szCs w:val="28"/>
                        </w:rPr>
                        <w:t>Tillabéri</w:t>
                      </w:r>
                      <w:proofErr w:type="spellEnd"/>
                      <w:r w:rsidR="008576AE" w:rsidRPr="00BE528F">
                        <w:rPr>
                          <w:rFonts w:ascii="Nunito" w:hAnsi="Nunito" w:cs="Tahoma"/>
                          <w:sz w:val="28"/>
                          <w:szCs w:val="28"/>
                        </w:rPr>
                        <w:t xml:space="preserve"> </w:t>
                      </w:r>
                    </w:p>
                  </w:txbxContent>
                </v:textbox>
              </v:shape>
            </w:pict>
          </mc:Fallback>
        </mc:AlternateContent>
      </w:r>
      <w:r w:rsidRPr="008C66B3">
        <w:rPr>
          <w:rFonts w:ascii="Nunito" w:hAnsi="Nunito" w:cs="Arial"/>
          <w:noProof/>
          <w:sz w:val="28"/>
          <w:szCs w:val="28"/>
        </w:rPr>
        <w:drawing>
          <wp:inline distT="0" distB="0" distL="0" distR="0" wp14:anchorId="55B69F59" wp14:editId="2CA68BA4">
            <wp:extent cx="1152000" cy="607120"/>
            <wp:effectExtent l="0" t="0" r="0" b="2540"/>
            <wp:docPr id="3" name="Image 3" descr="Nouveau logo de Handicap International depuis le 24 janvier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uveau logo de Handicap International depuis le 24 janvier 20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52000" cy="607120"/>
                    </a:xfrm>
                    <a:prstGeom prst="rect">
                      <a:avLst/>
                    </a:prstGeom>
                    <a:noFill/>
                    <a:ln>
                      <a:noFill/>
                    </a:ln>
                  </pic:spPr>
                </pic:pic>
              </a:graphicData>
            </a:graphic>
          </wp:inline>
        </w:drawing>
      </w:r>
    </w:p>
    <w:p w14:paraId="19CAB116" w14:textId="77777777" w:rsidR="00E20218" w:rsidRPr="008C66B3" w:rsidRDefault="00E20218" w:rsidP="00E20218">
      <w:pPr>
        <w:rPr>
          <w:rFonts w:ascii="Nunito" w:hAnsi="Nunito" w:cs="Tahoma"/>
          <w:sz w:val="28"/>
          <w:szCs w:val="28"/>
        </w:rPr>
      </w:pPr>
    </w:p>
    <w:p w14:paraId="4529F74A" w14:textId="7600ADE4" w:rsidR="00E20218" w:rsidRPr="008C66B3" w:rsidRDefault="00E20218" w:rsidP="00E20218">
      <w:pPr>
        <w:tabs>
          <w:tab w:val="left" w:pos="3540"/>
        </w:tabs>
        <w:rPr>
          <w:rFonts w:ascii="Nunito" w:hAnsi="Nunito" w:cs="Tahoma"/>
          <w:sz w:val="28"/>
          <w:szCs w:val="28"/>
        </w:rPr>
      </w:pPr>
      <w:r w:rsidRPr="008C66B3">
        <w:rPr>
          <w:rFonts w:ascii="Nunito" w:hAnsi="Nunito" w:cs="Tahoma"/>
          <w:sz w:val="28"/>
          <w:szCs w:val="28"/>
        </w:rPr>
        <w:tab/>
      </w:r>
    </w:p>
    <w:p w14:paraId="3523F508" w14:textId="77777777" w:rsidR="00E20218" w:rsidRPr="008C66B3" w:rsidRDefault="00E20218" w:rsidP="00E20218">
      <w:pPr>
        <w:tabs>
          <w:tab w:val="left" w:pos="3540"/>
        </w:tabs>
        <w:rPr>
          <w:rFonts w:ascii="Nunito" w:hAnsi="Nunito" w:cs="Tahoma"/>
          <w:sz w:val="28"/>
          <w:szCs w:val="28"/>
        </w:rPr>
      </w:pPr>
    </w:p>
    <w:p w14:paraId="1616BF54" w14:textId="77777777" w:rsidR="00E20218" w:rsidRPr="008C66B3" w:rsidRDefault="00E20218" w:rsidP="00E20218">
      <w:pPr>
        <w:tabs>
          <w:tab w:val="left" w:pos="3540"/>
        </w:tabs>
        <w:rPr>
          <w:rFonts w:ascii="Nunito" w:hAnsi="Nunito" w:cs="Tahoma"/>
          <w:sz w:val="28"/>
          <w:szCs w:val="28"/>
        </w:rPr>
      </w:pPr>
    </w:p>
    <w:p w14:paraId="5881B929" w14:textId="77777777" w:rsidR="00E20218" w:rsidRPr="008C66B3" w:rsidRDefault="00E20218" w:rsidP="00E20218">
      <w:pPr>
        <w:tabs>
          <w:tab w:val="left" w:pos="3540"/>
        </w:tabs>
        <w:rPr>
          <w:rFonts w:ascii="Nunito" w:hAnsi="Nunito" w:cs="Tahoma"/>
          <w:sz w:val="28"/>
          <w:szCs w:val="28"/>
        </w:rPr>
      </w:pPr>
    </w:p>
    <w:p w14:paraId="0D46BB12" w14:textId="77777777" w:rsidR="00E20218" w:rsidRPr="008C66B3" w:rsidRDefault="00E20218" w:rsidP="00E20218">
      <w:pPr>
        <w:tabs>
          <w:tab w:val="left" w:pos="3540"/>
        </w:tabs>
        <w:rPr>
          <w:rFonts w:ascii="Nunito" w:hAnsi="Nunito" w:cs="Tahoma"/>
          <w:sz w:val="28"/>
          <w:szCs w:val="28"/>
        </w:rPr>
      </w:pPr>
    </w:p>
    <w:p w14:paraId="62614C20" w14:textId="77777777" w:rsidR="00E20218" w:rsidRPr="008C66B3" w:rsidRDefault="00E20218" w:rsidP="00E20218">
      <w:pPr>
        <w:tabs>
          <w:tab w:val="left" w:pos="3540"/>
        </w:tabs>
        <w:rPr>
          <w:rFonts w:ascii="Nunito" w:hAnsi="Nunito" w:cs="Tahoma"/>
          <w:sz w:val="28"/>
          <w:szCs w:val="28"/>
        </w:rPr>
      </w:pPr>
    </w:p>
    <w:p w14:paraId="567AC46B" w14:textId="77777777" w:rsidR="00E20218" w:rsidRPr="008C66B3" w:rsidRDefault="00E20218" w:rsidP="00E20218">
      <w:pPr>
        <w:tabs>
          <w:tab w:val="left" w:pos="3540"/>
        </w:tabs>
        <w:rPr>
          <w:rFonts w:ascii="Nunito" w:hAnsi="Nunito" w:cs="Tahoma"/>
          <w:sz w:val="28"/>
          <w:szCs w:val="28"/>
        </w:rPr>
      </w:pPr>
    </w:p>
    <w:p w14:paraId="7AA423DA" w14:textId="77777777" w:rsidR="00743EF9" w:rsidRPr="0005717D" w:rsidRDefault="00743EF9" w:rsidP="00C94CD2">
      <w:pPr>
        <w:tabs>
          <w:tab w:val="left" w:pos="3540"/>
        </w:tabs>
        <w:spacing w:before="240"/>
        <w:rPr>
          <w:rFonts w:ascii="Nunito" w:hAnsi="Nunito" w:cs="Tahoma"/>
          <w:b/>
          <w:bCs/>
          <w:sz w:val="16"/>
          <w:szCs w:val="16"/>
        </w:rPr>
      </w:pPr>
    </w:p>
    <w:p w14:paraId="608D6249" w14:textId="2FA8D29A" w:rsidR="00E20218" w:rsidRPr="00C94CD2" w:rsidRDefault="00A5028E" w:rsidP="00F92DBE">
      <w:pPr>
        <w:pStyle w:val="Paragraphedeliste"/>
        <w:numPr>
          <w:ilvl w:val="0"/>
          <w:numId w:val="4"/>
        </w:numPr>
        <w:tabs>
          <w:tab w:val="left" w:pos="3540"/>
        </w:tabs>
        <w:spacing w:before="240"/>
        <w:rPr>
          <w:rFonts w:ascii="Nunito" w:hAnsi="Nunito" w:cs="Tahoma"/>
          <w:b/>
          <w:bCs/>
          <w:sz w:val="28"/>
          <w:szCs w:val="28"/>
        </w:rPr>
      </w:pPr>
      <w:r w:rsidRPr="00C94CD2">
        <w:rPr>
          <w:rFonts w:ascii="Nunito" w:hAnsi="Nunito" w:cs="Tahoma"/>
          <w:b/>
          <w:bCs/>
          <w:sz w:val="28"/>
          <w:szCs w:val="28"/>
        </w:rPr>
        <w:t>Contexte et Justification</w:t>
      </w:r>
    </w:p>
    <w:p w14:paraId="3D9ACF2A" w14:textId="677AA77A" w:rsidR="000819D5" w:rsidRPr="00C94CD2" w:rsidRDefault="004A083C" w:rsidP="0051216B">
      <w:pPr>
        <w:tabs>
          <w:tab w:val="left" w:pos="3540"/>
        </w:tabs>
        <w:spacing w:before="100" w:beforeAutospacing="1" w:after="100" w:afterAutospacing="1" w:line="240" w:lineRule="auto"/>
        <w:ind w:left="-567" w:right="-567"/>
        <w:jc w:val="both"/>
        <w:rPr>
          <w:rFonts w:ascii="Nunito" w:hAnsi="Nunito" w:cs="Tahoma"/>
          <w:sz w:val="24"/>
          <w:szCs w:val="24"/>
        </w:rPr>
      </w:pPr>
      <w:r w:rsidRPr="00C94CD2">
        <w:rPr>
          <w:rFonts w:ascii="Nunito" w:hAnsi="Nunito" w:cs="Tahoma"/>
          <w:sz w:val="24"/>
          <w:szCs w:val="24"/>
        </w:rPr>
        <w:t>Le Niger à l’instar de</w:t>
      </w:r>
      <w:r w:rsidR="00A85965" w:rsidRPr="00C94CD2">
        <w:rPr>
          <w:rFonts w:ascii="Nunito" w:hAnsi="Nunito" w:cs="Tahoma"/>
          <w:sz w:val="24"/>
          <w:szCs w:val="24"/>
        </w:rPr>
        <w:t>s autres pays membres de l’Alliance des Etats du Sahel (Burkina Faso et Mali)</w:t>
      </w:r>
      <w:r w:rsidRPr="00C94CD2">
        <w:rPr>
          <w:rFonts w:ascii="Nunito" w:hAnsi="Nunito" w:cs="Tahoma"/>
          <w:sz w:val="24"/>
          <w:szCs w:val="24"/>
        </w:rPr>
        <w:t xml:space="preserve"> est à la croisée des crises multidimensionnelles qui continuent d’infliger aux populations des conséquences négatives considérables. Cette crise </w:t>
      </w:r>
      <w:r w:rsidR="000819D5" w:rsidRPr="00C94CD2">
        <w:rPr>
          <w:rFonts w:ascii="Nunito" w:hAnsi="Nunito" w:cs="Tahoma"/>
          <w:sz w:val="24"/>
          <w:szCs w:val="24"/>
        </w:rPr>
        <w:t>humanitaire</w:t>
      </w:r>
      <w:r w:rsidR="00F92DBE" w:rsidRPr="00C94CD2">
        <w:rPr>
          <w:rFonts w:ascii="Nunito" w:hAnsi="Nunito" w:cs="Tahoma"/>
          <w:sz w:val="24"/>
          <w:szCs w:val="24"/>
        </w:rPr>
        <w:t xml:space="preserve"> </w:t>
      </w:r>
      <w:r w:rsidRPr="00C94CD2">
        <w:rPr>
          <w:rFonts w:ascii="Nunito" w:hAnsi="Nunito" w:cs="Tahoma"/>
          <w:sz w:val="24"/>
          <w:szCs w:val="24"/>
        </w:rPr>
        <w:t xml:space="preserve">se manifeste par </w:t>
      </w:r>
      <w:r w:rsidR="000819D5" w:rsidRPr="00C94CD2">
        <w:rPr>
          <w:rFonts w:ascii="Nunito" w:hAnsi="Nunito" w:cs="Tahoma"/>
          <w:sz w:val="24"/>
          <w:szCs w:val="24"/>
        </w:rPr>
        <w:t xml:space="preserve">des déplacements grandissants de populations </w:t>
      </w:r>
      <w:r w:rsidRPr="00C94CD2">
        <w:rPr>
          <w:rFonts w:ascii="Nunito" w:hAnsi="Nunito" w:cs="Tahoma"/>
          <w:sz w:val="24"/>
          <w:szCs w:val="24"/>
        </w:rPr>
        <w:t xml:space="preserve">principalement dans </w:t>
      </w:r>
      <w:r w:rsidR="000819D5" w:rsidRPr="00C94CD2">
        <w:rPr>
          <w:rFonts w:ascii="Nunito" w:hAnsi="Nunito" w:cs="Tahoma"/>
          <w:sz w:val="24"/>
          <w:szCs w:val="24"/>
        </w:rPr>
        <w:t>l</w:t>
      </w:r>
      <w:r w:rsidR="00F92DBE" w:rsidRPr="00C94CD2">
        <w:rPr>
          <w:rFonts w:ascii="Nunito" w:hAnsi="Nunito" w:cs="Tahoma"/>
          <w:sz w:val="24"/>
          <w:szCs w:val="24"/>
        </w:rPr>
        <w:t>a</w:t>
      </w:r>
      <w:r w:rsidR="000819D5" w:rsidRPr="00C94CD2">
        <w:rPr>
          <w:rFonts w:ascii="Nunito" w:hAnsi="Nunito" w:cs="Tahoma"/>
          <w:sz w:val="24"/>
          <w:szCs w:val="24"/>
        </w:rPr>
        <w:t xml:space="preserve"> zone</w:t>
      </w:r>
      <w:r w:rsidR="00F92DBE" w:rsidRPr="00C94CD2">
        <w:rPr>
          <w:rFonts w:ascii="Nunito" w:hAnsi="Nunito" w:cs="Tahoma"/>
          <w:sz w:val="24"/>
          <w:szCs w:val="24"/>
        </w:rPr>
        <w:t xml:space="preserve"> </w:t>
      </w:r>
      <w:r w:rsidR="0579B715" w:rsidRPr="00C94CD2">
        <w:rPr>
          <w:rFonts w:ascii="Nunito" w:hAnsi="Nunito" w:cs="Tahoma"/>
          <w:sz w:val="24"/>
          <w:szCs w:val="24"/>
        </w:rPr>
        <w:t>transfrontalière</w:t>
      </w:r>
      <w:r w:rsidR="000819D5" w:rsidRPr="00C94CD2">
        <w:rPr>
          <w:rFonts w:ascii="Nunito" w:hAnsi="Nunito" w:cs="Tahoma"/>
          <w:sz w:val="24"/>
          <w:szCs w:val="24"/>
        </w:rPr>
        <w:t xml:space="preserve"> </w:t>
      </w:r>
      <w:r w:rsidR="00F92DBE" w:rsidRPr="00C94CD2">
        <w:rPr>
          <w:rFonts w:ascii="Nunito" w:hAnsi="Nunito" w:cs="Tahoma"/>
          <w:sz w:val="24"/>
          <w:szCs w:val="24"/>
        </w:rPr>
        <w:t xml:space="preserve">entre </w:t>
      </w:r>
      <w:r w:rsidR="000819D5" w:rsidRPr="00C94CD2">
        <w:rPr>
          <w:rFonts w:ascii="Nunito" w:hAnsi="Nunito" w:cs="Tahoma"/>
          <w:sz w:val="24"/>
          <w:szCs w:val="24"/>
        </w:rPr>
        <w:t>le Mali</w:t>
      </w:r>
      <w:r w:rsidR="00F92DBE" w:rsidRPr="00C94CD2">
        <w:rPr>
          <w:rFonts w:ascii="Nunito" w:hAnsi="Nunito" w:cs="Tahoma"/>
          <w:sz w:val="24"/>
          <w:szCs w:val="24"/>
        </w:rPr>
        <w:t xml:space="preserve">, le </w:t>
      </w:r>
      <w:r w:rsidR="000819D5" w:rsidRPr="00C94CD2">
        <w:rPr>
          <w:rFonts w:ascii="Nunito" w:hAnsi="Nunito" w:cs="Tahoma"/>
          <w:sz w:val="24"/>
          <w:szCs w:val="24"/>
        </w:rPr>
        <w:t>Burkina</w:t>
      </w:r>
      <w:r w:rsidR="00F92DBE" w:rsidRPr="00C94CD2">
        <w:rPr>
          <w:rFonts w:ascii="Nunito" w:hAnsi="Nunito" w:cs="Tahoma"/>
          <w:sz w:val="24"/>
          <w:szCs w:val="24"/>
        </w:rPr>
        <w:t xml:space="preserve"> Faso et le Niger.</w:t>
      </w:r>
      <w:r w:rsidRPr="00C94CD2">
        <w:rPr>
          <w:rFonts w:ascii="Nunito" w:hAnsi="Nunito" w:cs="Tahoma"/>
          <w:sz w:val="24"/>
          <w:szCs w:val="24"/>
        </w:rPr>
        <w:t xml:space="preserve"> </w:t>
      </w:r>
      <w:r w:rsidR="000819D5" w:rsidRPr="00C94CD2">
        <w:rPr>
          <w:rFonts w:ascii="Nunito" w:hAnsi="Nunito" w:cs="Tahoma"/>
          <w:sz w:val="24"/>
          <w:szCs w:val="24"/>
        </w:rPr>
        <w:t xml:space="preserve">La </w:t>
      </w:r>
      <w:r w:rsidR="00F92DBE" w:rsidRPr="00C94CD2">
        <w:rPr>
          <w:rFonts w:ascii="Nunito" w:hAnsi="Nunito" w:cs="Tahoma"/>
          <w:sz w:val="24"/>
          <w:szCs w:val="24"/>
        </w:rPr>
        <w:t>situation</w:t>
      </w:r>
      <w:r w:rsidR="000819D5" w:rsidRPr="00C94CD2">
        <w:rPr>
          <w:rFonts w:ascii="Nunito" w:hAnsi="Nunito" w:cs="Tahoma"/>
          <w:sz w:val="24"/>
          <w:szCs w:val="24"/>
        </w:rPr>
        <w:t xml:space="preserve"> humanitaire dans ce</w:t>
      </w:r>
      <w:r w:rsidR="00F92DBE" w:rsidRPr="00C94CD2">
        <w:rPr>
          <w:rFonts w:ascii="Nunito" w:hAnsi="Nunito" w:cs="Tahoma"/>
          <w:sz w:val="24"/>
          <w:szCs w:val="24"/>
        </w:rPr>
        <w:t xml:space="preserve">tte </w:t>
      </w:r>
      <w:r w:rsidR="000819D5" w:rsidRPr="00C94CD2">
        <w:rPr>
          <w:rFonts w:ascii="Nunito" w:hAnsi="Nunito" w:cs="Tahoma"/>
          <w:sz w:val="24"/>
          <w:szCs w:val="24"/>
        </w:rPr>
        <w:t>partie du Niger s’aggrave progressivement en raison notamment de la persistance de la crise sécuritaire liée à la présence de groupes armés non étatiques exacerbée par les tensions intercommunautaires</w:t>
      </w:r>
      <w:r w:rsidR="00F92DBE" w:rsidRPr="00C94CD2">
        <w:rPr>
          <w:rFonts w:ascii="Nunito" w:hAnsi="Nunito" w:cs="Tahoma"/>
          <w:sz w:val="24"/>
          <w:szCs w:val="24"/>
        </w:rPr>
        <w:t xml:space="preserve"> et l’instabilité socio-politique</w:t>
      </w:r>
      <w:r w:rsidR="000819D5" w:rsidRPr="00C94CD2">
        <w:rPr>
          <w:rFonts w:ascii="Nunito" w:hAnsi="Nunito" w:cs="Tahoma"/>
          <w:sz w:val="24"/>
          <w:szCs w:val="24"/>
        </w:rPr>
        <w:t>.</w:t>
      </w:r>
      <w:r w:rsidR="0051216B" w:rsidRPr="00C94CD2">
        <w:rPr>
          <w:rFonts w:ascii="Nunito" w:hAnsi="Nunito" w:cs="Tahoma"/>
          <w:sz w:val="24"/>
          <w:szCs w:val="24"/>
        </w:rPr>
        <w:t xml:space="preserve"> </w:t>
      </w:r>
      <w:r w:rsidR="000819D5" w:rsidRPr="00C94CD2">
        <w:rPr>
          <w:rFonts w:ascii="Nunito" w:hAnsi="Nunito" w:cs="Tahoma"/>
          <w:sz w:val="24"/>
          <w:szCs w:val="24"/>
        </w:rPr>
        <w:t xml:space="preserve">La persistance des attaques des groupes armés non étatiques (GANE) contre les villages de la région de </w:t>
      </w:r>
      <w:r w:rsidR="002D5766" w:rsidRPr="00C94CD2">
        <w:rPr>
          <w:rFonts w:ascii="Nunito" w:hAnsi="Nunito" w:cs="Tahoma"/>
          <w:sz w:val="24"/>
          <w:szCs w:val="24"/>
        </w:rPr>
        <w:t>Tillabéry</w:t>
      </w:r>
      <w:r w:rsidR="000819D5" w:rsidRPr="00C94CD2">
        <w:rPr>
          <w:rFonts w:ascii="Nunito" w:hAnsi="Nunito" w:cs="Tahoma"/>
          <w:sz w:val="24"/>
          <w:szCs w:val="24"/>
        </w:rPr>
        <w:t xml:space="preserve">, provoque régulièrement des mouvements de population. A titre illustratif, </w:t>
      </w:r>
      <w:r w:rsidR="00022B68" w:rsidRPr="00C94CD2">
        <w:rPr>
          <w:rFonts w:ascii="Nunito" w:hAnsi="Nunito" w:cs="Tahoma"/>
          <w:sz w:val="24"/>
          <w:szCs w:val="24"/>
        </w:rPr>
        <w:t>la situation globale des Populations déplacées internes de Tillabéry présentée par le gouvernorat de la région en date du 14 Novembre 2023 fait état de 28.391 ménages déplacés pour un total de 188.579 personnes.</w:t>
      </w:r>
    </w:p>
    <w:p w14:paraId="7DE7FE31" w14:textId="57E48731" w:rsidR="009E5CFD" w:rsidRPr="00C94CD2" w:rsidRDefault="000819D5" w:rsidP="00C94CD2">
      <w:pPr>
        <w:tabs>
          <w:tab w:val="left" w:pos="3540"/>
        </w:tabs>
        <w:spacing w:after="0" w:line="240" w:lineRule="auto"/>
        <w:ind w:left="-567" w:right="-567"/>
        <w:jc w:val="both"/>
        <w:rPr>
          <w:rFonts w:ascii="Nunito" w:hAnsi="Nunito" w:cs="Tahoma"/>
          <w:sz w:val="24"/>
          <w:szCs w:val="24"/>
        </w:rPr>
      </w:pPr>
      <w:r w:rsidRPr="00C94CD2">
        <w:rPr>
          <w:rFonts w:ascii="Nunito" w:hAnsi="Nunito" w:cs="Tahoma"/>
          <w:sz w:val="24"/>
          <w:szCs w:val="24"/>
        </w:rPr>
        <w:t>Cette insécurité grandissante se produit dans un contexte caractérisé par une pauvreté soutenue, l’insuffisance des services sociaux de base et une forte pression</w:t>
      </w:r>
      <w:r w:rsidRPr="008C66B3">
        <w:rPr>
          <w:rFonts w:ascii="Nunito" w:hAnsi="Nunito" w:cs="Tahoma"/>
          <w:sz w:val="28"/>
          <w:szCs w:val="28"/>
        </w:rPr>
        <w:t xml:space="preserve"> </w:t>
      </w:r>
      <w:r w:rsidRPr="00C94CD2">
        <w:rPr>
          <w:rFonts w:ascii="Nunito" w:hAnsi="Nunito" w:cs="Tahoma"/>
          <w:sz w:val="24"/>
          <w:szCs w:val="24"/>
        </w:rPr>
        <w:t>dans les zones d’accueil des personnes déplacées. En conséquence, dans ce contexte, certains groupes de populations très vulnérables, comme les personnes handicapées voient leurs situations fortement détériorées et exposées à de multiples risques de protection</w:t>
      </w:r>
      <w:r w:rsidRPr="008C66B3">
        <w:rPr>
          <w:rFonts w:ascii="Nunito" w:hAnsi="Nunito" w:cs="Tahoma"/>
          <w:sz w:val="28"/>
          <w:szCs w:val="28"/>
        </w:rPr>
        <w:t xml:space="preserve"> </w:t>
      </w:r>
      <w:r w:rsidRPr="00C94CD2">
        <w:rPr>
          <w:rFonts w:ascii="Nunito" w:hAnsi="Nunito" w:cs="Tahoma"/>
          <w:sz w:val="24"/>
          <w:szCs w:val="24"/>
        </w:rPr>
        <w:t>et barrières d’accès aux services.</w:t>
      </w:r>
      <w:r w:rsidR="00EA5074" w:rsidRPr="00C94CD2">
        <w:rPr>
          <w:rFonts w:ascii="Nunito" w:hAnsi="Nunito" w:cs="Tahoma"/>
          <w:sz w:val="24"/>
          <w:szCs w:val="24"/>
        </w:rPr>
        <w:t xml:space="preserve"> Conscient de cet état de fait et en réponse à cette crise, HI met en œuvre un projet</w:t>
      </w:r>
      <w:r w:rsidR="00EA5074" w:rsidRPr="008C66B3">
        <w:rPr>
          <w:rFonts w:ascii="Nunito" w:hAnsi="Nunito" w:cs="Tahoma"/>
          <w:sz w:val="28"/>
          <w:szCs w:val="28"/>
        </w:rPr>
        <w:t xml:space="preserve"> </w:t>
      </w:r>
      <w:r w:rsidR="00EA5074" w:rsidRPr="00C94CD2">
        <w:rPr>
          <w:rFonts w:ascii="Nunito" w:hAnsi="Nunito" w:cs="Tahoma"/>
          <w:b/>
          <w:bCs/>
          <w:sz w:val="24"/>
          <w:szCs w:val="24"/>
        </w:rPr>
        <w:t>« </w:t>
      </w:r>
      <w:r w:rsidR="00AB6623" w:rsidRPr="00C94CD2">
        <w:rPr>
          <w:rFonts w:ascii="Nunito" w:hAnsi="Nunito" w:cs="Tahoma"/>
          <w:b/>
          <w:bCs/>
          <w:sz w:val="24"/>
          <w:szCs w:val="24"/>
        </w:rPr>
        <w:t xml:space="preserve">PREVENIR - Prévention des Risques multiples Encourus par les personnes Vulnérables Et Nécessitant une Intervention à travers une Réponse </w:t>
      </w:r>
      <w:r w:rsidR="00AB67C9" w:rsidRPr="00C94CD2">
        <w:rPr>
          <w:rFonts w:ascii="Nunito" w:hAnsi="Nunito" w:cs="Tahoma"/>
          <w:b/>
          <w:bCs/>
          <w:sz w:val="24"/>
          <w:szCs w:val="24"/>
        </w:rPr>
        <w:t>multisectorielle »</w:t>
      </w:r>
      <w:r w:rsidR="00EA5074" w:rsidRPr="00C94CD2">
        <w:rPr>
          <w:rFonts w:ascii="Nunito" w:hAnsi="Nunito" w:cs="Tahoma"/>
          <w:sz w:val="24"/>
          <w:szCs w:val="24"/>
        </w:rPr>
        <w:t xml:space="preserve"> financé par le DGD Humanitaire</w:t>
      </w:r>
      <w:r w:rsidR="00AB6623" w:rsidRPr="00C94CD2">
        <w:rPr>
          <w:rFonts w:ascii="Nunito" w:hAnsi="Nunito" w:cs="Tahoma"/>
          <w:sz w:val="24"/>
          <w:szCs w:val="24"/>
        </w:rPr>
        <w:t>.</w:t>
      </w:r>
      <w:r w:rsidR="0051216B" w:rsidRPr="00C94CD2">
        <w:rPr>
          <w:rFonts w:ascii="Nunito" w:hAnsi="Nunito" w:cs="Tahoma"/>
          <w:sz w:val="24"/>
          <w:szCs w:val="24"/>
        </w:rPr>
        <w:t xml:space="preserve"> </w:t>
      </w:r>
      <w:r w:rsidR="009E5CFD" w:rsidRPr="00C94CD2">
        <w:rPr>
          <w:rFonts w:ascii="Nunito" w:hAnsi="Nunito" w:cs="Tahoma"/>
          <w:sz w:val="24"/>
          <w:szCs w:val="24"/>
        </w:rPr>
        <w:t>Les secteurs d’intervention s’articulent autour de cinq domaines :</w:t>
      </w:r>
    </w:p>
    <w:p w14:paraId="480FA293" w14:textId="77777777" w:rsidR="009E5CFD" w:rsidRPr="00C94CD2" w:rsidRDefault="009E5CFD" w:rsidP="00C94CD2">
      <w:pPr>
        <w:tabs>
          <w:tab w:val="left" w:pos="3540"/>
        </w:tabs>
        <w:spacing w:after="0" w:line="240" w:lineRule="auto"/>
        <w:ind w:left="-567" w:right="-567"/>
        <w:contextualSpacing/>
        <w:jc w:val="both"/>
        <w:rPr>
          <w:rFonts w:ascii="Nunito" w:hAnsi="Nunito" w:cs="Tahoma"/>
          <w:sz w:val="24"/>
          <w:szCs w:val="24"/>
        </w:rPr>
      </w:pPr>
      <w:r w:rsidRPr="00C94CD2">
        <w:rPr>
          <w:rFonts w:ascii="Nunito" w:hAnsi="Nunito" w:cs="Tahoma"/>
          <w:sz w:val="24"/>
          <w:szCs w:val="24"/>
        </w:rPr>
        <w:t>- Education aux risques ;</w:t>
      </w:r>
    </w:p>
    <w:p w14:paraId="1ADCB626" w14:textId="77777777" w:rsidR="009E5CFD" w:rsidRPr="00C94CD2" w:rsidRDefault="009E5CFD" w:rsidP="00C94CD2">
      <w:pPr>
        <w:tabs>
          <w:tab w:val="left" w:pos="3540"/>
        </w:tabs>
        <w:spacing w:after="0" w:line="240" w:lineRule="auto"/>
        <w:ind w:left="-567" w:right="-567"/>
        <w:contextualSpacing/>
        <w:jc w:val="both"/>
        <w:rPr>
          <w:rFonts w:ascii="Nunito" w:hAnsi="Nunito" w:cs="Tahoma"/>
          <w:sz w:val="24"/>
          <w:szCs w:val="24"/>
        </w:rPr>
      </w:pPr>
      <w:r w:rsidRPr="00C94CD2">
        <w:rPr>
          <w:rFonts w:ascii="Nunito" w:hAnsi="Nunito" w:cs="Tahoma"/>
          <w:sz w:val="24"/>
          <w:szCs w:val="24"/>
        </w:rPr>
        <w:t>- Protection ;</w:t>
      </w:r>
    </w:p>
    <w:p w14:paraId="204493FE" w14:textId="77777777" w:rsidR="009E5CFD" w:rsidRPr="00C94CD2" w:rsidRDefault="009E5CFD" w:rsidP="00C94CD2">
      <w:pPr>
        <w:tabs>
          <w:tab w:val="left" w:pos="3540"/>
        </w:tabs>
        <w:spacing w:after="0" w:line="240" w:lineRule="auto"/>
        <w:ind w:left="-567" w:right="-567"/>
        <w:contextualSpacing/>
        <w:jc w:val="both"/>
        <w:rPr>
          <w:rFonts w:ascii="Nunito" w:hAnsi="Nunito" w:cs="Tahoma"/>
          <w:sz w:val="24"/>
          <w:szCs w:val="24"/>
        </w:rPr>
      </w:pPr>
      <w:r w:rsidRPr="00C94CD2">
        <w:rPr>
          <w:rFonts w:ascii="Nunito" w:hAnsi="Nunito" w:cs="Tahoma"/>
          <w:sz w:val="24"/>
          <w:szCs w:val="24"/>
        </w:rPr>
        <w:t>- Besoins de base ;</w:t>
      </w:r>
    </w:p>
    <w:p w14:paraId="01EE35FE" w14:textId="362DE767" w:rsidR="009E5CFD" w:rsidRPr="00C94CD2" w:rsidRDefault="0555DE30" w:rsidP="00C94CD2">
      <w:pPr>
        <w:tabs>
          <w:tab w:val="left" w:pos="3540"/>
        </w:tabs>
        <w:spacing w:after="0" w:line="240" w:lineRule="auto"/>
        <w:ind w:left="-567" w:right="-567"/>
        <w:contextualSpacing/>
        <w:jc w:val="both"/>
        <w:rPr>
          <w:rFonts w:ascii="Nunito" w:hAnsi="Nunito" w:cs="Tahoma"/>
          <w:sz w:val="24"/>
          <w:szCs w:val="24"/>
        </w:rPr>
      </w:pPr>
      <w:r w:rsidRPr="00C94CD2">
        <w:rPr>
          <w:rFonts w:ascii="Nunito" w:hAnsi="Nunito" w:cs="Tahoma"/>
          <w:sz w:val="24"/>
          <w:szCs w:val="24"/>
        </w:rPr>
        <w:t xml:space="preserve">- Evaluation Participative des </w:t>
      </w:r>
      <w:r w:rsidR="0D33E7A4" w:rsidRPr="00C94CD2">
        <w:rPr>
          <w:rFonts w:ascii="Nunito" w:hAnsi="Nunito" w:cs="Tahoma"/>
          <w:sz w:val="24"/>
          <w:szCs w:val="24"/>
        </w:rPr>
        <w:t>v</w:t>
      </w:r>
      <w:r w:rsidRPr="00C94CD2">
        <w:rPr>
          <w:rFonts w:ascii="Nunito" w:hAnsi="Nunito" w:cs="Tahoma"/>
          <w:sz w:val="24"/>
          <w:szCs w:val="24"/>
        </w:rPr>
        <w:t xml:space="preserve">ulnérabilités et des </w:t>
      </w:r>
      <w:r w:rsidR="2CBBAF3D" w:rsidRPr="00C94CD2">
        <w:rPr>
          <w:rFonts w:ascii="Nunito" w:hAnsi="Nunito" w:cs="Tahoma"/>
          <w:sz w:val="24"/>
          <w:szCs w:val="24"/>
        </w:rPr>
        <w:t>C</w:t>
      </w:r>
      <w:r w:rsidRPr="00C94CD2">
        <w:rPr>
          <w:rFonts w:ascii="Nunito" w:hAnsi="Nunito" w:cs="Tahoma"/>
          <w:sz w:val="24"/>
          <w:szCs w:val="24"/>
        </w:rPr>
        <w:t>apacités ;</w:t>
      </w:r>
    </w:p>
    <w:p w14:paraId="2A9A0606" w14:textId="77777777" w:rsidR="009E5CFD" w:rsidRPr="00C94CD2" w:rsidRDefault="009E5CFD" w:rsidP="00C94CD2">
      <w:pPr>
        <w:tabs>
          <w:tab w:val="left" w:pos="3540"/>
        </w:tabs>
        <w:spacing w:after="0" w:line="240" w:lineRule="auto"/>
        <w:ind w:left="-567" w:right="-567"/>
        <w:jc w:val="both"/>
        <w:rPr>
          <w:rFonts w:ascii="Nunito" w:hAnsi="Nunito" w:cs="Tahoma"/>
          <w:sz w:val="24"/>
          <w:szCs w:val="24"/>
        </w:rPr>
      </w:pPr>
      <w:r w:rsidRPr="00C94CD2">
        <w:rPr>
          <w:rFonts w:ascii="Nunito" w:hAnsi="Nunito" w:cs="Tahoma"/>
          <w:sz w:val="24"/>
          <w:szCs w:val="24"/>
        </w:rPr>
        <w:t>- Santé Mentale et Soutien Psychologique/psychosocial.</w:t>
      </w:r>
    </w:p>
    <w:p w14:paraId="1DA80A27" w14:textId="286E2CF0" w:rsidR="0039726B" w:rsidRPr="00C94CD2" w:rsidRDefault="7FE7808A" w:rsidP="0FDC48A2">
      <w:pPr>
        <w:tabs>
          <w:tab w:val="left" w:pos="3540"/>
        </w:tabs>
        <w:spacing w:before="100" w:beforeAutospacing="1" w:after="100" w:afterAutospacing="1" w:line="240" w:lineRule="auto"/>
        <w:ind w:left="-567" w:right="-567"/>
        <w:jc w:val="both"/>
        <w:rPr>
          <w:rFonts w:ascii="Nunito" w:hAnsi="Nunito" w:cs="Tahoma"/>
          <w:sz w:val="24"/>
          <w:szCs w:val="24"/>
        </w:rPr>
      </w:pPr>
      <w:r w:rsidRPr="00C94CD2">
        <w:rPr>
          <w:rFonts w:ascii="Nunito" w:hAnsi="Nunito" w:cs="Tahoma"/>
          <w:sz w:val="24"/>
          <w:szCs w:val="24"/>
        </w:rPr>
        <w:t>La collecte de données sur les personnes vulnérables et les personnes en situation de handicap est une condition sine qua non</w:t>
      </w:r>
      <w:r w:rsidR="363CC076" w:rsidRPr="00C94CD2">
        <w:rPr>
          <w:rFonts w:ascii="Nunito" w:hAnsi="Nunito" w:cs="Tahoma"/>
          <w:sz w:val="24"/>
          <w:szCs w:val="24"/>
        </w:rPr>
        <w:t>e</w:t>
      </w:r>
      <w:r w:rsidRPr="00C94CD2">
        <w:rPr>
          <w:rFonts w:ascii="Nunito" w:hAnsi="Nunito" w:cs="Tahoma"/>
          <w:sz w:val="24"/>
          <w:szCs w:val="24"/>
        </w:rPr>
        <w:t xml:space="preserve"> à la mise en place d’interventions qui tiennent compte des besoins et surtout des capacités des personnes à risque d’exclusion.  L’existence de données quantitatives comme qualitatives est d’autant plus importante dans un contexte où il existe très peu d’informations disponibles sur le taux de prévalence du handicap dans la population totale, les différents types de handicap, les liens entre le handicap et autres facteurs de vulnérabilité (par exemple liens entre le handicap et violences basées sur le genre), les barrières rencontrées par les personnes en situation de handicap pour accéder à l’assistance  humanitaire et les facilitateurs à mettre en place afin de rendre l’action humanitaire inclusive. </w:t>
      </w:r>
    </w:p>
    <w:p w14:paraId="02B0BBDF" w14:textId="0134F2AB" w:rsidR="0FDC48A2" w:rsidRPr="00C94CD2" w:rsidRDefault="7FE7808A" w:rsidP="00C21925">
      <w:pPr>
        <w:tabs>
          <w:tab w:val="left" w:pos="3540"/>
        </w:tabs>
        <w:spacing w:before="100" w:beforeAutospacing="1" w:after="100" w:afterAutospacing="1" w:line="240" w:lineRule="auto"/>
        <w:ind w:left="-567" w:right="-567"/>
        <w:jc w:val="both"/>
        <w:rPr>
          <w:rFonts w:ascii="Nunito" w:hAnsi="Nunito" w:cs="Tahoma"/>
          <w:sz w:val="24"/>
          <w:szCs w:val="24"/>
        </w:rPr>
      </w:pPr>
      <w:r w:rsidRPr="00C94CD2">
        <w:rPr>
          <w:rFonts w:ascii="Nunito" w:hAnsi="Nunito" w:cs="Tahoma"/>
          <w:sz w:val="24"/>
          <w:szCs w:val="24"/>
        </w:rPr>
        <w:t>Les présents termes de référence sont élaborés dans le cadre des activités d</w:t>
      </w:r>
      <w:r w:rsidR="45723671" w:rsidRPr="00C94CD2">
        <w:rPr>
          <w:rFonts w:ascii="Nunito" w:hAnsi="Nunito" w:cs="Tahoma"/>
          <w:sz w:val="24"/>
          <w:szCs w:val="24"/>
        </w:rPr>
        <w:t>u</w:t>
      </w:r>
      <w:r w:rsidRPr="00C94CD2">
        <w:rPr>
          <w:rFonts w:ascii="Nunito" w:hAnsi="Nunito" w:cs="Tahoma"/>
          <w:sz w:val="24"/>
          <w:szCs w:val="24"/>
        </w:rPr>
        <w:t xml:space="preserve"> projet </w:t>
      </w:r>
      <w:r w:rsidR="45723671" w:rsidRPr="00C94CD2">
        <w:rPr>
          <w:rFonts w:ascii="Nunito" w:hAnsi="Nunito" w:cs="Tahoma"/>
          <w:sz w:val="24"/>
          <w:szCs w:val="24"/>
        </w:rPr>
        <w:t>PREVENIR de</w:t>
      </w:r>
      <w:r w:rsidRPr="00C94CD2">
        <w:rPr>
          <w:rFonts w:ascii="Nunito" w:hAnsi="Nunito" w:cs="Tahoma"/>
          <w:sz w:val="24"/>
          <w:szCs w:val="24"/>
        </w:rPr>
        <w:t xml:space="preserve"> HI pour le recrutement d’un prestataire pour</w:t>
      </w:r>
      <w:r w:rsidR="00C21925" w:rsidRPr="00C94CD2">
        <w:rPr>
          <w:rFonts w:ascii="Nunito" w:hAnsi="Nunito" w:cs="Tahoma"/>
          <w:sz w:val="24"/>
          <w:szCs w:val="24"/>
        </w:rPr>
        <w:t xml:space="preserve"> collecter, analyser et faire le</w:t>
      </w:r>
      <w:r w:rsidRPr="00C94CD2">
        <w:rPr>
          <w:rFonts w:ascii="Nunito" w:hAnsi="Nunito" w:cs="Tahoma"/>
          <w:sz w:val="24"/>
          <w:szCs w:val="24"/>
        </w:rPr>
        <w:t xml:space="preserve"> traitement des données collectées </w:t>
      </w:r>
      <w:r w:rsidR="00C21925" w:rsidRPr="00C94CD2">
        <w:rPr>
          <w:rFonts w:ascii="Nunito" w:hAnsi="Nunito" w:cs="Tahoma"/>
          <w:sz w:val="24"/>
          <w:szCs w:val="24"/>
        </w:rPr>
        <w:t xml:space="preserve">à travers </w:t>
      </w:r>
      <w:r w:rsidRPr="00C94CD2">
        <w:rPr>
          <w:rFonts w:ascii="Nunito" w:hAnsi="Nunito" w:cs="Tahoma"/>
          <w:sz w:val="24"/>
          <w:szCs w:val="24"/>
        </w:rPr>
        <w:t xml:space="preserve">l’équipe </w:t>
      </w:r>
      <w:r w:rsidR="00C21925" w:rsidRPr="00C94CD2">
        <w:rPr>
          <w:rFonts w:ascii="Nunito" w:hAnsi="Nunito" w:cs="Tahoma"/>
          <w:sz w:val="24"/>
          <w:szCs w:val="24"/>
        </w:rPr>
        <w:t xml:space="preserve">de consultance suivi </w:t>
      </w:r>
      <w:r w:rsidR="0051216B" w:rsidRPr="00C94CD2">
        <w:rPr>
          <w:rFonts w:ascii="Nunito" w:hAnsi="Nunito" w:cs="Tahoma"/>
          <w:sz w:val="24"/>
          <w:szCs w:val="24"/>
        </w:rPr>
        <w:t>de l’élaboration</w:t>
      </w:r>
      <w:r w:rsidRPr="00C94CD2">
        <w:rPr>
          <w:rFonts w:ascii="Nunito" w:hAnsi="Nunito" w:cs="Tahoma"/>
          <w:sz w:val="24"/>
          <w:szCs w:val="24"/>
        </w:rPr>
        <w:t xml:space="preserve"> du rapport de l’étude des barrières d’accès aux biens et services humanitaires dans</w:t>
      </w:r>
      <w:r w:rsidR="45723671" w:rsidRPr="00C94CD2">
        <w:rPr>
          <w:rFonts w:ascii="Nunito" w:hAnsi="Nunito" w:cs="Tahoma"/>
          <w:sz w:val="24"/>
          <w:szCs w:val="24"/>
        </w:rPr>
        <w:t xml:space="preserve"> 3 communes de la région de </w:t>
      </w:r>
      <w:r w:rsidRPr="00C94CD2">
        <w:rPr>
          <w:rFonts w:ascii="Nunito" w:hAnsi="Nunito" w:cs="Tahoma"/>
          <w:sz w:val="24"/>
          <w:szCs w:val="24"/>
        </w:rPr>
        <w:t>Tillabéry.</w:t>
      </w:r>
    </w:p>
    <w:p w14:paraId="5C530F07" w14:textId="77777777" w:rsidR="00BB204E" w:rsidRPr="008C66B3" w:rsidRDefault="00BB204E" w:rsidP="00BB204E">
      <w:pPr>
        <w:pStyle w:val="Paragraphedeliste"/>
        <w:numPr>
          <w:ilvl w:val="0"/>
          <w:numId w:val="4"/>
        </w:numPr>
        <w:jc w:val="both"/>
        <w:rPr>
          <w:rFonts w:ascii="Nunito" w:hAnsi="Nunito" w:cs="Tahoma"/>
          <w:b/>
          <w:bCs/>
          <w:sz w:val="28"/>
          <w:szCs w:val="28"/>
        </w:rPr>
      </w:pPr>
      <w:r w:rsidRPr="008C66B3">
        <w:rPr>
          <w:rFonts w:ascii="Nunito" w:hAnsi="Nunito" w:cs="Tahoma"/>
          <w:b/>
          <w:bCs/>
          <w:sz w:val="28"/>
          <w:szCs w:val="28"/>
        </w:rPr>
        <w:t>Objectif général de l’étude/recherche</w:t>
      </w:r>
    </w:p>
    <w:p w14:paraId="79746F08" w14:textId="0DEBCFC8" w:rsidR="00BB204E" w:rsidRPr="00C94CD2" w:rsidRDefault="00BE528F" w:rsidP="00AA5C30">
      <w:pPr>
        <w:spacing w:before="240" w:line="240" w:lineRule="auto"/>
        <w:ind w:left="-567" w:right="-567"/>
        <w:jc w:val="both"/>
        <w:rPr>
          <w:rFonts w:ascii="Nunito" w:hAnsi="Nunito" w:cs="Tahoma"/>
          <w:sz w:val="24"/>
          <w:szCs w:val="24"/>
        </w:rPr>
      </w:pPr>
      <w:r w:rsidRPr="00C94CD2">
        <w:rPr>
          <w:rFonts w:ascii="Nunito" w:hAnsi="Nunito" w:cs="Tahoma"/>
          <w:sz w:val="24"/>
          <w:szCs w:val="24"/>
        </w:rPr>
        <w:t>Améliorer la prise en compte des personnes vulnérables, et en particulier les personnes handicapées, dans les interventions humanitaires au niveau national en améliorant les connaissances des acteurs sur les facteurs de risques, discriminations, vulnérabilités et les barrières que les personnes handicapées peuvent rencontrer dans les zones humanitaires de la région de Tillabéry.</w:t>
      </w:r>
    </w:p>
    <w:p w14:paraId="02D490E7" w14:textId="77777777" w:rsidR="00BB204E" w:rsidRPr="008C66B3" w:rsidRDefault="00BB204E" w:rsidP="00075832">
      <w:pPr>
        <w:pStyle w:val="Paragraphedeliste"/>
        <w:numPr>
          <w:ilvl w:val="0"/>
          <w:numId w:val="4"/>
        </w:numPr>
        <w:spacing w:before="240"/>
        <w:ind w:left="1077"/>
        <w:contextualSpacing w:val="0"/>
        <w:jc w:val="both"/>
        <w:rPr>
          <w:rFonts w:ascii="Nunito" w:hAnsi="Nunito" w:cs="Tahoma"/>
          <w:b/>
          <w:bCs/>
          <w:sz w:val="28"/>
          <w:szCs w:val="28"/>
        </w:rPr>
      </w:pPr>
      <w:r w:rsidRPr="008C66B3">
        <w:rPr>
          <w:rFonts w:ascii="Nunito" w:hAnsi="Nunito" w:cs="Tahoma"/>
          <w:b/>
          <w:bCs/>
          <w:sz w:val="28"/>
          <w:szCs w:val="28"/>
        </w:rPr>
        <w:t xml:space="preserve">Objectifs spécifiques </w:t>
      </w:r>
    </w:p>
    <w:p w14:paraId="32DA3DD3" w14:textId="77777777" w:rsidR="00763722" w:rsidRPr="00C94CD2" w:rsidRDefault="3F12D06B" w:rsidP="0005717D">
      <w:pPr>
        <w:spacing w:after="0" w:line="240" w:lineRule="auto"/>
        <w:ind w:left="-567" w:right="-567"/>
        <w:jc w:val="both"/>
        <w:rPr>
          <w:rFonts w:ascii="Nunito" w:hAnsi="Nunito" w:cs="Tahoma"/>
          <w:sz w:val="24"/>
          <w:szCs w:val="24"/>
        </w:rPr>
      </w:pPr>
      <w:r w:rsidRPr="00C94CD2">
        <w:rPr>
          <w:rFonts w:ascii="Nunito" w:hAnsi="Nunito" w:cs="Tahoma"/>
          <w:sz w:val="24"/>
          <w:szCs w:val="24"/>
        </w:rPr>
        <w:t>De manière spécifique, il s’agira pour le prestataire de :</w:t>
      </w:r>
    </w:p>
    <w:p w14:paraId="4342363F" w14:textId="77777777" w:rsidR="008F1AB8" w:rsidRPr="00C94CD2" w:rsidRDefault="008F1AB8" w:rsidP="0005717D">
      <w:pPr>
        <w:pStyle w:val="Paragraphedeliste"/>
        <w:numPr>
          <w:ilvl w:val="2"/>
          <w:numId w:val="7"/>
        </w:numPr>
        <w:spacing w:after="0" w:line="240" w:lineRule="auto"/>
        <w:ind w:left="147" w:right="-567" w:hanging="357"/>
        <w:jc w:val="both"/>
        <w:rPr>
          <w:rFonts w:ascii="Nunito" w:hAnsi="Nunito" w:cs="Tahoma"/>
          <w:sz w:val="24"/>
          <w:szCs w:val="24"/>
        </w:rPr>
      </w:pPr>
      <w:r w:rsidRPr="00C94CD2">
        <w:rPr>
          <w:rFonts w:ascii="Nunito" w:hAnsi="Nunito" w:cs="Tahoma"/>
          <w:sz w:val="24"/>
          <w:szCs w:val="24"/>
        </w:rPr>
        <w:t>Evaluer la situation des personnes handicapées (conditions de vie, sécurité, enjeux et risques de protection) ;</w:t>
      </w:r>
    </w:p>
    <w:p w14:paraId="5E27ECFF" w14:textId="77777777" w:rsidR="008F1AB8" w:rsidRPr="00C94CD2" w:rsidRDefault="008F1AB8" w:rsidP="00C94CD2">
      <w:pPr>
        <w:numPr>
          <w:ilvl w:val="0"/>
          <w:numId w:val="7"/>
        </w:numPr>
        <w:spacing w:after="0" w:line="240" w:lineRule="auto"/>
        <w:ind w:left="147" w:right="-567" w:hanging="357"/>
        <w:contextualSpacing/>
        <w:jc w:val="both"/>
        <w:rPr>
          <w:rFonts w:ascii="Nunito" w:hAnsi="Nunito" w:cs="Tahoma"/>
          <w:sz w:val="24"/>
          <w:szCs w:val="24"/>
        </w:rPr>
      </w:pPr>
      <w:r w:rsidRPr="00C94CD2">
        <w:rPr>
          <w:rFonts w:ascii="Nunito" w:hAnsi="Nunito" w:cs="Tahoma"/>
          <w:sz w:val="24"/>
          <w:szCs w:val="24"/>
        </w:rPr>
        <w:t xml:space="preserve">Evaluer les besoins humanitaires des personnes handicapées ; </w:t>
      </w:r>
    </w:p>
    <w:p w14:paraId="600F5901" w14:textId="77777777" w:rsidR="008F1AB8" w:rsidRPr="00C94CD2" w:rsidRDefault="008F1AB8" w:rsidP="008F1AB8">
      <w:pPr>
        <w:numPr>
          <w:ilvl w:val="0"/>
          <w:numId w:val="7"/>
        </w:numPr>
        <w:spacing w:before="240" w:line="240" w:lineRule="auto"/>
        <w:ind w:right="-567"/>
        <w:contextualSpacing/>
        <w:jc w:val="both"/>
        <w:rPr>
          <w:rFonts w:ascii="Nunito" w:hAnsi="Nunito" w:cs="Tahoma"/>
          <w:sz w:val="24"/>
          <w:szCs w:val="24"/>
        </w:rPr>
      </w:pPr>
      <w:r w:rsidRPr="00C94CD2">
        <w:rPr>
          <w:rFonts w:ascii="Nunito" w:hAnsi="Nunito" w:cs="Tahoma"/>
          <w:sz w:val="24"/>
          <w:szCs w:val="24"/>
        </w:rPr>
        <w:t xml:space="preserve">Identifier les barrières d’accès et de participation que rencontrent les personnes handicapées pour accéder aux biens et services prioritaires concernant la protection, la santé-réadaptation, les abris, la distribution alimentaire, du transfert monétaire et des articles non alimentaires, le WASH et l’éducation ; </w:t>
      </w:r>
    </w:p>
    <w:p w14:paraId="2FBC5123" w14:textId="49F53C19" w:rsidR="00C21925" w:rsidRPr="00C94CD2" w:rsidRDefault="00C21925" w:rsidP="00C94CD2">
      <w:pPr>
        <w:numPr>
          <w:ilvl w:val="0"/>
          <w:numId w:val="7"/>
        </w:numPr>
        <w:spacing w:after="0" w:line="240" w:lineRule="auto"/>
        <w:ind w:left="147" w:right="-567" w:hanging="357"/>
        <w:contextualSpacing/>
        <w:jc w:val="both"/>
        <w:rPr>
          <w:rFonts w:ascii="Nunito" w:hAnsi="Nunito" w:cs="Tahoma"/>
          <w:sz w:val="24"/>
          <w:szCs w:val="24"/>
        </w:rPr>
      </w:pPr>
      <w:r w:rsidRPr="00C94CD2">
        <w:rPr>
          <w:rFonts w:ascii="Nunito" w:hAnsi="Nunito" w:cs="Tahoma"/>
          <w:sz w:val="24"/>
          <w:szCs w:val="24"/>
        </w:rPr>
        <w:t xml:space="preserve">Collecter les données ;  </w:t>
      </w:r>
    </w:p>
    <w:p w14:paraId="7982943A" w14:textId="1E048DB0" w:rsidR="00763722" w:rsidRPr="00C94CD2" w:rsidRDefault="00763722" w:rsidP="00C94CD2">
      <w:pPr>
        <w:pStyle w:val="Paragraphedeliste"/>
        <w:numPr>
          <w:ilvl w:val="0"/>
          <w:numId w:val="7"/>
        </w:numPr>
        <w:spacing w:after="0" w:line="240" w:lineRule="auto"/>
        <w:ind w:left="147" w:right="-567" w:hanging="357"/>
        <w:jc w:val="both"/>
        <w:rPr>
          <w:rFonts w:ascii="Nunito" w:hAnsi="Nunito" w:cs="Tahoma"/>
          <w:sz w:val="24"/>
          <w:szCs w:val="24"/>
        </w:rPr>
      </w:pPr>
      <w:r w:rsidRPr="00C94CD2">
        <w:rPr>
          <w:rFonts w:ascii="Nunito" w:hAnsi="Nunito" w:cs="Tahoma"/>
          <w:sz w:val="24"/>
          <w:szCs w:val="24"/>
        </w:rPr>
        <w:t>Traiter la base de données de l’étude ;</w:t>
      </w:r>
    </w:p>
    <w:p w14:paraId="217D6757" w14:textId="4FE607AD" w:rsidR="00763722" w:rsidRPr="00C94CD2" w:rsidRDefault="3F12D06B" w:rsidP="00763722">
      <w:pPr>
        <w:pStyle w:val="Paragraphedeliste"/>
        <w:numPr>
          <w:ilvl w:val="0"/>
          <w:numId w:val="7"/>
        </w:numPr>
        <w:spacing w:before="240" w:line="240" w:lineRule="auto"/>
        <w:ind w:right="-567"/>
        <w:jc w:val="both"/>
        <w:rPr>
          <w:rFonts w:ascii="Nunito" w:hAnsi="Nunito" w:cs="Tahoma"/>
          <w:sz w:val="24"/>
          <w:szCs w:val="24"/>
        </w:rPr>
      </w:pPr>
      <w:r w:rsidRPr="00C94CD2">
        <w:rPr>
          <w:rFonts w:ascii="Nunito" w:hAnsi="Nunito" w:cs="Tahoma"/>
          <w:sz w:val="24"/>
          <w:szCs w:val="24"/>
        </w:rPr>
        <w:t xml:space="preserve">Procéder aux croisements des variables de l’étude conformément au plan d’analyse inséré en annexe et un modèle des derniers rapports d’étude des barrières produits par </w:t>
      </w:r>
      <w:r w:rsidR="00C21925" w:rsidRPr="00C94CD2">
        <w:rPr>
          <w:rFonts w:ascii="Nunito" w:hAnsi="Nunito" w:cs="Tahoma"/>
          <w:sz w:val="24"/>
          <w:szCs w:val="24"/>
        </w:rPr>
        <w:t>HI ;</w:t>
      </w:r>
    </w:p>
    <w:p w14:paraId="62F2283B" w14:textId="77777777" w:rsidR="00763722" w:rsidRPr="00C94CD2" w:rsidRDefault="00763722" w:rsidP="00763722">
      <w:pPr>
        <w:pStyle w:val="Paragraphedeliste"/>
        <w:numPr>
          <w:ilvl w:val="0"/>
          <w:numId w:val="7"/>
        </w:numPr>
        <w:spacing w:before="240" w:line="240" w:lineRule="auto"/>
        <w:ind w:right="-567"/>
        <w:jc w:val="both"/>
        <w:rPr>
          <w:rFonts w:ascii="Nunito" w:hAnsi="Nunito" w:cs="Tahoma"/>
          <w:sz w:val="24"/>
          <w:szCs w:val="24"/>
        </w:rPr>
      </w:pPr>
      <w:r w:rsidRPr="00C94CD2">
        <w:rPr>
          <w:rFonts w:ascii="Nunito" w:hAnsi="Nunito" w:cs="Tahoma"/>
          <w:sz w:val="24"/>
          <w:szCs w:val="24"/>
        </w:rPr>
        <w:t>Restituer les résultats provisoires de l’analyse des données de l’étude aux équipes MEAL et Unité technique ;</w:t>
      </w:r>
    </w:p>
    <w:p w14:paraId="7EFE3F0A" w14:textId="77777777" w:rsidR="00763722" w:rsidRPr="00C94CD2" w:rsidRDefault="00763722" w:rsidP="00763722">
      <w:pPr>
        <w:pStyle w:val="Paragraphedeliste"/>
        <w:numPr>
          <w:ilvl w:val="0"/>
          <w:numId w:val="7"/>
        </w:numPr>
        <w:spacing w:before="240" w:line="240" w:lineRule="auto"/>
        <w:ind w:right="-567"/>
        <w:jc w:val="both"/>
        <w:rPr>
          <w:rFonts w:ascii="Nunito" w:hAnsi="Nunito" w:cs="Tahoma"/>
          <w:sz w:val="24"/>
          <w:szCs w:val="24"/>
        </w:rPr>
      </w:pPr>
      <w:r w:rsidRPr="00C94CD2">
        <w:rPr>
          <w:rFonts w:ascii="Nunito" w:hAnsi="Nunito" w:cs="Tahoma"/>
          <w:sz w:val="24"/>
          <w:szCs w:val="24"/>
        </w:rPr>
        <w:t>Intégrer les suggestions et recommandations issues de la restitution ;</w:t>
      </w:r>
    </w:p>
    <w:p w14:paraId="7AC55A24" w14:textId="5994C51E" w:rsidR="00763722" w:rsidRPr="00C94CD2" w:rsidRDefault="3F12D06B" w:rsidP="00763722">
      <w:pPr>
        <w:pStyle w:val="Paragraphedeliste"/>
        <w:numPr>
          <w:ilvl w:val="0"/>
          <w:numId w:val="7"/>
        </w:numPr>
        <w:spacing w:before="240" w:line="240" w:lineRule="auto"/>
        <w:ind w:right="-567"/>
        <w:jc w:val="both"/>
        <w:rPr>
          <w:rFonts w:ascii="Nunito" w:hAnsi="Nunito" w:cs="Tahoma"/>
          <w:sz w:val="24"/>
          <w:szCs w:val="24"/>
        </w:rPr>
      </w:pPr>
      <w:r w:rsidRPr="00C94CD2">
        <w:rPr>
          <w:rFonts w:ascii="Nunito" w:hAnsi="Nunito" w:cs="Tahoma"/>
          <w:sz w:val="24"/>
          <w:szCs w:val="24"/>
        </w:rPr>
        <w:t xml:space="preserve">Fournir la base de données de l’analyse finale et les tableaux et graphiques au département MEAL </w:t>
      </w:r>
      <w:r w:rsidR="00C21925" w:rsidRPr="00C94CD2">
        <w:rPr>
          <w:rFonts w:ascii="Nunito" w:hAnsi="Nunito" w:cs="Tahoma"/>
          <w:sz w:val="24"/>
          <w:szCs w:val="24"/>
        </w:rPr>
        <w:t>pays ;</w:t>
      </w:r>
    </w:p>
    <w:p w14:paraId="00200C7F" w14:textId="081AD7D0" w:rsidR="00763722" w:rsidRPr="00C94CD2" w:rsidRDefault="3F12D06B" w:rsidP="00763722">
      <w:pPr>
        <w:pStyle w:val="Paragraphedeliste"/>
        <w:numPr>
          <w:ilvl w:val="0"/>
          <w:numId w:val="7"/>
        </w:numPr>
        <w:spacing w:before="240" w:line="240" w:lineRule="auto"/>
        <w:ind w:right="-567"/>
        <w:jc w:val="both"/>
        <w:rPr>
          <w:rFonts w:ascii="Nunito" w:hAnsi="Nunito" w:cs="Tahoma"/>
          <w:sz w:val="24"/>
          <w:szCs w:val="24"/>
        </w:rPr>
      </w:pPr>
      <w:r w:rsidRPr="00C94CD2">
        <w:rPr>
          <w:rFonts w:ascii="Nunito" w:hAnsi="Nunito" w:cs="Tahoma"/>
          <w:sz w:val="24"/>
          <w:szCs w:val="24"/>
        </w:rPr>
        <w:t xml:space="preserve">Elaborer le rapport de l’étude et le partager pour amendement et observation à l’équipe de </w:t>
      </w:r>
      <w:r w:rsidR="00C21925" w:rsidRPr="00C94CD2">
        <w:rPr>
          <w:rFonts w:ascii="Nunito" w:hAnsi="Nunito" w:cs="Tahoma"/>
          <w:sz w:val="24"/>
          <w:szCs w:val="24"/>
        </w:rPr>
        <w:t>HI ;</w:t>
      </w:r>
      <w:r w:rsidRPr="00C94CD2">
        <w:rPr>
          <w:rFonts w:ascii="Nunito" w:hAnsi="Nunito" w:cs="Tahoma"/>
          <w:sz w:val="24"/>
          <w:szCs w:val="24"/>
        </w:rPr>
        <w:t xml:space="preserve"> </w:t>
      </w:r>
    </w:p>
    <w:p w14:paraId="688C0986" w14:textId="20349563" w:rsidR="00763722" w:rsidRPr="00C94CD2" w:rsidRDefault="3F12D06B" w:rsidP="00763722">
      <w:pPr>
        <w:pStyle w:val="Paragraphedeliste"/>
        <w:numPr>
          <w:ilvl w:val="0"/>
          <w:numId w:val="7"/>
        </w:numPr>
        <w:spacing w:before="240" w:line="240" w:lineRule="auto"/>
        <w:ind w:right="-567"/>
        <w:jc w:val="both"/>
        <w:rPr>
          <w:rFonts w:ascii="Nunito" w:hAnsi="Nunito" w:cs="Tahoma"/>
          <w:sz w:val="24"/>
          <w:szCs w:val="24"/>
        </w:rPr>
      </w:pPr>
      <w:r w:rsidRPr="00C94CD2">
        <w:rPr>
          <w:rFonts w:ascii="Nunito" w:hAnsi="Nunito" w:cs="Tahoma"/>
          <w:sz w:val="24"/>
          <w:szCs w:val="24"/>
        </w:rPr>
        <w:t xml:space="preserve">Intégrer les différentes observations, suggestions et recommandations dans le </w:t>
      </w:r>
      <w:r w:rsidR="00C21925" w:rsidRPr="00C94CD2">
        <w:rPr>
          <w:rFonts w:ascii="Nunito" w:hAnsi="Nunito" w:cs="Tahoma"/>
          <w:sz w:val="24"/>
          <w:szCs w:val="24"/>
        </w:rPr>
        <w:t>rapport ;</w:t>
      </w:r>
      <w:r w:rsidRPr="00C94CD2">
        <w:rPr>
          <w:rFonts w:ascii="Nunito" w:hAnsi="Nunito" w:cs="Tahoma"/>
          <w:sz w:val="24"/>
          <w:szCs w:val="24"/>
        </w:rPr>
        <w:t xml:space="preserve"> </w:t>
      </w:r>
    </w:p>
    <w:p w14:paraId="2735E4DE" w14:textId="0C0EE50B" w:rsidR="6F4C49F4" w:rsidRPr="00C94CD2" w:rsidRDefault="00763722" w:rsidP="00153CBF">
      <w:pPr>
        <w:pStyle w:val="Paragraphedeliste"/>
        <w:numPr>
          <w:ilvl w:val="0"/>
          <w:numId w:val="7"/>
        </w:numPr>
        <w:spacing w:before="240" w:line="240" w:lineRule="auto"/>
        <w:ind w:left="147" w:right="-567" w:hanging="357"/>
        <w:jc w:val="both"/>
        <w:rPr>
          <w:rFonts w:ascii="Nunito" w:hAnsi="Nunito" w:cs="Tahoma"/>
          <w:sz w:val="24"/>
          <w:szCs w:val="24"/>
        </w:rPr>
      </w:pPr>
      <w:r w:rsidRPr="00C94CD2">
        <w:rPr>
          <w:rFonts w:ascii="Nunito" w:hAnsi="Nunito" w:cs="Tahoma"/>
          <w:sz w:val="24"/>
          <w:szCs w:val="24"/>
        </w:rPr>
        <w:t xml:space="preserve">Déposer le rapport validé au niveau de HI (version hard et soft). </w:t>
      </w:r>
      <w:r w:rsidR="00BB204E" w:rsidRPr="00C94CD2">
        <w:rPr>
          <w:rFonts w:ascii="Nunito" w:hAnsi="Nunito" w:cs="Tahoma"/>
          <w:sz w:val="24"/>
          <w:szCs w:val="24"/>
        </w:rPr>
        <w:t xml:space="preserve"> </w:t>
      </w:r>
    </w:p>
    <w:p w14:paraId="32757FD5" w14:textId="77777777" w:rsidR="00C64D16" w:rsidRPr="008C66B3" w:rsidRDefault="00C64D16" w:rsidP="00C64D16">
      <w:pPr>
        <w:pStyle w:val="Paragraphedeliste"/>
        <w:spacing w:before="240" w:line="240" w:lineRule="auto"/>
        <w:ind w:left="147" w:right="-567"/>
        <w:jc w:val="both"/>
        <w:rPr>
          <w:rFonts w:ascii="Nunito" w:hAnsi="Nunito" w:cs="Tahoma"/>
          <w:sz w:val="28"/>
          <w:szCs w:val="28"/>
        </w:rPr>
      </w:pPr>
    </w:p>
    <w:p w14:paraId="073ADE15" w14:textId="52337188" w:rsidR="001B65FC" w:rsidRPr="008C66B3" w:rsidRDefault="001B65FC" w:rsidP="0F1C8A64">
      <w:pPr>
        <w:pStyle w:val="Paragraphedeliste"/>
        <w:numPr>
          <w:ilvl w:val="0"/>
          <w:numId w:val="4"/>
        </w:numPr>
        <w:spacing w:before="240"/>
        <w:ind w:left="1077"/>
        <w:jc w:val="both"/>
        <w:rPr>
          <w:rFonts w:ascii="Nunito" w:hAnsi="Nunito" w:cs="Tahoma"/>
          <w:b/>
          <w:bCs/>
          <w:sz w:val="28"/>
          <w:szCs w:val="28"/>
        </w:rPr>
      </w:pPr>
      <w:r w:rsidRPr="008C66B3">
        <w:rPr>
          <w:rFonts w:ascii="Nunito" w:hAnsi="Nunito" w:cs="Tahoma"/>
          <w:b/>
          <w:bCs/>
          <w:sz w:val="28"/>
          <w:szCs w:val="28"/>
        </w:rPr>
        <w:t>Résultats attendus</w:t>
      </w:r>
      <w:r w:rsidR="27378A19" w:rsidRPr="008C66B3">
        <w:rPr>
          <w:rFonts w:ascii="Nunito" w:hAnsi="Nunito" w:cs="Tahoma"/>
          <w:b/>
          <w:bCs/>
          <w:sz w:val="28"/>
          <w:szCs w:val="28"/>
        </w:rPr>
        <w:t>/livrables</w:t>
      </w:r>
    </w:p>
    <w:p w14:paraId="5F151637" w14:textId="6340B98D" w:rsidR="007E0611" w:rsidRPr="00C94CD2" w:rsidRDefault="001C076C" w:rsidP="00C94CD2">
      <w:pPr>
        <w:spacing w:after="0" w:line="240" w:lineRule="auto"/>
        <w:ind w:left="-567" w:right="-567"/>
        <w:jc w:val="both"/>
        <w:rPr>
          <w:rFonts w:ascii="Nunito" w:hAnsi="Nunito" w:cs="Tahoma"/>
          <w:sz w:val="24"/>
          <w:szCs w:val="24"/>
        </w:rPr>
      </w:pPr>
      <w:r w:rsidRPr="00C94CD2">
        <w:rPr>
          <w:rFonts w:ascii="Nunito" w:hAnsi="Nunito" w:cs="Tahoma"/>
          <w:sz w:val="24"/>
          <w:szCs w:val="24"/>
        </w:rPr>
        <w:t>Au terme de la mission</w:t>
      </w:r>
      <w:r w:rsidR="10B7CDB5" w:rsidRPr="00C94CD2">
        <w:rPr>
          <w:rFonts w:ascii="Nunito" w:hAnsi="Nunito" w:cs="Tahoma"/>
          <w:sz w:val="24"/>
          <w:szCs w:val="24"/>
        </w:rPr>
        <w:t xml:space="preserve"> </w:t>
      </w:r>
      <w:r w:rsidR="7FC5272F" w:rsidRPr="00C94CD2">
        <w:rPr>
          <w:rFonts w:ascii="Nunito" w:hAnsi="Nunito" w:cs="Tahoma"/>
          <w:sz w:val="24"/>
          <w:szCs w:val="24"/>
        </w:rPr>
        <w:t>les résultats suivants</w:t>
      </w:r>
      <w:r w:rsidR="10B7CDB5" w:rsidRPr="00C94CD2">
        <w:rPr>
          <w:rFonts w:ascii="Nunito" w:hAnsi="Nunito" w:cs="Tahoma"/>
          <w:sz w:val="24"/>
          <w:szCs w:val="24"/>
        </w:rPr>
        <w:t xml:space="preserve"> sont </w:t>
      </w:r>
      <w:r w:rsidR="00C21925" w:rsidRPr="00C94CD2">
        <w:rPr>
          <w:rFonts w:ascii="Nunito" w:hAnsi="Nunito" w:cs="Tahoma"/>
          <w:sz w:val="24"/>
          <w:szCs w:val="24"/>
        </w:rPr>
        <w:t>attendus :</w:t>
      </w:r>
    </w:p>
    <w:p w14:paraId="5AE9A4E5" w14:textId="299D8F83" w:rsidR="007E0611" w:rsidRPr="00C94CD2" w:rsidRDefault="02DA2B56" w:rsidP="00C94CD2">
      <w:pPr>
        <w:pStyle w:val="Paragraphedeliste"/>
        <w:numPr>
          <w:ilvl w:val="0"/>
          <w:numId w:val="1"/>
        </w:numPr>
        <w:spacing w:after="0" w:line="240" w:lineRule="auto"/>
        <w:ind w:left="147" w:right="-567" w:hanging="357"/>
        <w:jc w:val="both"/>
        <w:rPr>
          <w:rFonts w:ascii="Nunito" w:hAnsi="Nunito" w:cs="Tahoma"/>
          <w:sz w:val="24"/>
          <w:szCs w:val="24"/>
        </w:rPr>
      </w:pPr>
      <w:r w:rsidRPr="00C94CD2">
        <w:rPr>
          <w:rFonts w:ascii="Nunito" w:hAnsi="Nunito" w:cs="Tahoma"/>
          <w:sz w:val="24"/>
          <w:szCs w:val="24"/>
        </w:rPr>
        <w:t>La base de données de l’étude est traitée</w:t>
      </w:r>
    </w:p>
    <w:p w14:paraId="772AE2BF" w14:textId="0B62F9BE" w:rsidR="007E0611" w:rsidRPr="00C94CD2" w:rsidRDefault="02DA2B56" w:rsidP="00C94CD2">
      <w:pPr>
        <w:pStyle w:val="Paragraphedeliste"/>
        <w:numPr>
          <w:ilvl w:val="0"/>
          <w:numId w:val="1"/>
        </w:numPr>
        <w:spacing w:after="0" w:line="240" w:lineRule="auto"/>
        <w:ind w:left="147" w:right="-567" w:hanging="357"/>
        <w:jc w:val="both"/>
        <w:rPr>
          <w:rFonts w:ascii="Nunito" w:hAnsi="Nunito" w:cs="Tahoma"/>
          <w:sz w:val="24"/>
          <w:szCs w:val="24"/>
        </w:rPr>
      </w:pPr>
      <w:r w:rsidRPr="00C94CD2">
        <w:rPr>
          <w:rFonts w:ascii="Nunito" w:hAnsi="Nunito" w:cs="Tahoma"/>
          <w:sz w:val="24"/>
          <w:szCs w:val="24"/>
        </w:rPr>
        <w:t>Les données sont analysées</w:t>
      </w:r>
    </w:p>
    <w:p w14:paraId="6A8E7119" w14:textId="58A7B97E" w:rsidR="007E0611" w:rsidRPr="00C94CD2" w:rsidRDefault="02DA2B56" w:rsidP="00C94CD2">
      <w:pPr>
        <w:pStyle w:val="Paragraphedeliste"/>
        <w:numPr>
          <w:ilvl w:val="0"/>
          <w:numId w:val="1"/>
        </w:numPr>
        <w:spacing w:after="0" w:line="240" w:lineRule="auto"/>
        <w:ind w:left="147" w:right="-567" w:hanging="357"/>
        <w:jc w:val="both"/>
        <w:rPr>
          <w:rFonts w:ascii="Nunito" w:hAnsi="Nunito" w:cs="Tahoma"/>
          <w:sz w:val="24"/>
          <w:szCs w:val="24"/>
        </w:rPr>
      </w:pPr>
      <w:r w:rsidRPr="00C94CD2">
        <w:rPr>
          <w:rFonts w:ascii="Nunito" w:hAnsi="Nunito" w:cs="Tahoma"/>
          <w:sz w:val="24"/>
          <w:szCs w:val="24"/>
        </w:rPr>
        <w:t>Les résultats provisoires de l’analyse des données de l’étude sont restitués</w:t>
      </w:r>
    </w:p>
    <w:p w14:paraId="0AD5E249" w14:textId="4A2654CF" w:rsidR="00D740D0" w:rsidRDefault="02DA2B56" w:rsidP="00C94CD2">
      <w:pPr>
        <w:pStyle w:val="Paragraphedeliste"/>
        <w:numPr>
          <w:ilvl w:val="0"/>
          <w:numId w:val="1"/>
        </w:numPr>
        <w:spacing w:after="0" w:line="240" w:lineRule="auto"/>
        <w:ind w:left="147" w:right="-567" w:hanging="357"/>
        <w:jc w:val="both"/>
        <w:rPr>
          <w:rFonts w:ascii="Nunito" w:hAnsi="Nunito" w:cs="Tahoma"/>
          <w:sz w:val="24"/>
          <w:szCs w:val="24"/>
        </w:rPr>
      </w:pPr>
      <w:r w:rsidRPr="00C94CD2">
        <w:rPr>
          <w:rFonts w:ascii="Nunito" w:hAnsi="Nunito" w:cs="Tahoma"/>
          <w:sz w:val="24"/>
          <w:szCs w:val="24"/>
        </w:rPr>
        <w:t>Le rapport de l’étude est élaboré</w:t>
      </w:r>
      <w:r w:rsidR="00D740D0" w:rsidRPr="00C94CD2">
        <w:rPr>
          <w:rFonts w:ascii="Nunito" w:hAnsi="Nunito" w:cs="Tahoma"/>
          <w:sz w:val="24"/>
          <w:szCs w:val="24"/>
        </w:rPr>
        <w:t xml:space="preserve"> et soumis à la validation du commanditaire</w:t>
      </w:r>
      <w:r w:rsidR="008377FD" w:rsidRPr="00C94CD2">
        <w:rPr>
          <w:rFonts w:ascii="Nunito" w:hAnsi="Nunito" w:cs="Tahoma"/>
          <w:sz w:val="24"/>
          <w:szCs w:val="24"/>
        </w:rPr>
        <w:t>.</w:t>
      </w:r>
    </w:p>
    <w:p w14:paraId="2BCCF879" w14:textId="77777777" w:rsidR="00C94CD2" w:rsidRPr="00C94CD2" w:rsidRDefault="00C94CD2" w:rsidP="00C94CD2">
      <w:pPr>
        <w:pStyle w:val="Paragraphedeliste"/>
        <w:spacing w:after="0" w:line="240" w:lineRule="auto"/>
        <w:ind w:left="147" w:right="-567"/>
        <w:jc w:val="both"/>
        <w:rPr>
          <w:rFonts w:ascii="Nunito" w:hAnsi="Nunito" w:cs="Tahoma"/>
          <w:sz w:val="24"/>
          <w:szCs w:val="24"/>
        </w:rPr>
      </w:pPr>
    </w:p>
    <w:p w14:paraId="0674F5A8" w14:textId="6DBAB860" w:rsidR="005F221D" w:rsidRPr="008C66B3" w:rsidRDefault="005F221D" w:rsidP="008C66B3">
      <w:pPr>
        <w:pStyle w:val="Paragraphedeliste"/>
        <w:numPr>
          <w:ilvl w:val="0"/>
          <w:numId w:val="4"/>
        </w:numPr>
        <w:contextualSpacing w:val="0"/>
        <w:rPr>
          <w:rFonts w:ascii="Nunito" w:hAnsi="Nunito" w:cs="Tahoma"/>
          <w:b/>
          <w:bCs/>
          <w:sz w:val="28"/>
          <w:szCs w:val="28"/>
        </w:rPr>
      </w:pPr>
      <w:r w:rsidRPr="008C66B3">
        <w:rPr>
          <w:rFonts w:ascii="Nunito" w:hAnsi="Nunito" w:cs="Tahoma"/>
          <w:b/>
          <w:bCs/>
          <w:sz w:val="28"/>
          <w:szCs w:val="28"/>
        </w:rPr>
        <w:t>Localisation</w:t>
      </w:r>
    </w:p>
    <w:p w14:paraId="3D57830E" w14:textId="56E80EBA" w:rsidR="005F221D" w:rsidRPr="00C94CD2" w:rsidRDefault="3F803391" w:rsidP="0FDC48A2">
      <w:pPr>
        <w:spacing w:before="240" w:line="240" w:lineRule="auto"/>
        <w:ind w:left="-567" w:right="-567"/>
        <w:rPr>
          <w:rFonts w:ascii="Nunito" w:hAnsi="Nunito" w:cs="Tahoma"/>
          <w:sz w:val="24"/>
          <w:szCs w:val="24"/>
        </w:rPr>
      </w:pPr>
      <w:r w:rsidRPr="00C94CD2">
        <w:rPr>
          <w:rFonts w:ascii="Nunito" w:hAnsi="Nunito" w:cs="Tahoma"/>
          <w:sz w:val="24"/>
          <w:szCs w:val="24"/>
        </w:rPr>
        <w:t>L’étude sur les barrières d’accès sera menée uniquement dans la zone du projet (</w:t>
      </w:r>
      <w:r w:rsidR="00D04346">
        <w:rPr>
          <w:rFonts w:ascii="Nunito" w:hAnsi="Nunito" w:cs="Tahoma"/>
          <w:sz w:val="24"/>
          <w:szCs w:val="24"/>
        </w:rPr>
        <w:t>r</w:t>
      </w:r>
      <w:r w:rsidRPr="00C94CD2">
        <w:rPr>
          <w:rFonts w:ascii="Nunito" w:hAnsi="Nunito" w:cs="Tahoma"/>
          <w:sz w:val="24"/>
          <w:szCs w:val="24"/>
        </w:rPr>
        <w:t xml:space="preserve">égion de Tillabéry) avec l’objectif d’obtenir des données représentatives de la situation des personnes vulnérables et des personnes handicapées au niveau régional. C’est ainsi que </w:t>
      </w:r>
      <w:r w:rsidR="5FCE1554" w:rsidRPr="00C94CD2">
        <w:rPr>
          <w:rFonts w:ascii="Nunito" w:hAnsi="Nunito" w:cs="Tahoma"/>
          <w:sz w:val="24"/>
          <w:szCs w:val="24"/>
        </w:rPr>
        <w:t>t</w:t>
      </w:r>
      <w:r w:rsidRPr="00C94CD2">
        <w:rPr>
          <w:rFonts w:ascii="Nunito" w:hAnsi="Nunito" w:cs="Tahoma"/>
          <w:sz w:val="24"/>
          <w:szCs w:val="24"/>
        </w:rPr>
        <w:t>rois (3) communes ont été sélectionnées sur la base de l’accès humanitaire, du fait qu’elles représentent actuellement des hubs de concentration de l’action humanitaire dans la région.</w:t>
      </w:r>
    </w:p>
    <w:p w14:paraId="614B8C3F" w14:textId="77777777" w:rsidR="005F221D" w:rsidRPr="00C94CD2" w:rsidRDefault="005F221D" w:rsidP="00C94CD2">
      <w:pPr>
        <w:spacing w:after="0" w:line="240" w:lineRule="auto"/>
        <w:ind w:left="-567" w:right="-567"/>
        <w:rPr>
          <w:rFonts w:ascii="Nunito" w:hAnsi="Nunito" w:cs="Tahoma"/>
          <w:sz w:val="24"/>
          <w:szCs w:val="24"/>
        </w:rPr>
      </w:pPr>
      <w:r w:rsidRPr="00C94CD2">
        <w:rPr>
          <w:rFonts w:ascii="Nunito" w:hAnsi="Nunito" w:cs="Tahoma"/>
          <w:sz w:val="24"/>
          <w:szCs w:val="24"/>
        </w:rPr>
        <w:t>Il s’agit des communes de :</w:t>
      </w:r>
    </w:p>
    <w:p w14:paraId="2A5036C3" w14:textId="77777777" w:rsidR="005F221D" w:rsidRPr="00C94CD2" w:rsidRDefault="3F803391" w:rsidP="00C94CD2">
      <w:pPr>
        <w:pStyle w:val="Paragraphedeliste"/>
        <w:numPr>
          <w:ilvl w:val="0"/>
          <w:numId w:val="3"/>
        </w:numPr>
        <w:spacing w:after="0" w:line="240" w:lineRule="auto"/>
        <w:ind w:right="-567"/>
        <w:jc w:val="both"/>
        <w:rPr>
          <w:rFonts w:ascii="Nunito" w:hAnsi="Nunito" w:cs="Tahoma"/>
          <w:sz w:val="24"/>
          <w:szCs w:val="24"/>
        </w:rPr>
      </w:pPr>
      <w:r w:rsidRPr="00C94CD2">
        <w:rPr>
          <w:rFonts w:ascii="Nunito" w:hAnsi="Nunito" w:cs="Tahoma"/>
          <w:sz w:val="24"/>
          <w:szCs w:val="24"/>
        </w:rPr>
        <w:t xml:space="preserve">Ouallam ; </w:t>
      </w:r>
    </w:p>
    <w:p w14:paraId="3D9BCE6C" w14:textId="4DE3751B" w:rsidR="002A0752" w:rsidRPr="00C94CD2" w:rsidRDefault="3F803391" w:rsidP="00C94CD2">
      <w:pPr>
        <w:pStyle w:val="Paragraphedeliste"/>
        <w:numPr>
          <w:ilvl w:val="0"/>
          <w:numId w:val="3"/>
        </w:numPr>
        <w:spacing w:after="0" w:line="240" w:lineRule="auto"/>
        <w:ind w:right="-567"/>
        <w:jc w:val="both"/>
        <w:rPr>
          <w:rFonts w:ascii="Nunito" w:hAnsi="Nunito" w:cs="Tahoma"/>
          <w:sz w:val="24"/>
          <w:szCs w:val="24"/>
        </w:rPr>
      </w:pPr>
      <w:r w:rsidRPr="00C94CD2">
        <w:rPr>
          <w:rFonts w:ascii="Nunito" w:hAnsi="Nunito" w:cs="Tahoma"/>
          <w:sz w:val="24"/>
          <w:szCs w:val="24"/>
        </w:rPr>
        <w:t>Balléyara et</w:t>
      </w:r>
    </w:p>
    <w:p w14:paraId="7A490C35" w14:textId="76C20151" w:rsidR="6F4C49F4" w:rsidRPr="00C94CD2" w:rsidRDefault="3F803391" w:rsidP="00C94CD2">
      <w:pPr>
        <w:pStyle w:val="Paragraphedeliste"/>
        <w:numPr>
          <w:ilvl w:val="0"/>
          <w:numId w:val="3"/>
        </w:numPr>
        <w:spacing w:after="0" w:line="240" w:lineRule="auto"/>
        <w:ind w:left="357" w:right="-567" w:hanging="357"/>
        <w:contextualSpacing w:val="0"/>
        <w:jc w:val="both"/>
        <w:rPr>
          <w:rFonts w:ascii="Nunito" w:hAnsi="Nunito" w:cs="Tahoma"/>
          <w:sz w:val="24"/>
          <w:szCs w:val="24"/>
        </w:rPr>
      </w:pPr>
      <w:r w:rsidRPr="00C94CD2">
        <w:rPr>
          <w:rFonts w:ascii="Nunito" w:hAnsi="Nunito" w:cs="Tahoma"/>
          <w:sz w:val="24"/>
          <w:szCs w:val="24"/>
        </w:rPr>
        <w:t>Tillabéry</w:t>
      </w:r>
    </w:p>
    <w:p w14:paraId="7D0DFA49" w14:textId="1C47BA1C" w:rsidR="00451713" w:rsidRPr="008C66B3" w:rsidRDefault="00451713" w:rsidP="008C66B3">
      <w:pPr>
        <w:pStyle w:val="Paragraphedeliste"/>
        <w:numPr>
          <w:ilvl w:val="0"/>
          <w:numId w:val="4"/>
        </w:numPr>
        <w:spacing w:before="240"/>
        <w:contextualSpacing w:val="0"/>
        <w:rPr>
          <w:rFonts w:ascii="Nunito" w:hAnsi="Nunito" w:cs="Tahoma"/>
          <w:b/>
          <w:bCs/>
          <w:sz w:val="28"/>
          <w:szCs w:val="28"/>
        </w:rPr>
      </w:pPr>
      <w:r w:rsidRPr="008C66B3">
        <w:rPr>
          <w:rFonts w:ascii="Nunito" w:hAnsi="Nunito" w:cs="Tahoma"/>
          <w:b/>
          <w:bCs/>
          <w:sz w:val="28"/>
          <w:szCs w:val="28"/>
        </w:rPr>
        <w:t>Taches du Consultant</w:t>
      </w:r>
    </w:p>
    <w:p w14:paraId="3F3C6315" w14:textId="615E5D2C"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hAnsi="Nunito"/>
          <w:sz w:val="24"/>
          <w:szCs w:val="24"/>
        </w:rPr>
        <w:t>Participer aux réunions de cadrage de l’étude</w:t>
      </w:r>
    </w:p>
    <w:p w14:paraId="0AB20156" w14:textId="77777777"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hAnsi="Nunito"/>
          <w:sz w:val="24"/>
          <w:szCs w:val="24"/>
        </w:rPr>
        <w:t>Identifier et former les collecteurs des données sur les outils et techniques de collecte des données sur le terrain</w:t>
      </w:r>
    </w:p>
    <w:p w14:paraId="69E9F883" w14:textId="77777777"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hAnsi="Nunito"/>
          <w:sz w:val="24"/>
          <w:szCs w:val="24"/>
        </w:rPr>
        <w:t>Procéder au pré test et à la validation des outils de collecte des données sur le terrain</w:t>
      </w:r>
    </w:p>
    <w:p w14:paraId="1B82645A" w14:textId="77777777"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hAnsi="Nunito"/>
          <w:sz w:val="24"/>
          <w:szCs w:val="24"/>
        </w:rPr>
        <w:t>S’assurer que tous les collecteurs de données ont les compétences de base pour traduire le français dans les langues locales utilisées dans les zones d'intervention, afin de faciliter la compréhension des répondants</w:t>
      </w:r>
    </w:p>
    <w:p w14:paraId="6DE8D77D" w14:textId="77777777"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hAnsi="Nunito"/>
          <w:sz w:val="24"/>
          <w:szCs w:val="24"/>
        </w:rPr>
        <w:t xml:space="preserve">Procéder à la recherche et analyse documentaire pour les données primaires et secondaires </w:t>
      </w:r>
    </w:p>
    <w:p w14:paraId="31F80AB7" w14:textId="77777777"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eastAsia="Calibri" w:hAnsi="Nunito" w:cs="Calibri"/>
          <w:sz w:val="24"/>
          <w:szCs w:val="24"/>
        </w:rPr>
        <w:t>Concevoir et participer à la validation de la base des données et des outils de collecte des données sur le terrain</w:t>
      </w:r>
    </w:p>
    <w:p w14:paraId="1C6B29E2" w14:textId="77777777"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hAnsi="Nunito" w:cstheme="minorHAnsi"/>
          <w:sz w:val="24"/>
          <w:szCs w:val="24"/>
        </w:rPr>
        <w:t>Produire le rapport de démarrage de l’étude</w:t>
      </w:r>
    </w:p>
    <w:p w14:paraId="424EE97C" w14:textId="77777777"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hAnsi="Nunito" w:cs="Tahoma"/>
          <w:sz w:val="24"/>
          <w:szCs w:val="24"/>
        </w:rPr>
        <w:t>Collecter les données </w:t>
      </w:r>
      <w:r w:rsidRPr="00C94CD2">
        <w:rPr>
          <w:rFonts w:ascii="Nunito" w:hAnsi="Nunito" w:cstheme="minorHAnsi"/>
          <w:sz w:val="24"/>
          <w:szCs w:val="24"/>
        </w:rPr>
        <w:t xml:space="preserve"> </w:t>
      </w:r>
    </w:p>
    <w:p w14:paraId="11CBE2A4" w14:textId="77777777"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hAnsi="Nunito" w:cstheme="minorHAnsi"/>
          <w:sz w:val="24"/>
          <w:szCs w:val="24"/>
        </w:rPr>
        <w:t xml:space="preserve">Procéder à l’épuration de la base des données collectées par les enquêteurs </w:t>
      </w:r>
    </w:p>
    <w:p w14:paraId="1C15FF61" w14:textId="77777777"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hAnsi="Nunito" w:cstheme="minorHAnsi"/>
          <w:sz w:val="24"/>
          <w:szCs w:val="24"/>
        </w:rPr>
        <w:t>Traiter et analyser les données collectées sur le terrain</w:t>
      </w:r>
    </w:p>
    <w:p w14:paraId="6CC2ED4F" w14:textId="77777777"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hAnsi="Nunito" w:cs="Tahoma"/>
          <w:sz w:val="24"/>
          <w:szCs w:val="24"/>
        </w:rPr>
        <w:t xml:space="preserve">Procéder aux croisements des variables de l’étude conformément au plan d’analyse inséré en annexe et un modèle des derniers rapports d’étude des barrières produits par HI </w:t>
      </w:r>
    </w:p>
    <w:p w14:paraId="2E3E2390" w14:textId="77777777"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hAnsi="Nunito" w:cs="Tahoma"/>
          <w:sz w:val="24"/>
          <w:szCs w:val="24"/>
        </w:rPr>
        <w:t>Restituer les résultats provisoires de l’analyse des données de l’étude aux équipes MEAL et Unité technique</w:t>
      </w:r>
    </w:p>
    <w:p w14:paraId="1C4EDA36" w14:textId="77777777"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hAnsi="Nunito" w:cs="Tahoma"/>
          <w:sz w:val="24"/>
          <w:szCs w:val="24"/>
        </w:rPr>
        <w:t xml:space="preserve">Fournir la base de données de l’analyse finale et les tableaux et graphiques au département MEAL pays </w:t>
      </w:r>
    </w:p>
    <w:p w14:paraId="24830883" w14:textId="003F6D40" w:rsidR="00451713" w:rsidRPr="00C94CD2" w:rsidRDefault="00451713" w:rsidP="008C66B3">
      <w:pPr>
        <w:pStyle w:val="Paragraphedeliste"/>
        <w:numPr>
          <w:ilvl w:val="0"/>
          <w:numId w:val="13"/>
        </w:numPr>
        <w:tabs>
          <w:tab w:val="left" w:pos="2010"/>
        </w:tabs>
        <w:spacing w:before="240" w:after="240"/>
        <w:ind w:left="-210"/>
        <w:rPr>
          <w:rFonts w:ascii="Nunito" w:hAnsi="Nunito"/>
          <w:sz w:val="24"/>
          <w:szCs w:val="24"/>
        </w:rPr>
      </w:pPr>
      <w:r w:rsidRPr="00C94CD2">
        <w:rPr>
          <w:rFonts w:ascii="Nunito" w:hAnsi="Nunito" w:cs="Tahoma"/>
          <w:sz w:val="24"/>
          <w:szCs w:val="24"/>
        </w:rPr>
        <w:t>Elaborer le rapport de l’étude et le partager pour amendement et observations à l’équipe de HI</w:t>
      </w:r>
    </w:p>
    <w:p w14:paraId="5C96D8FA" w14:textId="77777777" w:rsidR="00451713" w:rsidRPr="00C94CD2" w:rsidRDefault="00451713" w:rsidP="008C66B3">
      <w:pPr>
        <w:pStyle w:val="Paragraphedeliste"/>
        <w:numPr>
          <w:ilvl w:val="0"/>
          <w:numId w:val="13"/>
        </w:numPr>
        <w:tabs>
          <w:tab w:val="left" w:pos="2010"/>
        </w:tabs>
        <w:spacing w:before="240" w:after="240" w:line="240" w:lineRule="auto"/>
        <w:ind w:left="-210" w:right="-567"/>
        <w:jc w:val="both"/>
        <w:rPr>
          <w:rFonts w:ascii="Nunito" w:hAnsi="Nunito" w:cs="Tahoma"/>
          <w:sz w:val="24"/>
          <w:szCs w:val="24"/>
        </w:rPr>
      </w:pPr>
      <w:r w:rsidRPr="00C94CD2">
        <w:rPr>
          <w:rFonts w:ascii="Nunito" w:hAnsi="Nunito"/>
          <w:sz w:val="24"/>
          <w:szCs w:val="24"/>
        </w:rPr>
        <w:t>Formuler des recommandations pertinentes aux différents acteurs en vue d’une meilleure prise en compte des personnes handicapées et leurs besoins dans la réponse humanitaire dans les zones d’intervention du projet</w:t>
      </w:r>
    </w:p>
    <w:p w14:paraId="39B2DEB1" w14:textId="77777777" w:rsidR="00451713" w:rsidRPr="00C94CD2" w:rsidRDefault="00451713" w:rsidP="008C66B3">
      <w:pPr>
        <w:pStyle w:val="Paragraphedeliste"/>
        <w:numPr>
          <w:ilvl w:val="0"/>
          <w:numId w:val="13"/>
        </w:numPr>
        <w:tabs>
          <w:tab w:val="left" w:pos="2010"/>
        </w:tabs>
        <w:spacing w:before="240" w:after="240" w:line="240" w:lineRule="auto"/>
        <w:ind w:left="-210" w:right="-567"/>
        <w:jc w:val="both"/>
        <w:rPr>
          <w:rFonts w:ascii="Nunito" w:hAnsi="Nunito" w:cs="Tahoma"/>
          <w:sz w:val="24"/>
          <w:szCs w:val="24"/>
        </w:rPr>
      </w:pPr>
      <w:r w:rsidRPr="00C94CD2">
        <w:rPr>
          <w:rFonts w:ascii="Nunito" w:hAnsi="Nunito" w:cs="Tahoma"/>
          <w:sz w:val="24"/>
          <w:szCs w:val="24"/>
        </w:rPr>
        <w:t>Intégrer les suggestions et recommandations issues de la restitution ;</w:t>
      </w:r>
    </w:p>
    <w:p w14:paraId="414A478D" w14:textId="50B7E401" w:rsidR="00451713" w:rsidRPr="00C94CD2" w:rsidRDefault="00451713" w:rsidP="008C66B3">
      <w:pPr>
        <w:pStyle w:val="Paragraphedeliste"/>
        <w:numPr>
          <w:ilvl w:val="0"/>
          <w:numId w:val="13"/>
        </w:numPr>
        <w:tabs>
          <w:tab w:val="left" w:pos="2010"/>
        </w:tabs>
        <w:spacing w:before="240" w:after="240" w:line="240" w:lineRule="auto"/>
        <w:ind w:left="-210" w:right="-567" w:hanging="357"/>
        <w:contextualSpacing w:val="0"/>
        <w:jc w:val="both"/>
        <w:rPr>
          <w:rFonts w:ascii="Nunito" w:hAnsi="Nunito" w:cs="Tahoma"/>
          <w:sz w:val="24"/>
          <w:szCs w:val="24"/>
        </w:rPr>
      </w:pPr>
      <w:r w:rsidRPr="00C94CD2">
        <w:rPr>
          <w:rFonts w:ascii="Nunito" w:hAnsi="Nunito" w:cs="Tahoma"/>
          <w:sz w:val="24"/>
          <w:szCs w:val="24"/>
        </w:rPr>
        <w:t xml:space="preserve">Déposer le rapport validé au niveau de HI (version hard et soft).  </w:t>
      </w:r>
    </w:p>
    <w:p w14:paraId="5576E08A" w14:textId="3F2EAF75" w:rsidR="00BB204E" w:rsidRPr="008C66B3" w:rsidRDefault="001C076C" w:rsidP="008C66B3">
      <w:pPr>
        <w:pStyle w:val="Paragraphedeliste"/>
        <w:numPr>
          <w:ilvl w:val="0"/>
          <w:numId w:val="4"/>
        </w:numPr>
        <w:spacing w:before="240"/>
        <w:contextualSpacing w:val="0"/>
        <w:rPr>
          <w:rFonts w:ascii="Nunito" w:hAnsi="Nunito" w:cs="Tahoma"/>
          <w:b/>
          <w:bCs/>
          <w:sz w:val="28"/>
          <w:szCs w:val="28"/>
        </w:rPr>
      </w:pPr>
      <w:r w:rsidRPr="008C66B3">
        <w:rPr>
          <w:rFonts w:ascii="Nunito" w:hAnsi="Nunito" w:cs="Tahoma"/>
          <w:b/>
          <w:bCs/>
          <w:sz w:val="28"/>
          <w:szCs w:val="28"/>
        </w:rPr>
        <w:t>Livrables attendus</w:t>
      </w:r>
    </w:p>
    <w:p w14:paraId="66D04EED" w14:textId="7AE63D7B" w:rsidR="00205336" w:rsidRPr="00C94CD2" w:rsidRDefault="00205336" w:rsidP="00C94CD2">
      <w:pPr>
        <w:pStyle w:val="Paragraphedeliste"/>
        <w:numPr>
          <w:ilvl w:val="0"/>
          <w:numId w:val="3"/>
        </w:numPr>
        <w:spacing w:after="0" w:line="240" w:lineRule="auto"/>
        <w:ind w:left="-210" w:right="-567"/>
        <w:contextualSpacing w:val="0"/>
        <w:jc w:val="both"/>
        <w:rPr>
          <w:rFonts w:ascii="Nunito" w:hAnsi="Nunito" w:cs="Tahoma"/>
          <w:sz w:val="24"/>
          <w:szCs w:val="24"/>
        </w:rPr>
      </w:pPr>
      <w:r w:rsidRPr="00C94CD2">
        <w:rPr>
          <w:rFonts w:ascii="Nunito" w:hAnsi="Nunito" w:cs="Tahoma"/>
          <w:sz w:val="24"/>
          <w:szCs w:val="24"/>
        </w:rPr>
        <w:t xml:space="preserve">Rapport du démarrage ; </w:t>
      </w:r>
    </w:p>
    <w:p w14:paraId="1BC0ED8A" w14:textId="411A982A" w:rsidR="001C076C" w:rsidRPr="00C94CD2" w:rsidRDefault="522FC49B" w:rsidP="00C94CD2">
      <w:pPr>
        <w:pStyle w:val="Paragraphedeliste"/>
        <w:numPr>
          <w:ilvl w:val="0"/>
          <w:numId w:val="3"/>
        </w:numPr>
        <w:spacing w:after="0" w:line="240" w:lineRule="auto"/>
        <w:ind w:left="-210" w:right="-567"/>
        <w:contextualSpacing w:val="0"/>
        <w:jc w:val="both"/>
        <w:rPr>
          <w:rFonts w:ascii="Nunito" w:hAnsi="Nunito" w:cs="Tahoma"/>
          <w:sz w:val="24"/>
          <w:szCs w:val="24"/>
        </w:rPr>
      </w:pPr>
      <w:r w:rsidRPr="00C94CD2">
        <w:rPr>
          <w:rFonts w:ascii="Nunito" w:hAnsi="Nunito" w:cs="Tahoma"/>
          <w:sz w:val="24"/>
          <w:szCs w:val="24"/>
        </w:rPr>
        <w:t xml:space="preserve">Base de données épurée et </w:t>
      </w:r>
      <w:r w:rsidR="00205336" w:rsidRPr="00C94CD2">
        <w:rPr>
          <w:rFonts w:ascii="Nunito" w:hAnsi="Nunito" w:cs="Tahoma"/>
          <w:sz w:val="24"/>
          <w:szCs w:val="24"/>
        </w:rPr>
        <w:t>traitée ;</w:t>
      </w:r>
    </w:p>
    <w:p w14:paraId="6D34E144" w14:textId="0C80608B" w:rsidR="6F4C49F4" w:rsidRPr="00C94CD2" w:rsidRDefault="522FC49B" w:rsidP="00C94CD2">
      <w:pPr>
        <w:pStyle w:val="Paragraphedeliste"/>
        <w:numPr>
          <w:ilvl w:val="0"/>
          <w:numId w:val="3"/>
        </w:numPr>
        <w:spacing w:after="0" w:line="240" w:lineRule="auto"/>
        <w:ind w:left="-210" w:right="-567" w:hanging="357"/>
        <w:contextualSpacing w:val="0"/>
        <w:jc w:val="both"/>
        <w:rPr>
          <w:rFonts w:ascii="Nunito" w:hAnsi="Nunito" w:cs="Tahoma"/>
          <w:sz w:val="24"/>
          <w:szCs w:val="24"/>
        </w:rPr>
      </w:pPr>
      <w:r w:rsidRPr="00C94CD2">
        <w:rPr>
          <w:rFonts w:ascii="Nunito" w:hAnsi="Nunito" w:cs="Tahoma"/>
          <w:sz w:val="24"/>
          <w:szCs w:val="24"/>
        </w:rPr>
        <w:t>Rapport final de l’étude validé</w:t>
      </w:r>
      <w:r w:rsidR="008C66B3" w:rsidRPr="00C94CD2">
        <w:rPr>
          <w:rFonts w:ascii="Nunito" w:hAnsi="Nunito" w:cs="Tahoma"/>
          <w:sz w:val="24"/>
          <w:szCs w:val="24"/>
        </w:rPr>
        <w:t xml:space="preserve"> </w:t>
      </w:r>
      <w:r w:rsidR="00EC0A72" w:rsidRPr="00C94CD2">
        <w:rPr>
          <w:rFonts w:ascii="Nunito" w:hAnsi="Nunito" w:cs="Tahoma"/>
          <w:sz w:val="24"/>
          <w:szCs w:val="24"/>
        </w:rPr>
        <w:t>(selon le canevas de HI)</w:t>
      </w:r>
      <w:r w:rsidR="4ECA0C69" w:rsidRPr="00C94CD2">
        <w:rPr>
          <w:rFonts w:ascii="Nunito" w:hAnsi="Nunito" w:cs="Tahoma"/>
          <w:sz w:val="24"/>
          <w:szCs w:val="24"/>
        </w:rPr>
        <w:t xml:space="preserve">. </w:t>
      </w:r>
    </w:p>
    <w:p w14:paraId="5845A4FD" w14:textId="77777777" w:rsidR="007E6E16" w:rsidRPr="008C66B3" w:rsidRDefault="007E6E16" w:rsidP="00EA482A">
      <w:pPr>
        <w:pStyle w:val="Paragraphedeliste"/>
        <w:numPr>
          <w:ilvl w:val="0"/>
          <w:numId w:val="4"/>
        </w:numPr>
        <w:spacing w:before="240"/>
        <w:ind w:left="1077"/>
        <w:contextualSpacing w:val="0"/>
        <w:jc w:val="both"/>
        <w:rPr>
          <w:rFonts w:ascii="Nunito" w:hAnsi="Nunito" w:cs="Tahoma"/>
          <w:b/>
          <w:bCs/>
          <w:sz w:val="28"/>
          <w:szCs w:val="28"/>
        </w:rPr>
      </w:pPr>
      <w:r w:rsidRPr="008C66B3">
        <w:rPr>
          <w:rFonts w:ascii="Nunito" w:hAnsi="Nunito" w:cs="Tahoma"/>
          <w:b/>
          <w:bCs/>
          <w:sz w:val="28"/>
          <w:szCs w:val="28"/>
        </w:rPr>
        <w:t>Calendrier et durée de la consultance</w:t>
      </w:r>
    </w:p>
    <w:p w14:paraId="1E65A95D" w14:textId="739E8EE1" w:rsidR="007E6E16" w:rsidRDefault="787802B5" w:rsidP="007E6E16">
      <w:pPr>
        <w:spacing w:before="240"/>
        <w:ind w:left="-567" w:right="-567"/>
        <w:jc w:val="both"/>
        <w:rPr>
          <w:rFonts w:ascii="Nunito" w:hAnsi="Nunito" w:cs="Tahoma"/>
          <w:sz w:val="24"/>
          <w:szCs w:val="24"/>
        </w:rPr>
      </w:pPr>
      <w:r w:rsidRPr="00C94CD2">
        <w:rPr>
          <w:rFonts w:ascii="Nunito" w:hAnsi="Nunito" w:cs="Tahoma"/>
          <w:sz w:val="24"/>
          <w:szCs w:val="24"/>
        </w:rPr>
        <w:t xml:space="preserve">La consultance est prévue pour </w:t>
      </w:r>
      <w:proofErr w:type="gramStart"/>
      <w:r w:rsidR="008C66B3" w:rsidRPr="00C94CD2">
        <w:rPr>
          <w:rFonts w:ascii="Nunito" w:hAnsi="Nunito" w:cs="Tahoma"/>
          <w:sz w:val="24"/>
          <w:szCs w:val="24"/>
        </w:rPr>
        <w:t xml:space="preserve">une durée de </w:t>
      </w:r>
      <w:r w:rsidR="002F433D" w:rsidRPr="00C94CD2">
        <w:rPr>
          <w:rFonts w:ascii="Nunito" w:hAnsi="Nunito" w:cs="Tahoma"/>
          <w:sz w:val="24"/>
          <w:szCs w:val="24"/>
        </w:rPr>
        <w:t xml:space="preserve">45 </w:t>
      </w:r>
      <w:r w:rsidR="008C66B3" w:rsidRPr="00C94CD2">
        <w:rPr>
          <w:rFonts w:ascii="Nunito" w:hAnsi="Nunito" w:cs="Tahoma"/>
          <w:sz w:val="24"/>
          <w:szCs w:val="24"/>
        </w:rPr>
        <w:t>jour</w:t>
      </w:r>
      <w:r w:rsidR="002F433D" w:rsidRPr="00C94CD2">
        <w:rPr>
          <w:rFonts w:ascii="Nunito" w:hAnsi="Nunito" w:cs="Tahoma"/>
          <w:sz w:val="24"/>
          <w:szCs w:val="24"/>
        </w:rPr>
        <w:t>s</w:t>
      </w:r>
      <w:r w:rsidR="008C66B3" w:rsidRPr="00C94CD2">
        <w:rPr>
          <w:rFonts w:ascii="Nunito" w:hAnsi="Nunito" w:cs="Tahoma"/>
          <w:sz w:val="24"/>
          <w:szCs w:val="24"/>
        </w:rPr>
        <w:t xml:space="preserve"> </w:t>
      </w:r>
      <w:r w:rsidR="002F433D" w:rsidRPr="00C94CD2">
        <w:rPr>
          <w:rFonts w:ascii="Nunito" w:hAnsi="Nunito" w:cs="Tahoma"/>
          <w:sz w:val="24"/>
          <w:szCs w:val="24"/>
        </w:rPr>
        <w:t>calendaires</w:t>
      </w:r>
      <w:proofErr w:type="gramEnd"/>
      <w:r w:rsidR="002F433D" w:rsidRPr="00C94CD2">
        <w:rPr>
          <w:rFonts w:ascii="Nunito" w:hAnsi="Nunito" w:cs="Tahoma"/>
          <w:sz w:val="24"/>
          <w:szCs w:val="24"/>
        </w:rPr>
        <w:t xml:space="preserve"> </w:t>
      </w:r>
      <w:r w:rsidRPr="00C94CD2">
        <w:rPr>
          <w:rFonts w:ascii="Nunito" w:hAnsi="Nunito" w:cs="Tahoma"/>
          <w:sz w:val="24"/>
          <w:szCs w:val="24"/>
        </w:rPr>
        <w:t>à partir de la signature du contrat.</w:t>
      </w:r>
      <w:r w:rsidR="79890FD6" w:rsidRPr="00C94CD2">
        <w:rPr>
          <w:rFonts w:ascii="Nunito" w:hAnsi="Nunito" w:cs="Tahoma"/>
          <w:sz w:val="24"/>
          <w:szCs w:val="24"/>
        </w:rPr>
        <w:t xml:space="preserve"> </w:t>
      </w:r>
      <w:r w:rsidR="007E6E16" w:rsidRPr="00C94CD2">
        <w:rPr>
          <w:rFonts w:ascii="Nunito" w:hAnsi="Nunito" w:cs="Tahoma"/>
          <w:sz w:val="24"/>
          <w:szCs w:val="24"/>
        </w:rPr>
        <w:t>Le calendrier est présenté comme suit :</w:t>
      </w:r>
    </w:p>
    <w:p w14:paraId="5BFF22FC" w14:textId="77777777" w:rsidR="0061414D" w:rsidRDefault="0061414D" w:rsidP="00D04346">
      <w:pPr>
        <w:spacing w:after="0" w:line="240" w:lineRule="auto"/>
        <w:ind w:left="-567" w:right="-567"/>
        <w:jc w:val="both"/>
        <w:rPr>
          <w:rFonts w:ascii="Nunito" w:hAnsi="Nunito" w:cs="Tahoma"/>
          <w:sz w:val="16"/>
          <w:szCs w:val="16"/>
        </w:rPr>
      </w:pPr>
    </w:p>
    <w:p w14:paraId="13F83A42" w14:textId="77777777" w:rsidR="00D04346" w:rsidRDefault="00D04346" w:rsidP="00D04346">
      <w:pPr>
        <w:spacing w:after="0" w:line="240" w:lineRule="auto"/>
        <w:ind w:left="-567" w:right="-567"/>
        <w:jc w:val="both"/>
        <w:rPr>
          <w:rFonts w:ascii="Nunito" w:hAnsi="Nunito" w:cs="Tahoma"/>
          <w:sz w:val="16"/>
          <w:szCs w:val="16"/>
        </w:rPr>
      </w:pPr>
    </w:p>
    <w:p w14:paraId="05F87BD9" w14:textId="77777777" w:rsidR="00D04346" w:rsidRDefault="00D04346" w:rsidP="00D04346">
      <w:pPr>
        <w:spacing w:after="0" w:line="240" w:lineRule="auto"/>
        <w:ind w:left="-567" w:right="-567"/>
        <w:jc w:val="both"/>
        <w:rPr>
          <w:rFonts w:ascii="Nunito" w:hAnsi="Nunito" w:cs="Tahoma"/>
          <w:sz w:val="16"/>
          <w:szCs w:val="16"/>
        </w:rPr>
      </w:pPr>
    </w:p>
    <w:p w14:paraId="1850584A" w14:textId="77777777" w:rsidR="00D04346" w:rsidRDefault="00D04346" w:rsidP="00D04346">
      <w:pPr>
        <w:spacing w:after="0" w:line="240" w:lineRule="auto"/>
        <w:ind w:left="-567" w:right="-567"/>
        <w:jc w:val="both"/>
        <w:rPr>
          <w:rFonts w:ascii="Nunito" w:hAnsi="Nunito" w:cs="Tahoma"/>
          <w:sz w:val="16"/>
          <w:szCs w:val="16"/>
        </w:rPr>
      </w:pPr>
    </w:p>
    <w:p w14:paraId="0B2F9071" w14:textId="77777777" w:rsidR="00D04346" w:rsidRPr="00D04346" w:rsidRDefault="00D04346" w:rsidP="00D04346">
      <w:pPr>
        <w:spacing w:after="0" w:line="240" w:lineRule="auto"/>
        <w:ind w:left="-567" w:right="-567"/>
        <w:jc w:val="both"/>
        <w:rPr>
          <w:rFonts w:ascii="Nunito" w:hAnsi="Nunito" w:cs="Tahoma"/>
          <w:sz w:val="16"/>
          <w:szCs w:val="16"/>
        </w:rPr>
      </w:pPr>
    </w:p>
    <w:tbl>
      <w:tblPr>
        <w:tblStyle w:val="Grilledutableau"/>
        <w:tblW w:w="10490" w:type="dxa"/>
        <w:tblInd w:w="-714" w:type="dxa"/>
        <w:tblLook w:val="04A0" w:firstRow="1" w:lastRow="0" w:firstColumn="1" w:lastColumn="0" w:noHBand="0" w:noVBand="1"/>
      </w:tblPr>
      <w:tblGrid>
        <w:gridCol w:w="3167"/>
        <w:gridCol w:w="3212"/>
        <w:gridCol w:w="4111"/>
      </w:tblGrid>
      <w:tr w:rsidR="007E6E16" w:rsidRPr="008C66B3" w14:paraId="600B1372" w14:textId="77777777" w:rsidTr="005C6F35">
        <w:tc>
          <w:tcPr>
            <w:tcW w:w="3167" w:type="dxa"/>
            <w:shd w:val="clear" w:color="auto" w:fill="5B9BD5" w:themeFill="accent5"/>
          </w:tcPr>
          <w:p w14:paraId="4333A991" w14:textId="0F5F664F" w:rsidR="007E6E16" w:rsidRPr="005C6F35" w:rsidRDefault="007E6E16" w:rsidP="0061414D">
            <w:pPr>
              <w:jc w:val="center"/>
              <w:rPr>
                <w:rFonts w:ascii="Nunito" w:hAnsi="Nunito" w:cs="Tahoma"/>
                <w:b/>
                <w:bCs/>
                <w:sz w:val="24"/>
                <w:szCs w:val="24"/>
              </w:rPr>
            </w:pPr>
            <w:r w:rsidRPr="005C6F35">
              <w:rPr>
                <w:rFonts w:ascii="Nunito" w:hAnsi="Nunito" w:cs="Tahoma"/>
                <w:b/>
                <w:bCs/>
                <w:sz w:val="24"/>
                <w:szCs w:val="24"/>
              </w:rPr>
              <w:t>Période</w:t>
            </w:r>
          </w:p>
        </w:tc>
        <w:tc>
          <w:tcPr>
            <w:tcW w:w="3212" w:type="dxa"/>
            <w:shd w:val="clear" w:color="auto" w:fill="5B9BD5" w:themeFill="accent5"/>
            <w:vAlign w:val="center"/>
          </w:tcPr>
          <w:p w14:paraId="2FFCED3A" w14:textId="5C174D3C" w:rsidR="007E6E16" w:rsidRPr="005C6F35" w:rsidRDefault="007E6E16" w:rsidP="0061414D">
            <w:pPr>
              <w:jc w:val="center"/>
              <w:rPr>
                <w:rFonts w:ascii="Nunito" w:hAnsi="Nunito" w:cs="Tahoma"/>
                <w:b/>
                <w:bCs/>
                <w:sz w:val="24"/>
                <w:szCs w:val="24"/>
              </w:rPr>
            </w:pPr>
            <w:r w:rsidRPr="005C6F35">
              <w:rPr>
                <w:rFonts w:ascii="Nunito" w:hAnsi="Nunito" w:cs="Tahoma"/>
                <w:b/>
                <w:bCs/>
                <w:sz w:val="24"/>
                <w:szCs w:val="24"/>
              </w:rPr>
              <w:t>Action / Activité</w:t>
            </w:r>
          </w:p>
        </w:tc>
        <w:tc>
          <w:tcPr>
            <w:tcW w:w="4111" w:type="dxa"/>
            <w:shd w:val="clear" w:color="auto" w:fill="5B9BD5" w:themeFill="accent5"/>
            <w:vAlign w:val="center"/>
          </w:tcPr>
          <w:p w14:paraId="1525A3D6" w14:textId="528DFF26" w:rsidR="007E6E16" w:rsidRPr="005C6F35" w:rsidRDefault="007E6E16" w:rsidP="0061414D">
            <w:pPr>
              <w:jc w:val="center"/>
              <w:rPr>
                <w:rFonts w:ascii="Nunito" w:hAnsi="Nunito" w:cs="Tahoma"/>
                <w:b/>
                <w:bCs/>
                <w:sz w:val="24"/>
                <w:szCs w:val="24"/>
              </w:rPr>
            </w:pPr>
            <w:r w:rsidRPr="005C6F35">
              <w:rPr>
                <w:rFonts w:ascii="Nunito" w:hAnsi="Nunito" w:cs="Tahoma"/>
                <w:b/>
                <w:bCs/>
                <w:sz w:val="24"/>
                <w:szCs w:val="24"/>
              </w:rPr>
              <w:t>Responsable</w:t>
            </w:r>
          </w:p>
        </w:tc>
      </w:tr>
      <w:tr w:rsidR="007E6E16" w:rsidRPr="008C66B3" w14:paraId="5E8B8CCE" w14:textId="77777777" w:rsidTr="0061414D">
        <w:tc>
          <w:tcPr>
            <w:tcW w:w="3167" w:type="dxa"/>
            <w:vAlign w:val="center"/>
          </w:tcPr>
          <w:p w14:paraId="23F5D9ED" w14:textId="42319D13" w:rsidR="007E6E16" w:rsidRPr="005C6F35" w:rsidRDefault="00561986" w:rsidP="0061414D">
            <w:pPr>
              <w:jc w:val="center"/>
              <w:rPr>
                <w:rFonts w:ascii="Nunito" w:hAnsi="Nunito" w:cs="Tahoma"/>
                <w:sz w:val="24"/>
                <w:szCs w:val="24"/>
              </w:rPr>
            </w:pPr>
            <w:r w:rsidRPr="005C6F35">
              <w:rPr>
                <w:rFonts w:ascii="Nunito" w:hAnsi="Nunito" w:cs="Tahoma"/>
                <w:sz w:val="24"/>
                <w:szCs w:val="24"/>
              </w:rPr>
              <w:t xml:space="preserve">Du </w:t>
            </w:r>
            <w:r w:rsidR="004302E7" w:rsidRPr="005C6F35">
              <w:rPr>
                <w:rFonts w:ascii="Nunito" w:hAnsi="Nunito" w:cs="Tahoma"/>
                <w:sz w:val="24"/>
                <w:szCs w:val="24"/>
              </w:rPr>
              <w:t>0</w:t>
            </w:r>
            <w:r w:rsidR="00E8279B" w:rsidRPr="005C6F35">
              <w:rPr>
                <w:rFonts w:ascii="Nunito" w:hAnsi="Nunito" w:cs="Tahoma"/>
                <w:sz w:val="24"/>
                <w:szCs w:val="24"/>
              </w:rPr>
              <w:t>3</w:t>
            </w:r>
            <w:r w:rsidR="004302E7" w:rsidRPr="005C6F35">
              <w:rPr>
                <w:rFonts w:ascii="Nunito" w:hAnsi="Nunito" w:cs="Tahoma"/>
                <w:sz w:val="24"/>
                <w:szCs w:val="24"/>
              </w:rPr>
              <w:t xml:space="preserve"> au </w:t>
            </w:r>
            <w:r w:rsidR="00D56298" w:rsidRPr="005C6F35">
              <w:rPr>
                <w:rFonts w:ascii="Nunito" w:hAnsi="Nunito" w:cs="Tahoma"/>
                <w:sz w:val="24"/>
                <w:szCs w:val="24"/>
              </w:rPr>
              <w:t>2</w:t>
            </w:r>
            <w:r w:rsidR="004258F1" w:rsidRPr="005C6F35">
              <w:rPr>
                <w:rFonts w:ascii="Nunito" w:hAnsi="Nunito" w:cs="Tahoma"/>
                <w:sz w:val="24"/>
                <w:szCs w:val="24"/>
              </w:rPr>
              <w:t xml:space="preserve">0 </w:t>
            </w:r>
            <w:r w:rsidR="004302E7" w:rsidRPr="005C6F35">
              <w:rPr>
                <w:rFonts w:ascii="Nunito" w:hAnsi="Nunito" w:cs="Tahoma"/>
                <w:sz w:val="24"/>
                <w:szCs w:val="24"/>
              </w:rPr>
              <w:t>Septembre</w:t>
            </w:r>
            <w:r w:rsidRPr="005C6F35">
              <w:rPr>
                <w:rFonts w:ascii="Nunito" w:hAnsi="Nunito" w:cs="Tahoma"/>
                <w:sz w:val="24"/>
                <w:szCs w:val="24"/>
              </w:rPr>
              <w:t xml:space="preserve"> </w:t>
            </w:r>
            <w:r w:rsidR="00C879F6" w:rsidRPr="005C6F35">
              <w:rPr>
                <w:rFonts w:ascii="Nunito" w:hAnsi="Nunito" w:cs="Tahoma"/>
                <w:sz w:val="24"/>
                <w:szCs w:val="24"/>
              </w:rPr>
              <w:t>2024</w:t>
            </w:r>
            <w:r w:rsidR="00552072" w:rsidRPr="005C6F35">
              <w:rPr>
                <w:rFonts w:ascii="Nunito" w:hAnsi="Nunito" w:cs="Tahoma"/>
                <w:sz w:val="24"/>
                <w:szCs w:val="24"/>
              </w:rPr>
              <w:t xml:space="preserve"> à 12</w:t>
            </w:r>
            <w:r w:rsidR="0061414D">
              <w:rPr>
                <w:rFonts w:ascii="Nunito" w:hAnsi="Nunito" w:cs="Tahoma"/>
                <w:sz w:val="24"/>
                <w:szCs w:val="24"/>
              </w:rPr>
              <w:t>h</w:t>
            </w:r>
            <w:r w:rsidR="00552072" w:rsidRPr="005C6F35">
              <w:rPr>
                <w:rFonts w:ascii="Nunito" w:hAnsi="Nunito" w:cs="Tahoma"/>
                <w:sz w:val="24"/>
                <w:szCs w:val="24"/>
              </w:rPr>
              <w:t>30 heure de Niamey</w:t>
            </w:r>
          </w:p>
        </w:tc>
        <w:tc>
          <w:tcPr>
            <w:tcW w:w="3212" w:type="dxa"/>
            <w:vAlign w:val="center"/>
          </w:tcPr>
          <w:p w14:paraId="29B626F3" w14:textId="6DA79824" w:rsidR="007E6E16" w:rsidRPr="005C6F35" w:rsidRDefault="00F42CC7" w:rsidP="0061414D">
            <w:pPr>
              <w:jc w:val="center"/>
              <w:rPr>
                <w:rFonts w:ascii="Nunito" w:hAnsi="Nunito" w:cs="Tahoma"/>
                <w:sz w:val="24"/>
                <w:szCs w:val="24"/>
              </w:rPr>
            </w:pPr>
            <w:r w:rsidRPr="005C6F35">
              <w:rPr>
                <w:rFonts w:ascii="Nunito" w:hAnsi="Nunito" w:cs="Tahoma"/>
                <w:sz w:val="24"/>
                <w:szCs w:val="24"/>
              </w:rPr>
              <w:t>Publication sur Niger emploi</w:t>
            </w:r>
            <w:r w:rsidR="00561986" w:rsidRPr="005C6F35">
              <w:rPr>
                <w:rFonts w:ascii="Nunito" w:hAnsi="Nunito" w:cs="Tahoma"/>
                <w:sz w:val="24"/>
                <w:szCs w:val="24"/>
              </w:rPr>
              <w:t xml:space="preserve"> et réception des offres</w:t>
            </w:r>
          </w:p>
        </w:tc>
        <w:tc>
          <w:tcPr>
            <w:tcW w:w="4111" w:type="dxa"/>
            <w:vAlign w:val="center"/>
          </w:tcPr>
          <w:p w14:paraId="4C01078D" w14:textId="5EE6A6B2" w:rsidR="007E6E16" w:rsidRPr="005C6F35" w:rsidRDefault="00F42CC7" w:rsidP="0061414D">
            <w:pPr>
              <w:jc w:val="center"/>
              <w:rPr>
                <w:rFonts w:ascii="Nunito" w:hAnsi="Nunito" w:cs="Tahoma"/>
                <w:sz w:val="24"/>
                <w:szCs w:val="24"/>
              </w:rPr>
            </w:pPr>
            <w:r w:rsidRPr="005C6F35">
              <w:rPr>
                <w:rFonts w:ascii="Nunito" w:hAnsi="Nunito" w:cs="Tahoma"/>
                <w:sz w:val="24"/>
                <w:szCs w:val="24"/>
              </w:rPr>
              <w:t>Log HI</w:t>
            </w:r>
          </w:p>
        </w:tc>
      </w:tr>
      <w:tr w:rsidR="007E6E16" w:rsidRPr="008C66B3" w14:paraId="39233E3D" w14:textId="77777777" w:rsidTr="0061414D">
        <w:tc>
          <w:tcPr>
            <w:tcW w:w="3167" w:type="dxa"/>
            <w:vAlign w:val="center"/>
          </w:tcPr>
          <w:p w14:paraId="7DCE5765" w14:textId="6AE71A83" w:rsidR="007E6E16" w:rsidRPr="0061414D" w:rsidRDefault="00D56298" w:rsidP="0061414D">
            <w:pPr>
              <w:jc w:val="center"/>
              <w:rPr>
                <w:rFonts w:ascii="Nunito" w:hAnsi="Nunito" w:cs="Tahoma"/>
                <w:sz w:val="24"/>
                <w:szCs w:val="24"/>
              </w:rPr>
            </w:pPr>
            <w:r w:rsidRPr="0061414D">
              <w:rPr>
                <w:rFonts w:ascii="Nunito" w:hAnsi="Nunito" w:cs="Tahoma"/>
                <w:sz w:val="24"/>
                <w:szCs w:val="24"/>
              </w:rPr>
              <w:t>2</w:t>
            </w:r>
            <w:r w:rsidR="004258F1" w:rsidRPr="0061414D">
              <w:rPr>
                <w:rFonts w:ascii="Nunito" w:hAnsi="Nunito" w:cs="Tahoma"/>
                <w:sz w:val="24"/>
                <w:szCs w:val="24"/>
              </w:rPr>
              <w:t>3</w:t>
            </w:r>
            <w:r w:rsidRPr="0061414D">
              <w:rPr>
                <w:rFonts w:ascii="Nunito" w:hAnsi="Nunito" w:cs="Tahoma"/>
                <w:sz w:val="24"/>
                <w:szCs w:val="24"/>
              </w:rPr>
              <w:t xml:space="preserve"> Septembre</w:t>
            </w:r>
            <w:r w:rsidR="00561986" w:rsidRPr="0061414D">
              <w:rPr>
                <w:rFonts w:ascii="Nunito" w:hAnsi="Nunito" w:cs="Tahoma"/>
                <w:sz w:val="24"/>
                <w:szCs w:val="24"/>
              </w:rPr>
              <w:t xml:space="preserve"> 2024</w:t>
            </w:r>
            <w:r w:rsidR="000659FF" w:rsidRPr="0061414D">
              <w:rPr>
                <w:rFonts w:ascii="Nunito" w:hAnsi="Nunito" w:cs="Tahoma"/>
                <w:sz w:val="24"/>
                <w:szCs w:val="24"/>
              </w:rPr>
              <w:t xml:space="preserve"> au </w:t>
            </w:r>
            <w:r w:rsidR="004258F1" w:rsidRPr="0061414D">
              <w:rPr>
                <w:rFonts w:ascii="Nunito" w:hAnsi="Nunito" w:cs="Tahoma"/>
                <w:sz w:val="24"/>
                <w:szCs w:val="24"/>
              </w:rPr>
              <w:t>07</w:t>
            </w:r>
            <w:r w:rsidR="000659FF" w:rsidRPr="0061414D">
              <w:rPr>
                <w:rFonts w:ascii="Nunito" w:hAnsi="Nunito" w:cs="Tahoma"/>
                <w:sz w:val="24"/>
                <w:szCs w:val="24"/>
              </w:rPr>
              <w:t xml:space="preserve"> Octobre 2024</w:t>
            </w:r>
          </w:p>
        </w:tc>
        <w:tc>
          <w:tcPr>
            <w:tcW w:w="3212" w:type="dxa"/>
            <w:vAlign w:val="center"/>
          </w:tcPr>
          <w:p w14:paraId="6FFBADB5" w14:textId="01C6B4F6" w:rsidR="007E6E16" w:rsidRPr="0061414D" w:rsidRDefault="00561986" w:rsidP="0061414D">
            <w:pPr>
              <w:jc w:val="center"/>
              <w:rPr>
                <w:rFonts w:ascii="Nunito" w:hAnsi="Nunito" w:cs="Tahoma"/>
                <w:sz w:val="24"/>
                <w:szCs w:val="24"/>
              </w:rPr>
            </w:pPr>
            <w:r w:rsidRPr="0061414D">
              <w:rPr>
                <w:rFonts w:ascii="Nunito" w:hAnsi="Nunito" w:cs="Tahoma"/>
                <w:sz w:val="24"/>
                <w:szCs w:val="24"/>
              </w:rPr>
              <w:t>Dépouillement et Sélection</w:t>
            </w:r>
            <w:r w:rsidR="42B983CA" w:rsidRPr="0061414D">
              <w:rPr>
                <w:rFonts w:ascii="Nunito" w:hAnsi="Nunito" w:cs="Tahoma"/>
                <w:sz w:val="24"/>
                <w:szCs w:val="24"/>
              </w:rPr>
              <w:t xml:space="preserve"> </w:t>
            </w:r>
            <w:r w:rsidRPr="0061414D">
              <w:rPr>
                <w:rFonts w:ascii="Nunito" w:hAnsi="Nunito" w:cs="Tahoma"/>
                <w:sz w:val="24"/>
                <w:szCs w:val="24"/>
              </w:rPr>
              <w:t xml:space="preserve">du </w:t>
            </w:r>
            <w:r w:rsidR="42B983CA" w:rsidRPr="0061414D">
              <w:rPr>
                <w:rFonts w:ascii="Nunito" w:hAnsi="Nunito" w:cs="Tahoma"/>
                <w:sz w:val="24"/>
                <w:szCs w:val="24"/>
              </w:rPr>
              <w:t>consultant</w:t>
            </w:r>
          </w:p>
        </w:tc>
        <w:tc>
          <w:tcPr>
            <w:tcW w:w="4111" w:type="dxa"/>
            <w:vAlign w:val="center"/>
          </w:tcPr>
          <w:p w14:paraId="2543E7E0" w14:textId="6BAFDAC3" w:rsidR="007E6E16" w:rsidRPr="0061414D" w:rsidRDefault="00F42CC7" w:rsidP="0061414D">
            <w:pPr>
              <w:jc w:val="center"/>
              <w:rPr>
                <w:rFonts w:ascii="Nunito" w:hAnsi="Nunito" w:cs="Tahoma"/>
                <w:sz w:val="24"/>
                <w:szCs w:val="24"/>
              </w:rPr>
            </w:pPr>
            <w:r w:rsidRPr="0061414D">
              <w:rPr>
                <w:rFonts w:ascii="Nunito" w:hAnsi="Nunito" w:cs="Tahoma"/>
                <w:sz w:val="24"/>
                <w:szCs w:val="24"/>
              </w:rPr>
              <w:t>Comité (Spécialiste AHI ; MEAL ; Log ; RH ; RZ ; CDP/ACDP)</w:t>
            </w:r>
          </w:p>
        </w:tc>
      </w:tr>
      <w:tr w:rsidR="00561986" w:rsidRPr="008C66B3" w14:paraId="3D8F01E4" w14:textId="77777777" w:rsidTr="0061414D">
        <w:tc>
          <w:tcPr>
            <w:tcW w:w="3167" w:type="dxa"/>
            <w:vAlign w:val="center"/>
          </w:tcPr>
          <w:p w14:paraId="46974087" w14:textId="62C99500" w:rsidR="00561986" w:rsidRPr="0061414D" w:rsidRDefault="000659FF" w:rsidP="0061414D">
            <w:pPr>
              <w:jc w:val="center"/>
              <w:rPr>
                <w:rFonts w:ascii="Nunito" w:hAnsi="Nunito" w:cs="Tahoma"/>
                <w:sz w:val="24"/>
                <w:szCs w:val="24"/>
              </w:rPr>
            </w:pPr>
            <w:r w:rsidRPr="0061414D">
              <w:rPr>
                <w:rFonts w:ascii="Nunito" w:hAnsi="Nunito" w:cs="Tahoma"/>
                <w:sz w:val="24"/>
                <w:szCs w:val="24"/>
              </w:rPr>
              <w:t>1</w:t>
            </w:r>
            <w:r w:rsidR="004258F1" w:rsidRPr="0061414D">
              <w:rPr>
                <w:rFonts w:ascii="Nunito" w:hAnsi="Nunito" w:cs="Tahoma"/>
                <w:sz w:val="24"/>
                <w:szCs w:val="24"/>
              </w:rPr>
              <w:t xml:space="preserve">1 </w:t>
            </w:r>
            <w:r w:rsidRPr="0061414D">
              <w:rPr>
                <w:rFonts w:ascii="Nunito" w:hAnsi="Nunito" w:cs="Tahoma"/>
                <w:sz w:val="24"/>
                <w:szCs w:val="24"/>
              </w:rPr>
              <w:t>Octobre</w:t>
            </w:r>
            <w:r w:rsidR="004302E7" w:rsidRPr="0061414D">
              <w:rPr>
                <w:rFonts w:ascii="Nunito" w:hAnsi="Nunito" w:cs="Tahoma"/>
                <w:sz w:val="24"/>
                <w:szCs w:val="24"/>
              </w:rPr>
              <w:t xml:space="preserve"> 2024</w:t>
            </w:r>
          </w:p>
        </w:tc>
        <w:tc>
          <w:tcPr>
            <w:tcW w:w="3212" w:type="dxa"/>
            <w:vAlign w:val="center"/>
          </w:tcPr>
          <w:p w14:paraId="33934779" w14:textId="0B454B8A" w:rsidR="00561986" w:rsidRPr="0061414D" w:rsidRDefault="00561986" w:rsidP="0061414D">
            <w:pPr>
              <w:jc w:val="center"/>
              <w:rPr>
                <w:rFonts w:ascii="Nunito" w:hAnsi="Nunito" w:cs="Tahoma"/>
                <w:sz w:val="24"/>
                <w:szCs w:val="24"/>
              </w:rPr>
            </w:pPr>
            <w:r w:rsidRPr="0061414D">
              <w:rPr>
                <w:rFonts w:ascii="Nunito" w:hAnsi="Nunito" w:cs="Tahoma"/>
                <w:sz w:val="24"/>
                <w:szCs w:val="24"/>
              </w:rPr>
              <w:t>Validation du draft de contrat (pour le consultant retenu) à l’interne</w:t>
            </w:r>
          </w:p>
        </w:tc>
        <w:tc>
          <w:tcPr>
            <w:tcW w:w="4111" w:type="dxa"/>
            <w:vAlign w:val="center"/>
          </w:tcPr>
          <w:p w14:paraId="3429AAEC" w14:textId="5E5CA0BC" w:rsidR="00561986" w:rsidRPr="0061414D" w:rsidRDefault="00561986" w:rsidP="0061414D">
            <w:pPr>
              <w:jc w:val="center"/>
              <w:rPr>
                <w:rFonts w:ascii="Nunito" w:hAnsi="Nunito" w:cs="Tahoma"/>
                <w:sz w:val="24"/>
                <w:szCs w:val="24"/>
              </w:rPr>
            </w:pPr>
            <w:r w:rsidRPr="0061414D">
              <w:rPr>
                <w:rFonts w:ascii="Nunito" w:hAnsi="Nunito" w:cs="Tahoma"/>
                <w:sz w:val="24"/>
                <w:szCs w:val="24"/>
              </w:rPr>
              <w:t xml:space="preserve">HI (partenariat ; RP ; LOG ; </w:t>
            </w:r>
            <w:r w:rsidR="00A37E1E" w:rsidRPr="0061414D">
              <w:rPr>
                <w:rFonts w:ascii="Nunito" w:hAnsi="Nunito" w:cs="Tahoma"/>
                <w:sz w:val="24"/>
                <w:szCs w:val="24"/>
              </w:rPr>
              <w:t>Opé ; spécialiste AHI/I)</w:t>
            </w:r>
          </w:p>
        </w:tc>
      </w:tr>
      <w:tr w:rsidR="004302E7" w:rsidRPr="008C66B3" w14:paraId="735D44CE" w14:textId="77777777" w:rsidTr="0061414D">
        <w:tc>
          <w:tcPr>
            <w:tcW w:w="3167" w:type="dxa"/>
            <w:vAlign w:val="center"/>
          </w:tcPr>
          <w:p w14:paraId="2C9BAC55" w14:textId="3C5BA808" w:rsidR="004302E7" w:rsidRPr="0061414D" w:rsidRDefault="000659FF" w:rsidP="0061414D">
            <w:pPr>
              <w:jc w:val="center"/>
              <w:rPr>
                <w:rFonts w:ascii="Nunito" w:hAnsi="Nunito" w:cs="Tahoma"/>
                <w:sz w:val="24"/>
                <w:szCs w:val="24"/>
              </w:rPr>
            </w:pPr>
            <w:r w:rsidRPr="0061414D">
              <w:rPr>
                <w:rFonts w:ascii="Nunito" w:hAnsi="Nunito" w:cs="Tahoma"/>
                <w:sz w:val="24"/>
                <w:szCs w:val="24"/>
              </w:rPr>
              <w:t>1</w:t>
            </w:r>
            <w:r w:rsidR="004258F1" w:rsidRPr="0061414D">
              <w:rPr>
                <w:rFonts w:ascii="Nunito" w:hAnsi="Nunito" w:cs="Tahoma"/>
                <w:sz w:val="24"/>
                <w:szCs w:val="24"/>
              </w:rPr>
              <w:t xml:space="preserve">4 </w:t>
            </w:r>
            <w:r w:rsidR="004302E7" w:rsidRPr="0061414D">
              <w:rPr>
                <w:rFonts w:ascii="Nunito" w:hAnsi="Nunito" w:cs="Tahoma"/>
                <w:sz w:val="24"/>
                <w:szCs w:val="24"/>
              </w:rPr>
              <w:t>Octobre 2024</w:t>
            </w:r>
          </w:p>
        </w:tc>
        <w:tc>
          <w:tcPr>
            <w:tcW w:w="3212" w:type="dxa"/>
            <w:vAlign w:val="center"/>
          </w:tcPr>
          <w:p w14:paraId="6B2F1065" w14:textId="118A2767" w:rsidR="004302E7" w:rsidRPr="0061414D" w:rsidRDefault="004302E7" w:rsidP="0061414D">
            <w:pPr>
              <w:jc w:val="center"/>
              <w:rPr>
                <w:rFonts w:ascii="Nunito" w:hAnsi="Nunito" w:cs="Tahoma"/>
                <w:sz w:val="24"/>
                <w:szCs w:val="24"/>
              </w:rPr>
            </w:pPr>
            <w:r w:rsidRPr="0061414D">
              <w:rPr>
                <w:rFonts w:ascii="Nunito" w:hAnsi="Nunito" w:cs="Tahoma"/>
                <w:sz w:val="24"/>
                <w:szCs w:val="24"/>
              </w:rPr>
              <w:t xml:space="preserve">Information et </w:t>
            </w:r>
            <w:r w:rsidR="006A316F" w:rsidRPr="0061414D">
              <w:rPr>
                <w:rFonts w:ascii="Nunito" w:hAnsi="Nunito" w:cs="Tahoma"/>
                <w:sz w:val="24"/>
                <w:szCs w:val="24"/>
              </w:rPr>
              <w:t>partage du draft de contrat</w:t>
            </w:r>
          </w:p>
        </w:tc>
        <w:tc>
          <w:tcPr>
            <w:tcW w:w="4111" w:type="dxa"/>
            <w:vAlign w:val="center"/>
          </w:tcPr>
          <w:p w14:paraId="0794D287" w14:textId="017578FE" w:rsidR="004302E7" w:rsidRPr="0061414D" w:rsidRDefault="006A316F" w:rsidP="0061414D">
            <w:pPr>
              <w:rPr>
                <w:rFonts w:ascii="Nunito" w:hAnsi="Nunito" w:cs="Tahoma"/>
                <w:sz w:val="24"/>
                <w:szCs w:val="24"/>
              </w:rPr>
            </w:pPr>
            <w:r w:rsidRPr="0061414D">
              <w:rPr>
                <w:rFonts w:ascii="Nunito" w:hAnsi="Nunito" w:cs="Tahoma"/>
                <w:sz w:val="24"/>
                <w:szCs w:val="24"/>
              </w:rPr>
              <w:t>HI (partenariat ; RP ; LOG ; Opé ; spécialiste AHI/I) et consultant</w:t>
            </w:r>
          </w:p>
        </w:tc>
      </w:tr>
      <w:tr w:rsidR="007E6E16" w:rsidRPr="008C66B3" w14:paraId="3F309C86" w14:textId="77777777" w:rsidTr="0061414D">
        <w:tc>
          <w:tcPr>
            <w:tcW w:w="3167" w:type="dxa"/>
            <w:vAlign w:val="center"/>
          </w:tcPr>
          <w:p w14:paraId="1817770A" w14:textId="0522CFA6" w:rsidR="007E6E16" w:rsidRPr="0061414D" w:rsidRDefault="004258F1" w:rsidP="0061414D">
            <w:pPr>
              <w:jc w:val="center"/>
              <w:rPr>
                <w:rFonts w:ascii="Nunito" w:hAnsi="Nunito" w:cs="Tahoma"/>
                <w:sz w:val="24"/>
                <w:szCs w:val="24"/>
              </w:rPr>
            </w:pPr>
            <w:r w:rsidRPr="0061414D">
              <w:rPr>
                <w:rFonts w:ascii="Nunito" w:hAnsi="Nunito" w:cs="Tahoma"/>
                <w:sz w:val="24"/>
                <w:szCs w:val="24"/>
              </w:rPr>
              <w:t>1</w:t>
            </w:r>
            <w:r w:rsidR="00AE0CA7" w:rsidRPr="0061414D">
              <w:rPr>
                <w:rFonts w:ascii="Nunito" w:hAnsi="Nunito" w:cs="Tahoma"/>
                <w:sz w:val="24"/>
                <w:szCs w:val="24"/>
              </w:rPr>
              <w:t>6</w:t>
            </w:r>
            <w:r w:rsidR="006A316F" w:rsidRPr="0061414D">
              <w:rPr>
                <w:rFonts w:ascii="Nunito" w:hAnsi="Nunito" w:cs="Tahoma"/>
                <w:sz w:val="24"/>
                <w:szCs w:val="24"/>
              </w:rPr>
              <w:t xml:space="preserve"> Octobre </w:t>
            </w:r>
            <w:r w:rsidR="00C879F6" w:rsidRPr="0061414D">
              <w:rPr>
                <w:rFonts w:ascii="Nunito" w:hAnsi="Nunito" w:cs="Tahoma"/>
                <w:sz w:val="24"/>
                <w:szCs w:val="24"/>
              </w:rPr>
              <w:t>2024</w:t>
            </w:r>
          </w:p>
        </w:tc>
        <w:tc>
          <w:tcPr>
            <w:tcW w:w="3212" w:type="dxa"/>
            <w:vAlign w:val="center"/>
          </w:tcPr>
          <w:p w14:paraId="573E7C0B" w14:textId="0D52475D" w:rsidR="007E6E16" w:rsidRPr="0061414D" w:rsidRDefault="00F42CC7" w:rsidP="0061414D">
            <w:pPr>
              <w:jc w:val="center"/>
              <w:rPr>
                <w:rFonts w:ascii="Nunito" w:hAnsi="Nunito" w:cs="Tahoma"/>
                <w:sz w:val="24"/>
                <w:szCs w:val="24"/>
              </w:rPr>
            </w:pPr>
            <w:r w:rsidRPr="0061414D">
              <w:rPr>
                <w:rFonts w:ascii="Nunito" w:hAnsi="Nunito" w:cs="Tahoma"/>
                <w:sz w:val="24"/>
                <w:szCs w:val="24"/>
              </w:rPr>
              <w:t>Signature contrat</w:t>
            </w:r>
          </w:p>
        </w:tc>
        <w:tc>
          <w:tcPr>
            <w:tcW w:w="4111" w:type="dxa"/>
            <w:vAlign w:val="center"/>
          </w:tcPr>
          <w:p w14:paraId="1329A1CB" w14:textId="3C437A12" w:rsidR="007E6E16" w:rsidRPr="0061414D" w:rsidRDefault="00F42CC7" w:rsidP="0061414D">
            <w:pPr>
              <w:jc w:val="center"/>
              <w:rPr>
                <w:rFonts w:ascii="Nunito" w:hAnsi="Nunito" w:cs="Tahoma"/>
                <w:sz w:val="24"/>
                <w:szCs w:val="24"/>
              </w:rPr>
            </w:pPr>
            <w:r w:rsidRPr="0061414D">
              <w:rPr>
                <w:rFonts w:ascii="Nunito" w:hAnsi="Nunito" w:cs="Tahoma"/>
                <w:sz w:val="24"/>
                <w:szCs w:val="24"/>
              </w:rPr>
              <w:t>Consultant et HI</w:t>
            </w:r>
          </w:p>
        </w:tc>
      </w:tr>
      <w:tr w:rsidR="00F42CC7" w:rsidRPr="008C66B3" w14:paraId="5FE53398" w14:textId="77777777" w:rsidTr="0061414D">
        <w:tc>
          <w:tcPr>
            <w:tcW w:w="3167" w:type="dxa"/>
            <w:vAlign w:val="center"/>
          </w:tcPr>
          <w:p w14:paraId="60B1F2E4" w14:textId="76EF2ACC" w:rsidR="00F42CC7" w:rsidRPr="0061414D" w:rsidRDefault="00AE0CA7" w:rsidP="0061414D">
            <w:pPr>
              <w:jc w:val="center"/>
              <w:rPr>
                <w:rFonts w:ascii="Nunito" w:hAnsi="Nunito" w:cs="Tahoma"/>
                <w:sz w:val="24"/>
                <w:szCs w:val="24"/>
              </w:rPr>
            </w:pPr>
            <w:r w:rsidRPr="0061414D">
              <w:rPr>
                <w:rFonts w:ascii="Nunito" w:hAnsi="Nunito" w:cs="Tahoma"/>
                <w:sz w:val="24"/>
                <w:szCs w:val="24"/>
              </w:rPr>
              <w:t>18</w:t>
            </w:r>
            <w:r w:rsidR="006A316F" w:rsidRPr="0061414D">
              <w:rPr>
                <w:rFonts w:ascii="Nunito" w:hAnsi="Nunito" w:cs="Tahoma"/>
                <w:sz w:val="24"/>
                <w:szCs w:val="24"/>
              </w:rPr>
              <w:t xml:space="preserve"> </w:t>
            </w:r>
            <w:r w:rsidR="004258F1" w:rsidRPr="0061414D">
              <w:rPr>
                <w:rFonts w:ascii="Nunito" w:hAnsi="Nunito" w:cs="Tahoma"/>
                <w:sz w:val="24"/>
                <w:szCs w:val="24"/>
              </w:rPr>
              <w:t>O</w:t>
            </w:r>
            <w:r w:rsidR="006A316F" w:rsidRPr="0061414D">
              <w:rPr>
                <w:rFonts w:ascii="Nunito" w:hAnsi="Nunito" w:cs="Tahoma"/>
                <w:sz w:val="24"/>
                <w:szCs w:val="24"/>
              </w:rPr>
              <w:t>ctobre</w:t>
            </w:r>
            <w:r w:rsidR="0074285B" w:rsidRPr="0061414D">
              <w:rPr>
                <w:rFonts w:ascii="Nunito" w:hAnsi="Nunito" w:cs="Tahoma"/>
                <w:sz w:val="24"/>
                <w:szCs w:val="24"/>
              </w:rPr>
              <w:t xml:space="preserve"> </w:t>
            </w:r>
            <w:r w:rsidR="00C879F6" w:rsidRPr="0061414D">
              <w:rPr>
                <w:rFonts w:ascii="Nunito" w:hAnsi="Nunito" w:cs="Tahoma"/>
                <w:sz w:val="24"/>
                <w:szCs w:val="24"/>
              </w:rPr>
              <w:t>2024</w:t>
            </w:r>
          </w:p>
        </w:tc>
        <w:tc>
          <w:tcPr>
            <w:tcW w:w="3212" w:type="dxa"/>
            <w:vAlign w:val="center"/>
          </w:tcPr>
          <w:p w14:paraId="25BFF8A2" w14:textId="62C8D0A0" w:rsidR="00F42CC7" w:rsidRPr="0061414D" w:rsidRDefault="00F42CC7" w:rsidP="0061414D">
            <w:pPr>
              <w:jc w:val="center"/>
              <w:rPr>
                <w:rFonts w:ascii="Nunito" w:hAnsi="Nunito" w:cs="Tahoma"/>
                <w:sz w:val="24"/>
                <w:szCs w:val="24"/>
              </w:rPr>
            </w:pPr>
            <w:r w:rsidRPr="0061414D">
              <w:rPr>
                <w:rFonts w:ascii="Nunito" w:hAnsi="Nunito" w:cs="Tahoma"/>
                <w:sz w:val="24"/>
                <w:szCs w:val="24"/>
              </w:rPr>
              <w:t>Réunion de cadrage et présentation des outils HI (collecte et canevas de rapportage)</w:t>
            </w:r>
          </w:p>
        </w:tc>
        <w:tc>
          <w:tcPr>
            <w:tcW w:w="4111" w:type="dxa"/>
            <w:vAlign w:val="center"/>
          </w:tcPr>
          <w:p w14:paraId="50B23698" w14:textId="334EA83A" w:rsidR="00F42CC7" w:rsidRPr="0061414D" w:rsidRDefault="00F42CC7" w:rsidP="0061414D">
            <w:pPr>
              <w:jc w:val="center"/>
              <w:rPr>
                <w:rFonts w:ascii="Nunito" w:hAnsi="Nunito" w:cs="Tahoma"/>
                <w:sz w:val="24"/>
                <w:szCs w:val="24"/>
              </w:rPr>
            </w:pPr>
            <w:r w:rsidRPr="0061414D">
              <w:rPr>
                <w:rFonts w:ascii="Nunito" w:hAnsi="Nunito" w:cs="Tahoma"/>
                <w:sz w:val="24"/>
                <w:szCs w:val="24"/>
              </w:rPr>
              <w:t>Comité et Consultant</w:t>
            </w:r>
          </w:p>
        </w:tc>
      </w:tr>
      <w:tr w:rsidR="00CB6463" w:rsidRPr="008C66B3" w14:paraId="59FF4811" w14:textId="77777777" w:rsidTr="0061414D">
        <w:tc>
          <w:tcPr>
            <w:tcW w:w="3167" w:type="dxa"/>
            <w:vAlign w:val="center"/>
          </w:tcPr>
          <w:p w14:paraId="7936E825" w14:textId="3C864E57" w:rsidR="00CB6463" w:rsidRPr="0061414D" w:rsidRDefault="00132A6F" w:rsidP="0061414D">
            <w:pPr>
              <w:jc w:val="center"/>
              <w:rPr>
                <w:rFonts w:ascii="Nunito" w:hAnsi="Nunito" w:cs="Tahoma"/>
                <w:sz w:val="24"/>
                <w:szCs w:val="24"/>
              </w:rPr>
            </w:pPr>
            <w:r w:rsidRPr="0061414D">
              <w:rPr>
                <w:rFonts w:ascii="Nunito" w:hAnsi="Nunito" w:cs="Tahoma"/>
                <w:sz w:val="24"/>
                <w:szCs w:val="24"/>
              </w:rPr>
              <w:t>2</w:t>
            </w:r>
            <w:r w:rsidR="00AE0CA7" w:rsidRPr="0061414D">
              <w:rPr>
                <w:rFonts w:ascii="Nunito" w:hAnsi="Nunito" w:cs="Tahoma"/>
                <w:sz w:val="24"/>
                <w:szCs w:val="24"/>
              </w:rPr>
              <w:t>1</w:t>
            </w:r>
            <w:r w:rsidR="004258F1" w:rsidRPr="0061414D">
              <w:rPr>
                <w:rFonts w:ascii="Nunito" w:hAnsi="Nunito" w:cs="Tahoma"/>
                <w:sz w:val="24"/>
                <w:szCs w:val="24"/>
              </w:rPr>
              <w:t xml:space="preserve"> </w:t>
            </w:r>
            <w:r w:rsidR="006A316F" w:rsidRPr="0061414D">
              <w:rPr>
                <w:rFonts w:ascii="Nunito" w:hAnsi="Nunito" w:cs="Tahoma"/>
                <w:sz w:val="24"/>
                <w:szCs w:val="24"/>
              </w:rPr>
              <w:t xml:space="preserve">Octobre </w:t>
            </w:r>
            <w:r w:rsidR="00CB6463" w:rsidRPr="0061414D">
              <w:rPr>
                <w:rFonts w:ascii="Nunito" w:hAnsi="Nunito" w:cs="Tahoma"/>
                <w:sz w:val="24"/>
                <w:szCs w:val="24"/>
              </w:rPr>
              <w:t>2024</w:t>
            </w:r>
          </w:p>
        </w:tc>
        <w:tc>
          <w:tcPr>
            <w:tcW w:w="3212" w:type="dxa"/>
            <w:vAlign w:val="center"/>
          </w:tcPr>
          <w:p w14:paraId="4A74DC1C" w14:textId="219897C1" w:rsidR="00CB6463" w:rsidRPr="0061414D" w:rsidRDefault="00CB6463" w:rsidP="0061414D">
            <w:pPr>
              <w:jc w:val="center"/>
              <w:rPr>
                <w:rFonts w:ascii="Nunito" w:hAnsi="Nunito" w:cs="Tahoma"/>
                <w:sz w:val="24"/>
                <w:szCs w:val="24"/>
              </w:rPr>
            </w:pPr>
            <w:r w:rsidRPr="0061414D">
              <w:rPr>
                <w:rFonts w:ascii="Nunito" w:hAnsi="Nunito" w:cs="Tahoma"/>
                <w:sz w:val="24"/>
                <w:szCs w:val="24"/>
              </w:rPr>
              <w:t>Partage planning enquête terrain</w:t>
            </w:r>
          </w:p>
        </w:tc>
        <w:tc>
          <w:tcPr>
            <w:tcW w:w="4111" w:type="dxa"/>
            <w:vAlign w:val="center"/>
          </w:tcPr>
          <w:p w14:paraId="002D0401" w14:textId="73987101" w:rsidR="00CB6463" w:rsidRPr="0061414D" w:rsidRDefault="00CB6463" w:rsidP="0061414D">
            <w:pPr>
              <w:jc w:val="center"/>
              <w:rPr>
                <w:rFonts w:ascii="Nunito" w:hAnsi="Nunito" w:cs="Tahoma"/>
                <w:sz w:val="24"/>
                <w:szCs w:val="24"/>
              </w:rPr>
            </w:pPr>
            <w:r w:rsidRPr="0061414D">
              <w:rPr>
                <w:rFonts w:ascii="Nunito" w:hAnsi="Nunito" w:cs="Tahoma"/>
                <w:sz w:val="24"/>
                <w:szCs w:val="24"/>
              </w:rPr>
              <w:t>Consultant</w:t>
            </w:r>
          </w:p>
        </w:tc>
      </w:tr>
      <w:tr w:rsidR="00CB6463" w:rsidRPr="008C66B3" w14:paraId="1EA507D6" w14:textId="77777777" w:rsidTr="00785DDE">
        <w:tc>
          <w:tcPr>
            <w:tcW w:w="3167" w:type="dxa"/>
            <w:vAlign w:val="center"/>
          </w:tcPr>
          <w:p w14:paraId="2908EBA9" w14:textId="5603B86F" w:rsidR="00CB6463" w:rsidRPr="0061414D" w:rsidRDefault="00CB6463" w:rsidP="0061414D">
            <w:pPr>
              <w:jc w:val="center"/>
              <w:rPr>
                <w:rFonts w:ascii="Nunito" w:hAnsi="Nunito" w:cs="Tahoma"/>
                <w:sz w:val="24"/>
                <w:szCs w:val="24"/>
              </w:rPr>
            </w:pPr>
            <w:r w:rsidRPr="0061414D">
              <w:rPr>
                <w:rFonts w:ascii="Nunito" w:hAnsi="Nunito" w:cs="Tahoma"/>
                <w:sz w:val="24"/>
                <w:szCs w:val="24"/>
              </w:rPr>
              <w:t xml:space="preserve">Du </w:t>
            </w:r>
            <w:r w:rsidR="00132A6F" w:rsidRPr="0061414D">
              <w:rPr>
                <w:rFonts w:ascii="Nunito" w:hAnsi="Nunito" w:cs="Tahoma"/>
                <w:sz w:val="24"/>
                <w:szCs w:val="24"/>
              </w:rPr>
              <w:t>2</w:t>
            </w:r>
            <w:r w:rsidR="00AE0CA7" w:rsidRPr="0061414D">
              <w:rPr>
                <w:rFonts w:ascii="Nunito" w:hAnsi="Nunito" w:cs="Tahoma"/>
                <w:sz w:val="24"/>
                <w:szCs w:val="24"/>
              </w:rPr>
              <w:t>1</w:t>
            </w:r>
            <w:r w:rsidRPr="0061414D">
              <w:rPr>
                <w:rFonts w:ascii="Nunito" w:hAnsi="Nunito" w:cs="Tahoma"/>
                <w:sz w:val="24"/>
                <w:szCs w:val="24"/>
              </w:rPr>
              <w:t xml:space="preserve"> au </w:t>
            </w:r>
            <w:r w:rsidR="004258F1" w:rsidRPr="0061414D">
              <w:rPr>
                <w:rFonts w:ascii="Nunito" w:hAnsi="Nunito" w:cs="Tahoma"/>
                <w:sz w:val="24"/>
                <w:szCs w:val="24"/>
              </w:rPr>
              <w:t>2</w:t>
            </w:r>
            <w:r w:rsidR="00AE0CA7" w:rsidRPr="0061414D">
              <w:rPr>
                <w:rFonts w:ascii="Nunito" w:hAnsi="Nunito" w:cs="Tahoma"/>
                <w:sz w:val="24"/>
                <w:szCs w:val="24"/>
              </w:rPr>
              <w:t>2</w:t>
            </w:r>
            <w:r w:rsidRPr="0061414D">
              <w:rPr>
                <w:rFonts w:ascii="Nunito" w:hAnsi="Nunito" w:cs="Tahoma"/>
                <w:sz w:val="24"/>
                <w:szCs w:val="24"/>
              </w:rPr>
              <w:t xml:space="preserve"> </w:t>
            </w:r>
            <w:r w:rsidR="006A316F" w:rsidRPr="0061414D">
              <w:rPr>
                <w:rFonts w:ascii="Nunito" w:hAnsi="Nunito" w:cs="Tahoma"/>
                <w:sz w:val="24"/>
                <w:szCs w:val="24"/>
              </w:rPr>
              <w:t>Octobre</w:t>
            </w:r>
            <w:r w:rsidRPr="0061414D">
              <w:rPr>
                <w:rFonts w:ascii="Nunito" w:hAnsi="Nunito" w:cs="Tahoma"/>
                <w:sz w:val="24"/>
                <w:szCs w:val="24"/>
              </w:rPr>
              <w:t xml:space="preserve"> 2024</w:t>
            </w:r>
          </w:p>
        </w:tc>
        <w:tc>
          <w:tcPr>
            <w:tcW w:w="3212" w:type="dxa"/>
            <w:vAlign w:val="center"/>
          </w:tcPr>
          <w:p w14:paraId="564577C7" w14:textId="2E3CE0D9" w:rsidR="00CB6463" w:rsidRPr="0061414D" w:rsidRDefault="00CB6463" w:rsidP="00785DDE">
            <w:pPr>
              <w:jc w:val="center"/>
              <w:rPr>
                <w:rFonts w:ascii="Nunito" w:hAnsi="Nunito" w:cs="Tahoma"/>
                <w:sz w:val="24"/>
                <w:szCs w:val="24"/>
              </w:rPr>
            </w:pPr>
            <w:r w:rsidRPr="0061414D">
              <w:rPr>
                <w:rFonts w:ascii="Nunito" w:hAnsi="Nunito" w:cs="Tahoma"/>
                <w:sz w:val="24"/>
                <w:szCs w:val="24"/>
              </w:rPr>
              <w:t>Infos-mobilisation des autorités et services techniques (lettres d’information et d’invitation)</w:t>
            </w:r>
          </w:p>
        </w:tc>
        <w:tc>
          <w:tcPr>
            <w:tcW w:w="4111" w:type="dxa"/>
            <w:vAlign w:val="center"/>
          </w:tcPr>
          <w:p w14:paraId="4210EEC6" w14:textId="708AA019" w:rsidR="00CB6463" w:rsidRPr="0061414D" w:rsidRDefault="00CB6463" w:rsidP="0061414D">
            <w:pPr>
              <w:jc w:val="center"/>
              <w:rPr>
                <w:rFonts w:ascii="Nunito" w:hAnsi="Nunito" w:cs="Tahoma"/>
                <w:sz w:val="24"/>
                <w:szCs w:val="24"/>
              </w:rPr>
            </w:pPr>
            <w:r w:rsidRPr="0061414D">
              <w:rPr>
                <w:rFonts w:ascii="Nunito" w:hAnsi="Nunito" w:cs="Tahoma"/>
                <w:sz w:val="24"/>
                <w:szCs w:val="24"/>
              </w:rPr>
              <w:t>Opé HI</w:t>
            </w:r>
          </w:p>
        </w:tc>
      </w:tr>
      <w:tr w:rsidR="00CB6463" w:rsidRPr="008C66B3" w14:paraId="2F0B3B5B" w14:textId="77777777" w:rsidTr="00785DDE">
        <w:tc>
          <w:tcPr>
            <w:tcW w:w="3167" w:type="dxa"/>
          </w:tcPr>
          <w:p w14:paraId="1FEB8EAA" w14:textId="14643AF3" w:rsidR="00CB6463" w:rsidRPr="0061414D" w:rsidRDefault="00113414" w:rsidP="0061414D">
            <w:pPr>
              <w:jc w:val="center"/>
              <w:rPr>
                <w:rFonts w:ascii="Nunito" w:hAnsi="Nunito" w:cs="Tahoma"/>
                <w:sz w:val="24"/>
                <w:szCs w:val="24"/>
              </w:rPr>
            </w:pPr>
            <w:r w:rsidRPr="0061414D">
              <w:rPr>
                <w:rFonts w:ascii="Nunito" w:hAnsi="Nunito" w:cs="Tahoma"/>
                <w:sz w:val="24"/>
                <w:szCs w:val="24"/>
              </w:rPr>
              <w:t>Du 2</w:t>
            </w:r>
            <w:r w:rsidR="00AE0CA7" w:rsidRPr="0061414D">
              <w:rPr>
                <w:rFonts w:ascii="Nunito" w:hAnsi="Nunito" w:cs="Tahoma"/>
                <w:sz w:val="24"/>
                <w:szCs w:val="24"/>
              </w:rPr>
              <w:t>2</w:t>
            </w:r>
            <w:r w:rsidRPr="0061414D">
              <w:rPr>
                <w:rFonts w:ascii="Nunito" w:hAnsi="Nunito" w:cs="Tahoma"/>
                <w:sz w:val="24"/>
                <w:szCs w:val="24"/>
              </w:rPr>
              <w:t xml:space="preserve"> au </w:t>
            </w:r>
            <w:r w:rsidR="00E23EF2" w:rsidRPr="0061414D">
              <w:rPr>
                <w:rFonts w:ascii="Nunito" w:hAnsi="Nunito" w:cs="Tahoma"/>
                <w:sz w:val="24"/>
                <w:szCs w:val="24"/>
              </w:rPr>
              <w:t>2</w:t>
            </w:r>
            <w:r w:rsidR="00AE0CA7" w:rsidRPr="0061414D">
              <w:rPr>
                <w:rFonts w:ascii="Nunito" w:hAnsi="Nunito" w:cs="Tahoma"/>
                <w:sz w:val="24"/>
                <w:szCs w:val="24"/>
              </w:rPr>
              <w:t>3</w:t>
            </w:r>
            <w:r w:rsidRPr="0061414D">
              <w:rPr>
                <w:rFonts w:ascii="Nunito" w:hAnsi="Nunito" w:cs="Tahoma"/>
                <w:sz w:val="24"/>
                <w:szCs w:val="24"/>
              </w:rPr>
              <w:t xml:space="preserve"> Octobre 2024</w:t>
            </w:r>
          </w:p>
        </w:tc>
        <w:tc>
          <w:tcPr>
            <w:tcW w:w="3212" w:type="dxa"/>
            <w:vAlign w:val="center"/>
          </w:tcPr>
          <w:p w14:paraId="2ACCD78A" w14:textId="695EDBFC" w:rsidR="00CB6463" w:rsidRPr="0061414D" w:rsidRDefault="00CB6463" w:rsidP="00785DDE">
            <w:pPr>
              <w:jc w:val="center"/>
              <w:rPr>
                <w:rFonts w:ascii="Nunito" w:hAnsi="Nunito" w:cs="Tahoma"/>
                <w:sz w:val="24"/>
                <w:szCs w:val="24"/>
              </w:rPr>
            </w:pPr>
            <w:r w:rsidRPr="0061414D">
              <w:rPr>
                <w:rFonts w:ascii="Nunito" w:hAnsi="Nunito" w:cs="Tahoma"/>
                <w:sz w:val="24"/>
                <w:szCs w:val="24"/>
              </w:rPr>
              <w:t>Constitution et orientation de l’équipe d’enquêteurs</w:t>
            </w:r>
          </w:p>
        </w:tc>
        <w:tc>
          <w:tcPr>
            <w:tcW w:w="4111" w:type="dxa"/>
            <w:vAlign w:val="center"/>
          </w:tcPr>
          <w:p w14:paraId="0F75A36D" w14:textId="1D19D97E" w:rsidR="00CB6463" w:rsidRPr="0061414D" w:rsidRDefault="00CB6463" w:rsidP="0061414D">
            <w:pPr>
              <w:jc w:val="center"/>
              <w:rPr>
                <w:rFonts w:ascii="Nunito" w:hAnsi="Nunito" w:cs="Tahoma"/>
                <w:sz w:val="24"/>
                <w:szCs w:val="24"/>
              </w:rPr>
            </w:pPr>
            <w:r w:rsidRPr="0061414D">
              <w:rPr>
                <w:rFonts w:ascii="Nunito" w:hAnsi="Nunito" w:cs="Tahoma"/>
                <w:sz w:val="24"/>
                <w:szCs w:val="24"/>
              </w:rPr>
              <w:t>Consultant</w:t>
            </w:r>
            <w:r w:rsidR="002D0A69" w:rsidRPr="0061414D">
              <w:rPr>
                <w:rFonts w:ascii="Nunito" w:hAnsi="Nunito" w:cs="Tahoma"/>
                <w:sz w:val="24"/>
                <w:szCs w:val="24"/>
              </w:rPr>
              <w:t> / HI</w:t>
            </w:r>
          </w:p>
        </w:tc>
      </w:tr>
      <w:tr w:rsidR="00CB6463" w:rsidRPr="008C66B3" w14:paraId="56C59D32" w14:textId="77777777" w:rsidTr="00785DDE">
        <w:tc>
          <w:tcPr>
            <w:tcW w:w="3167" w:type="dxa"/>
            <w:vAlign w:val="center"/>
          </w:tcPr>
          <w:p w14:paraId="1675813C" w14:textId="475F7168" w:rsidR="00CB6463" w:rsidRPr="0061414D" w:rsidRDefault="00E23EF2" w:rsidP="0061414D">
            <w:pPr>
              <w:jc w:val="center"/>
              <w:rPr>
                <w:rFonts w:ascii="Nunito" w:hAnsi="Nunito" w:cs="Tahoma"/>
                <w:sz w:val="24"/>
                <w:szCs w:val="24"/>
              </w:rPr>
            </w:pPr>
            <w:r w:rsidRPr="0061414D">
              <w:rPr>
                <w:rFonts w:ascii="Nunito" w:hAnsi="Nunito" w:cs="Tahoma"/>
                <w:sz w:val="24"/>
                <w:szCs w:val="24"/>
              </w:rPr>
              <w:t>2</w:t>
            </w:r>
            <w:r w:rsidR="00516893" w:rsidRPr="0061414D">
              <w:rPr>
                <w:rFonts w:ascii="Nunito" w:hAnsi="Nunito" w:cs="Tahoma"/>
                <w:sz w:val="24"/>
                <w:szCs w:val="24"/>
              </w:rPr>
              <w:t>4</w:t>
            </w:r>
            <w:r w:rsidRPr="0061414D">
              <w:rPr>
                <w:rFonts w:ascii="Nunito" w:hAnsi="Nunito" w:cs="Tahoma"/>
                <w:sz w:val="24"/>
                <w:szCs w:val="24"/>
              </w:rPr>
              <w:t xml:space="preserve"> Octobre</w:t>
            </w:r>
            <w:r w:rsidR="006A316F" w:rsidRPr="0061414D">
              <w:rPr>
                <w:rFonts w:ascii="Nunito" w:hAnsi="Nunito" w:cs="Tahoma"/>
                <w:sz w:val="24"/>
                <w:szCs w:val="24"/>
              </w:rPr>
              <w:t xml:space="preserve"> 2024</w:t>
            </w:r>
          </w:p>
        </w:tc>
        <w:tc>
          <w:tcPr>
            <w:tcW w:w="3212" w:type="dxa"/>
            <w:vAlign w:val="center"/>
          </w:tcPr>
          <w:p w14:paraId="34EB9431" w14:textId="774511C8" w:rsidR="00CB6463" w:rsidRPr="0061414D" w:rsidRDefault="00CB6463" w:rsidP="00785DDE">
            <w:pPr>
              <w:jc w:val="center"/>
              <w:rPr>
                <w:rFonts w:ascii="Nunito" w:hAnsi="Nunito" w:cs="Tahoma"/>
                <w:sz w:val="24"/>
                <w:szCs w:val="24"/>
              </w:rPr>
            </w:pPr>
            <w:r w:rsidRPr="0061414D">
              <w:rPr>
                <w:rFonts w:ascii="Nunito" w:hAnsi="Nunito" w:cs="Tahoma"/>
                <w:sz w:val="24"/>
                <w:szCs w:val="24"/>
              </w:rPr>
              <w:t>Lancement enquête terrain et supervision conjointe avec les autorités</w:t>
            </w:r>
            <w:r w:rsidR="006A316F" w:rsidRPr="0061414D">
              <w:rPr>
                <w:rFonts w:ascii="Nunito" w:hAnsi="Nunito" w:cs="Tahoma"/>
                <w:sz w:val="24"/>
                <w:szCs w:val="24"/>
              </w:rPr>
              <w:t xml:space="preserve"> et FNPH</w:t>
            </w:r>
          </w:p>
        </w:tc>
        <w:tc>
          <w:tcPr>
            <w:tcW w:w="4111" w:type="dxa"/>
            <w:vAlign w:val="center"/>
          </w:tcPr>
          <w:p w14:paraId="4CA0FAE2" w14:textId="17D8A2AC" w:rsidR="00CB6463" w:rsidRPr="0061414D" w:rsidRDefault="00CB6463" w:rsidP="0061414D">
            <w:pPr>
              <w:jc w:val="center"/>
              <w:rPr>
                <w:rFonts w:ascii="Nunito" w:hAnsi="Nunito" w:cs="Tahoma"/>
                <w:sz w:val="24"/>
                <w:szCs w:val="24"/>
              </w:rPr>
            </w:pPr>
            <w:r w:rsidRPr="0061414D">
              <w:rPr>
                <w:rFonts w:ascii="Nunito" w:hAnsi="Nunito" w:cs="Tahoma"/>
                <w:sz w:val="24"/>
                <w:szCs w:val="24"/>
              </w:rPr>
              <w:t>HI/Consultant/autorités</w:t>
            </w:r>
          </w:p>
        </w:tc>
      </w:tr>
      <w:tr w:rsidR="00293B32" w:rsidRPr="008C66B3" w14:paraId="4B1C1E87" w14:textId="77777777" w:rsidTr="00785DDE">
        <w:tc>
          <w:tcPr>
            <w:tcW w:w="3167" w:type="dxa"/>
            <w:vAlign w:val="center"/>
          </w:tcPr>
          <w:p w14:paraId="055B0DB5" w14:textId="6AC596A4" w:rsidR="00293B32" w:rsidRPr="0061414D" w:rsidRDefault="00516893" w:rsidP="0061414D">
            <w:pPr>
              <w:jc w:val="center"/>
              <w:rPr>
                <w:rFonts w:ascii="Nunito" w:hAnsi="Nunito" w:cs="Tahoma"/>
                <w:sz w:val="24"/>
                <w:szCs w:val="24"/>
              </w:rPr>
            </w:pPr>
            <w:r w:rsidRPr="0061414D">
              <w:rPr>
                <w:rFonts w:ascii="Nunito" w:hAnsi="Nunito" w:cs="Tahoma"/>
                <w:sz w:val="24"/>
                <w:szCs w:val="24"/>
              </w:rPr>
              <w:t>25</w:t>
            </w:r>
            <w:r w:rsidR="00E23EF2" w:rsidRPr="0061414D">
              <w:rPr>
                <w:rFonts w:ascii="Nunito" w:hAnsi="Nunito" w:cs="Tahoma"/>
                <w:sz w:val="24"/>
                <w:szCs w:val="24"/>
              </w:rPr>
              <w:t xml:space="preserve"> Octobre</w:t>
            </w:r>
            <w:r w:rsidR="00293B32" w:rsidRPr="0061414D">
              <w:rPr>
                <w:rFonts w:ascii="Nunito" w:hAnsi="Nunito" w:cs="Tahoma"/>
                <w:sz w:val="24"/>
                <w:szCs w:val="24"/>
              </w:rPr>
              <w:t xml:space="preserve"> 2024</w:t>
            </w:r>
          </w:p>
        </w:tc>
        <w:tc>
          <w:tcPr>
            <w:tcW w:w="3212" w:type="dxa"/>
            <w:vAlign w:val="center"/>
          </w:tcPr>
          <w:p w14:paraId="112982EF" w14:textId="4AF8C07B" w:rsidR="00293B32" w:rsidRPr="0061414D" w:rsidRDefault="00293B32" w:rsidP="00785DDE">
            <w:pPr>
              <w:jc w:val="center"/>
              <w:rPr>
                <w:rFonts w:ascii="Nunito" w:hAnsi="Nunito" w:cs="Tahoma"/>
                <w:sz w:val="24"/>
                <w:szCs w:val="24"/>
              </w:rPr>
            </w:pPr>
            <w:r w:rsidRPr="0061414D">
              <w:rPr>
                <w:rFonts w:ascii="Nunito" w:hAnsi="Nunito" w:cs="Tahoma"/>
                <w:sz w:val="24"/>
                <w:szCs w:val="24"/>
              </w:rPr>
              <w:t>Partage rapport de démarrage</w:t>
            </w:r>
          </w:p>
        </w:tc>
        <w:tc>
          <w:tcPr>
            <w:tcW w:w="4111" w:type="dxa"/>
            <w:vAlign w:val="center"/>
          </w:tcPr>
          <w:p w14:paraId="0090B92A" w14:textId="43FCFD35" w:rsidR="00293B32" w:rsidRPr="0061414D" w:rsidRDefault="00293B32" w:rsidP="0061414D">
            <w:pPr>
              <w:jc w:val="center"/>
              <w:rPr>
                <w:rFonts w:ascii="Nunito" w:hAnsi="Nunito" w:cs="Tahoma"/>
                <w:sz w:val="24"/>
                <w:szCs w:val="24"/>
              </w:rPr>
            </w:pPr>
            <w:r w:rsidRPr="0061414D">
              <w:rPr>
                <w:rFonts w:ascii="Nunito" w:hAnsi="Nunito" w:cs="Tahoma"/>
                <w:sz w:val="24"/>
                <w:szCs w:val="24"/>
              </w:rPr>
              <w:t>Consultant</w:t>
            </w:r>
          </w:p>
        </w:tc>
      </w:tr>
      <w:tr w:rsidR="00B82006" w:rsidRPr="008C66B3" w14:paraId="08E98EDD" w14:textId="77777777" w:rsidTr="00785DDE">
        <w:tc>
          <w:tcPr>
            <w:tcW w:w="3167" w:type="dxa"/>
          </w:tcPr>
          <w:p w14:paraId="2BFB2AAF" w14:textId="2BA73BC9" w:rsidR="00B82006" w:rsidRPr="0061414D" w:rsidRDefault="0005016E" w:rsidP="0061414D">
            <w:pPr>
              <w:jc w:val="center"/>
              <w:rPr>
                <w:rFonts w:ascii="Nunito" w:hAnsi="Nunito" w:cs="Tahoma"/>
                <w:sz w:val="24"/>
                <w:szCs w:val="24"/>
              </w:rPr>
            </w:pPr>
            <w:r w:rsidRPr="0061414D">
              <w:rPr>
                <w:rFonts w:ascii="Nunito" w:hAnsi="Nunito" w:cs="Tahoma"/>
                <w:sz w:val="24"/>
                <w:szCs w:val="24"/>
              </w:rPr>
              <w:t xml:space="preserve">Du </w:t>
            </w:r>
            <w:r w:rsidR="00516893" w:rsidRPr="0061414D">
              <w:rPr>
                <w:rFonts w:ascii="Nunito" w:hAnsi="Nunito" w:cs="Tahoma"/>
                <w:sz w:val="24"/>
                <w:szCs w:val="24"/>
              </w:rPr>
              <w:t>28</w:t>
            </w:r>
            <w:r w:rsidR="00E23EF2" w:rsidRPr="0061414D">
              <w:rPr>
                <w:rFonts w:ascii="Nunito" w:hAnsi="Nunito" w:cs="Tahoma"/>
                <w:sz w:val="24"/>
                <w:szCs w:val="24"/>
              </w:rPr>
              <w:t xml:space="preserve"> Octobre</w:t>
            </w:r>
            <w:r w:rsidRPr="0061414D">
              <w:rPr>
                <w:rFonts w:ascii="Nunito" w:hAnsi="Nunito" w:cs="Tahoma"/>
                <w:sz w:val="24"/>
                <w:szCs w:val="24"/>
              </w:rPr>
              <w:t xml:space="preserve"> au </w:t>
            </w:r>
            <w:r w:rsidR="00E23EF2" w:rsidRPr="0061414D">
              <w:rPr>
                <w:rFonts w:ascii="Nunito" w:hAnsi="Nunito" w:cs="Tahoma"/>
                <w:sz w:val="24"/>
                <w:szCs w:val="24"/>
              </w:rPr>
              <w:t>0</w:t>
            </w:r>
            <w:r w:rsidR="00516893" w:rsidRPr="0061414D">
              <w:rPr>
                <w:rFonts w:ascii="Nunito" w:hAnsi="Nunito" w:cs="Tahoma"/>
                <w:sz w:val="24"/>
                <w:szCs w:val="24"/>
              </w:rPr>
              <w:t>1</w:t>
            </w:r>
            <w:r w:rsidR="00E23EF2" w:rsidRPr="0061414D">
              <w:rPr>
                <w:rFonts w:ascii="Nunito" w:hAnsi="Nunito" w:cs="Tahoma"/>
                <w:sz w:val="24"/>
                <w:szCs w:val="24"/>
              </w:rPr>
              <w:t xml:space="preserve"> </w:t>
            </w:r>
            <w:r w:rsidRPr="0061414D">
              <w:rPr>
                <w:rFonts w:ascii="Nunito" w:hAnsi="Nunito" w:cs="Tahoma"/>
                <w:sz w:val="24"/>
                <w:szCs w:val="24"/>
              </w:rPr>
              <w:t>Novembre 2024</w:t>
            </w:r>
          </w:p>
        </w:tc>
        <w:tc>
          <w:tcPr>
            <w:tcW w:w="3212" w:type="dxa"/>
            <w:vAlign w:val="center"/>
          </w:tcPr>
          <w:p w14:paraId="5DA14680" w14:textId="3880AE64" w:rsidR="00B82006" w:rsidRPr="0061414D" w:rsidRDefault="00B82006" w:rsidP="00785DDE">
            <w:pPr>
              <w:jc w:val="center"/>
              <w:rPr>
                <w:rFonts w:ascii="Nunito" w:hAnsi="Nunito" w:cs="Tahoma"/>
                <w:sz w:val="24"/>
                <w:szCs w:val="24"/>
              </w:rPr>
            </w:pPr>
            <w:r w:rsidRPr="0061414D">
              <w:rPr>
                <w:rFonts w:ascii="Nunito" w:hAnsi="Nunito" w:cs="Tahoma"/>
                <w:sz w:val="24"/>
                <w:szCs w:val="24"/>
              </w:rPr>
              <w:t>Collecte des données primaires et secondaires</w:t>
            </w:r>
          </w:p>
        </w:tc>
        <w:tc>
          <w:tcPr>
            <w:tcW w:w="4111" w:type="dxa"/>
            <w:vAlign w:val="center"/>
          </w:tcPr>
          <w:p w14:paraId="0F1A8EEB" w14:textId="375416E6" w:rsidR="00B82006" w:rsidRPr="0061414D" w:rsidRDefault="00B82006" w:rsidP="0061414D">
            <w:pPr>
              <w:jc w:val="center"/>
              <w:rPr>
                <w:rFonts w:ascii="Nunito" w:hAnsi="Nunito" w:cs="Tahoma"/>
                <w:sz w:val="24"/>
                <w:szCs w:val="24"/>
              </w:rPr>
            </w:pPr>
            <w:r w:rsidRPr="0061414D">
              <w:rPr>
                <w:rFonts w:ascii="Nunito" w:hAnsi="Nunito" w:cs="Tahoma"/>
                <w:sz w:val="24"/>
                <w:szCs w:val="24"/>
              </w:rPr>
              <w:t>Consultant</w:t>
            </w:r>
          </w:p>
        </w:tc>
      </w:tr>
      <w:tr w:rsidR="00293B32" w:rsidRPr="008C66B3" w14:paraId="0855B869" w14:textId="77777777" w:rsidTr="00785DDE">
        <w:tc>
          <w:tcPr>
            <w:tcW w:w="3167" w:type="dxa"/>
            <w:vAlign w:val="center"/>
          </w:tcPr>
          <w:p w14:paraId="021B1B7E" w14:textId="15BC4780" w:rsidR="00293B32" w:rsidRPr="0061414D" w:rsidRDefault="0005016E" w:rsidP="0061414D">
            <w:pPr>
              <w:jc w:val="center"/>
              <w:rPr>
                <w:rFonts w:ascii="Nunito" w:hAnsi="Nunito" w:cs="Tahoma"/>
                <w:sz w:val="24"/>
                <w:szCs w:val="24"/>
              </w:rPr>
            </w:pPr>
            <w:r w:rsidRPr="0061414D">
              <w:rPr>
                <w:rFonts w:ascii="Nunito" w:hAnsi="Nunito" w:cs="Tahoma"/>
                <w:sz w:val="24"/>
                <w:szCs w:val="24"/>
              </w:rPr>
              <w:t xml:space="preserve">Du </w:t>
            </w:r>
            <w:r w:rsidR="00E23EF2" w:rsidRPr="0061414D">
              <w:rPr>
                <w:rFonts w:ascii="Nunito" w:hAnsi="Nunito" w:cs="Tahoma"/>
                <w:sz w:val="24"/>
                <w:szCs w:val="24"/>
              </w:rPr>
              <w:t>0</w:t>
            </w:r>
            <w:r w:rsidR="00516893" w:rsidRPr="0061414D">
              <w:rPr>
                <w:rFonts w:ascii="Nunito" w:hAnsi="Nunito" w:cs="Tahoma"/>
                <w:sz w:val="24"/>
                <w:szCs w:val="24"/>
              </w:rPr>
              <w:t>4</w:t>
            </w:r>
            <w:r w:rsidR="00E23EF2" w:rsidRPr="0061414D">
              <w:rPr>
                <w:rFonts w:ascii="Nunito" w:hAnsi="Nunito" w:cs="Tahoma"/>
                <w:sz w:val="24"/>
                <w:szCs w:val="24"/>
              </w:rPr>
              <w:t xml:space="preserve"> </w:t>
            </w:r>
            <w:r w:rsidR="00336E64" w:rsidRPr="0061414D">
              <w:rPr>
                <w:rFonts w:ascii="Nunito" w:hAnsi="Nunito" w:cs="Tahoma"/>
                <w:sz w:val="24"/>
                <w:szCs w:val="24"/>
              </w:rPr>
              <w:t xml:space="preserve">au </w:t>
            </w:r>
            <w:r w:rsidR="00516893" w:rsidRPr="0061414D">
              <w:rPr>
                <w:rFonts w:ascii="Nunito" w:hAnsi="Nunito" w:cs="Tahoma"/>
                <w:sz w:val="24"/>
                <w:szCs w:val="24"/>
              </w:rPr>
              <w:t xml:space="preserve">11 </w:t>
            </w:r>
            <w:r w:rsidRPr="0061414D">
              <w:rPr>
                <w:rFonts w:ascii="Nunito" w:hAnsi="Nunito" w:cs="Tahoma"/>
                <w:sz w:val="24"/>
                <w:szCs w:val="24"/>
              </w:rPr>
              <w:t>Novembre</w:t>
            </w:r>
            <w:r w:rsidR="00336E64" w:rsidRPr="0061414D">
              <w:rPr>
                <w:rFonts w:ascii="Nunito" w:hAnsi="Nunito" w:cs="Tahoma"/>
                <w:sz w:val="24"/>
                <w:szCs w:val="24"/>
              </w:rPr>
              <w:t xml:space="preserve"> </w:t>
            </w:r>
            <w:r w:rsidR="00293B32" w:rsidRPr="0061414D">
              <w:rPr>
                <w:rFonts w:ascii="Nunito" w:hAnsi="Nunito" w:cs="Tahoma"/>
                <w:sz w:val="24"/>
                <w:szCs w:val="24"/>
              </w:rPr>
              <w:t>2024</w:t>
            </w:r>
          </w:p>
        </w:tc>
        <w:tc>
          <w:tcPr>
            <w:tcW w:w="3212" w:type="dxa"/>
            <w:vAlign w:val="center"/>
          </w:tcPr>
          <w:p w14:paraId="64FA5D34" w14:textId="29899F21" w:rsidR="00293B32" w:rsidRPr="0061414D" w:rsidRDefault="00293B32" w:rsidP="00785DDE">
            <w:pPr>
              <w:jc w:val="center"/>
              <w:rPr>
                <w:rFonts w:ascii="Nunito" w:hAnsi="Nunito" w:cs="Tahoma"/>
                <w:sz w:val="24"/>
                <w:szCs w:val="24"/>
              </w:rPr>
            </w:pPr>
            <w:r w:rsidRPr="0061414D">
              <w:rPr>
                <w:rFonts w:ascii="Nunito" w:hAnsi="Nunito" w:cs="Tahoma"/>
                <w:sz w:val="24"/>
                <w:szCs w:val="24"/>
              </w:rPr>
              <w:t>Analyse et traitement des données</w:t>
            </w:r>
            <w:r w:rsidR="00B82006" w:rsidRPr="0061414D">
              <w:rPr>
                <w:rFonts w:ascii="Nunito" w:hAnsi="Nunito" w:cs="Tahoma"/>
                <w:sz w:val="24"/>
                <w:szCs w:val="24"/>
              </w:rPr>
              <w:t xml:space="preserve"> primaires et secondaires</w:t>
            </w:r>
          </w:p>
        </w:tc>
        <w:tc>
          <w:tcPr>
            <w:tcW w:w="4111" w:type="dxa"/>
            <w:vAlign w:val="center"/>
          </w:tcPr>
          <w:p w14:paraId="73D68914" w14:textId="5BEFB1D2" w:rsidR="00293B32" w:rsidRPr="0061414D" w:rsidRDefault="00293B32" w:rsidP="0061414D">
            <w:pPr>
              <w:jc w:val="center"/>
              <w:rPr>
                <w:rFonts w:ascii="Nunito" w:hAnsi="Nunito" w:cs="Tahoma"/>
                <w:sz w:val="24"/>
                <w:szCs w:val="24"/>
              </w:rPr>
            </w:pPr>
            <w:r w:rsidRPr="0061414D">
              <w:rPr>
                <w:rFonts w:ascii="Nunito" w:hAnsi="Nunito" w:cs="Tahoma"/>
                <w:sz w:val="24"/>
                <w:szCs w:val="24"/>
              </w:rPr>
              <w:t>Consultant</w:t>
            </w:r>
          </w:p>
        </w:tc>
      </w:tr>
      <w:tr w:rsidR="00293B32" w:rsidRPr="008C66B3" w14:paraId="35E812F1" w14:textId="77777777" w:rsidTr="00785DDE">
        <w:tc>
          <w:tcPr>
            <w:tcW w:w="3167" w:type="dxa"/>
          </w:tcPr>
          <w:p w14:paraId="56D72AAA" w14:textId="26FF8943" w:rsidR="00293B32" w:rsidRPr="0061414D" w:rsidRDefault="00516893" w:rsidP="0061414D">
            <w:pPr>
              <w:jc w:val="center"/>
              <w:rPr>
                <w:rFonts w:ascii="Nunito" w:hAnsi="Nunito" w:cs="Tahoma"/>
                <w:sz w:val="24"/>
                <w:szCs w:val="24"/>
              </w:rPr>
            </w:pPr>
            <w:r w:rsidRPr="0061414D">
              <w:rPr>
                <w:rFonts w:ascii="Nunito" w:hAnsi="Nunito" w:cs="Tahoma"/>
                <w:sz w:val="24"/>
                <w:szCs w:val="24"/>
              </w:rPr>
              <w:t>19</w:t>
            </w:r>
            <w:r w:rsidR="0005016E" w:rsidRPr="0061414D">
              <w:rPr>
                <w:rFonts w:ascii="Nunito" w:hAnsi="Nunito" w:cs="Tahoma"/>
                <w:sz w:val="24"/>
                <w:szCs w:val="24"/>
              </w:rPr>
              <w:t xml:space="preserve"> Novembre 2024</w:t>
            </w:r>
          </w:p>
        </w:tc>
        <w:tc>
          <w:tcPr>
            <w:tcW w:w="3212" w:type="dxa"/>
            <w:vAlign w:val="center"/>
          </w:tcPr>
          <w:p w14:paraId="178C92E7" w14:textId="3F617F3F" w:rsidR="00293B32" w:rsidRPr="0061414D" w:rsidRDefault="00293B32" w:rsidP="00785DDE">
            <w:pPr>
              <w:jc w:val="center"/>
              <w:rPr>
                <w:rFonts w:ascii="Nunito" w:hAnsi="Nunito" w:cs="Tahoma"/>
                <w:sz w:val="24"/>
                <w:szCs w:val="24"/>
              </w:rPr>
            </w:pPr>
            <w:r w:rsidRPr="0061414D">
              <w:rPr>
                <w:rFonts w:ascii="Nunito" w:hAnsi="Nunito" w:cs="Tahoma"/>
                <w:sz w:val="24"/>
                <w:szCs w:val="24"/>
              </w:rPr>
              <w:t>Soumission 1 draft rapport</w:t>
            </w:r>
          </w:p>
        </w:tc>
        <w:tc>
          <w:tcPr>
            <w:tcW w:w="4111" w:type="dxa"/>
            <w:vAlign w:val="center"/>
          </w:tcPr>
          <w:p w14:paraId="06EC64EA" w14:textId="006C9C86" w:rsidR="00293B32" w:rsidRPr="0061414D" w:rsidRDefault="00293B32" w:rsidP="0061414D">
            <w:pPr>
              <w:jc w:val="center"/>
              <w:rPr>
                <w:rFonts w:ascii="Nunito" w:hAnsi="Nunito" w:cs="Tahoma"/>
                <w:sz w:val="24"/>
                <w:szCs w:val="24"/>
              </w:rPr>
            </w:pPr>
            <w:r w:rsidRPr="0061414D">
              <w:rPr>
                <w:rFonts w:ascii="Nunito" w:hAnsi="Nunito" w:cs="Tahoma"/>
                <w:sz w:val="24"/>
                <w:szCs w:val="24"/>
              </w:rPr>
              <w:t>Consultant</w:t>
            </w:r>
          </w:p>
        </w:tc>
      </w:tr>
      <w:tr w:rsidR="00293B32" w:rsidRPr="008C66B3" w14:paraId="19CF3478" w14:textId="77777777" w:rsidTr="00785DDE">
        <w:tc>
          <w:tcPr>
            <w:tcW w:w="3167" w:type="dxa"/>
          </w:tcPr>
          <w:p w14:paraId="7A3C0A1C" w14:textId="5F3A1F72" w:rsidR="00293B32" w:rsidRPr="0061414D" w:rsidRDefault="00293B32" w:rsidP="0061414D">
            <w:pPr>
              <w:jc w:val="center"/>
              <w:rPr>
                <w:rFonts w:ascii="Nunito" w:hAnsi="Nunito" w:cs="Tahoma"/>
                <w:sz w:val="24"/>
                <w:szCs w:val="24"/>
              </w:rPr>
            </w:pPr>
            <w:r w:rsidRPr="0061414D">
              <w:rPr>
                <w:rFonts w:ascii="Nunito" w:hAnsi="Nunito" w:cs="Tahoma"/>
                <w:sz w:val="24"/>
                <w:szCs w:val="24"/>
              </w:rPr>
              <w:t>D</w:t>
            </w:r>
            <w:r w:rsidR="00336E64" w:rsidRPr="0061414D">
              <w:rPr>
                <w:rFonts w:ascii="Nunito" w:hAnsi="Nunito" w:cs="Tahoma"/>
                <w:sz w:val="24"/>
                <w:szCs w:val="24"/>
              </w:rPr>
              <w:t xml:space="preserve">u </w:t>
            </w:r>
            <w:r w:rsidR="0005016E" w:rsidRPr="0061414D">
              <w:rPr>
                <w:rFonts w:ascii="Nunito" w:hAnsi="Nunito" w:cs="Tahoma"/>
                <w:sz w:val="24"/>
                <w:szCs w:val="24"/>
              </w:rPr>
              <w:t>2</w:t>
            </w:r>
            <w:r w:rsidR="00516893" w:rsidRPr="0061414D">
              <w:rPr>
                <w:rFonts w:ascii="Nunito" w:hAnsi="Nunito" w:cs="Tahoma"/>
                <w:sz w:val="24"/>
                <w:szCs w:val="24"/>
              </w:rPr>
              <w:t>0</w:t>
            </w:r>
            <w:r w:rsidR="00336E64" w:rsidRPr="0061414D">
              <w:rPr>
                <w:rFonts w:ascii="Nunito" w:hAnsi="Nunito" w:cs="Tahoma"/>
                <w:sz w:val="24"/>
                <w:szCs w:val="24"/>
              </w:rPr>
              <w:t xml:space="preserve"> </w:t>
            </w:r>
            <w:r w:rsidR="0005016E" w:rsidRPr="0061414D">
              <w:rPr>
                <w:rFonts w:ascii="Nunito" w:hAnsi="Nunito" w:cs="Tahoma"/>
                <w:sz w:val="24"/>
                <w:szCs w:val="24"/>
              </w:rPr>
              <w:t>Novembre</w:t>
            </w:r>
            <w:r w:rsidR="00336E64" w:rsidRPr="0061414D">
              <w:rPr>
                <w:rFonts w:ascii="Nunito" w:hAnsi="Nunito" w:cs="Tahoma"/>
                <w:sz w:val="24"/>
                <w:szCs w:val="24"/>
              </w:rPr>
              <w:t xml:space="preserve"> </w:t>
            </w:r>
            <w:r w:rsidRPr="0061414D">
              <w:rPr>
                <w:rFonts w:ascii="Nunito" w:hAnsi="Nunito" w:cs="Tahoma"/>
                <w:sz w:val="24"/>
                <w:szCs w:val="24"/>
              </w:rPr>
              <w:t xml:space="preserve">au </w:t>
            </w:r>
            <w:r w:rsidR="00EA5036" w:rsidRPr="0061414D">
              <w:rPr>
                <w:rFonts w:ascii="Nunito" w:hAnsi="Nunito" w:cs="Tahoma"/>
                <w:sz w:val="24"/>
                <w:szCs w:val="24"/>
              </w:rPr>
              <w:t>2</w:t>
            </w:r>
            <w:r w:rsidR="007D5472" w:rsidRPr="0061414D">
              <w:rPr>
                <w:rFonts w:ascii="Nunito" w:hAnsi="Nunito" w:cs="Tahoma"/>
                <w:sz w:val="24"/>
                <w:szCs w:val="24"/>
              </w:rPr>
              <w:t>2</w:t>
            </w:r>
            <w:r w:rsidR="00EA5036" w:rsidRPr="0061414D">
              <w:rPr>
                <w:rFonts w:ascii="Nunito" w:hAnsi="Nunito" w:cs="Tahoma"/>
                <w:sz w:val="24"/>
                <w:szCs w:val="24"/>
              </w:rPr>
              <w:t xml:space="preserve"> Novembre</w:t>
            </w:r>
            <w:r w:rsidRPr="0061414D">
              <w:rPr>
                <w:rFonts w:ascii="Nunito" w:hAnsi="Nunito" w:cs="Tahoma"/>
                <w:sz w:val="24"/>
                <w:szCs w:val="24"/>
              </w:rPr>
              <w:t xml:space="preserve"> 2024</w:t>
            </w:r>
          </w:p>
        </w:tc>
        <w:tc>
          <w:tcPr>
            <w:tcW w:w="3212" w:type="dxa"/>
            <w:vAlign w:val="center"/>
          </w:tcPr>
          <w:p w14:paraId="6C5CD5A5" w14:textId="26E2ECDB" w:rsidR="00293B32" w:rsidRPr="0061414D" w:rsidRDefault="00293B32" w:rsidP="00785DDE">
            <w:pPr>
              <w:jc w:val="center"/>
              <w:rPr>
                <w:rFonts w:ascii="Nunito" w:hAnsi="Nunito" w:cs="Tahoma"/>
                <w:sz w:val="24"/>
                <w:szCs w:val="24"/>
              </w:rPr>
            </w:pPr>
            <w:r w:rsidRPr="0061414D">
              <w:rPr>
                <w:rFonts w:ascii="Nunito" w:hAnsi="Nunito" w:cs="Tahoma"/>
                <w:sz w:val="24"/>
                <w:szCs w:val="24"/>
              </w:rPr>
              <w:t>Observations et retour du 1</w:t>
            </w:r>
            <w:r w:rsidRPr="0061414D">
              <w:rPr>
                <w:rFonts w:ascii="Nunito" w:hAnsi="Nunito" w:cs="Tahoma"/>
                <w:sz w:val="24"/>
                <w:szCs w:val="24"/>
                <w:vertAlign w:val="superscript"/>
              </w:rPr>
              <w:t>er</w:t>
            </w:r>
            <w:r w:rsidRPr="0061414D">
              <w:rPr>
                <w:rFonts w:ascii="Nunito" w:hAnsi="Nunito" w:cs="Tahoma"/>
                <w:sz w:val="24"/>
                <w:szCs w:val="24"/>
              </w:rPr>
              <w:t xml:space="preserve"> draft du rapport</w:t>
            </w:r>
          </w:p>
        </w:tc>
        <w:tc>
          <w:tcPr>
            <w:tcW w:w="4111" w:type="dxa"/>
            <w:vAlign w:val="center"/>
          </w:tcPr>
          <w:p w14:paraId="407D1659" w14:textId="471FBE2C" w:rsidR="00293B32" w:rsidRPr="0061414D" w:rsidRDefault="00293B32" w:rsidP="0061414D">
            <w:pPr>
              <w:jc w:val="center"/>
              <w:rPr>
                <w:rFonts w:ascii="Nunito" w:hAnsi="Nunito" w:cs="Tahoma"/>
                <w:sz w:val="24"/>
                <w:szCs w:val="24"/>
              </w:rPr>
            </w:pPr>
            <w:r w:rsidRPr="0061414D">
              <w:rPr>
                <w:rFonts w:ascii="Nunito" w:hAnsi="Nunito" w:cs="Tahoma"/>
                <w:sz w:val="24"/>
                <w:szCs w:val="24"/>
              </w:rPr>
              <w:t>Equipe HI</w:t>
            </w:r>
            <w:r w:rsidR="00D33FF4" w:rsidRPr="0061414D">
              <w:rPr>
                <w:rFonts w:ascii="Nunito" w:hAnsi="Nunito" w:cs="Tahoma"/>
                <w:sz w:val="24"/>
                <w:szCs w:val="24"/>
              </w:rPr>
              <w:t xml:space="preserve"> (spécialistes AHI / MEAL/Partenariat/RZ/RP/CDP)</w:t>
            </w:r>
          </w:p>
        </w:tc>
      </w:tr>
      <w:tr w:rsidR="00293B32" w:rsidRPr="008C66B3" w14:paraId="4D007745" w14:textId="77777777" w:rsidTr="00785DDE">
        <w:tc>
          <w:tcPr>
            <w:tcW w:w="3167" w:type="dxa"/>
          </w:tcPr>
          <w:p w14:paraId="07ABEEA1" w14:textId="7D1AE554" w:rsidR="00293B32" w:rsidRPr="0061414D" w:rsidRDefault="00293B32" w:rsidP="0061414D">
            <w:pPr>
              <w:jc w:val="center"/>
              <w:rPr>
                <w:rFonts w:ascii="Nunito" w:hAnsi="Nunito" w:cs="Tahoma"/>
                <w:sz w:val="24"/>
                <w:szCs w:val="24"/>
              </w:rPr>
            </w:pPr>
            <w:r w:rsidRPr="0061414D">
              <w:rPr>
                <w:rFonts w:ascii="Nunito" w:hAnsi="Nunito" w:cs="Tahoma"/>
                <w:sz w:val="24"/>
                <w:szCs w:val="24"/>
              </w:rPr>
              <w:t xml:space="preserve">Du </w:t>
            </w:r>
            <w:r w:rsidR="00EA5036" w:rsidRPr="0061414D">
              <w:rPr>
                <w:rFonts w:ascii="Nunito" w:hAnsi="Nunito" w:cs="Tahoma"/>
                <w:sz w:val="24"/>
                <w:szCs w:val="24"/>
              </w:rPr>
              <w:t>2</w:t>
            </w:r>
            <w:r w:rsidR="00F666D6" w:rsidRPr="0061414D">
              <w:rPr>
                <w:rFonts w:ascii="Nunito" w:hAnsi="Nunito" w:cs="Tahoma"/>
                <w:sz w:val="24"/>
                <w:szCs w:val="24"/>
              </w:rPr>
              <w:t>5</w:t>
            </w:r>
            <w:r w:rsidR="0005016E" w:rsidRPr="0061414D">
              <w:rPr>
                <w:rFonts w:ascii="Nunito" w:hAnsi="Nunito" w:cs="Tahoma"/>
                <w:sz w:val="24"/>
                <w:szCs w:val="24"/>
              </w:rPr>
              <w:t xml:space="preserve"> au </w:t>
            </w:r>
            <w:r w:rsidR="00CF6A71" w:rsidRPr="0061414D">
              <w:rPr>
                <w:rFonts w:ascii="Nunito" w:hAnsi="Nunito" w:cs="Tahoma"/>
                <w:sz w:val="24"/>
                <w:szCs w:val="24"/>
              </w:rPr>
              <w:t>2</w:t>
            </w:r>
            <w:r w:rsidR="00F666D6" w:rsidRPr="0061414D">
              <w:rPr>
                <w:rFonts w:ascii="Nunito" w:hAnsi="Nunito" w:cs="Tahoma"/>
                <w:sz w:val="24"/>
                <w:szCs w:val="24"/>
              </w:rPr>
              <w:t>7</w:t>
            </w:r>
            <w:r w:rsidR="00CF6A71" w:rsidRPr="0061414D">
              <w:rPr>
                <w:rFonts w:ascii="Nunito" w:hAnsi="Nunito" w:cs="Tahoma"/>
                <w:sz w:val="24"/>
                <w:szCs w:val="24"/>
              </w:rPr>
              <w:t xml:space="preserve"> Novembre</w:t>
            </w:r>
            <w:r w:rsidR="0005016E" w:rsidRPr="0061414D">
              <w:rPr>
                <w:rFonts w:ascii="Nunito" w:hAnsi="Nunito" w:cs="Tahoma"/>
                <w:sz w:val="24"/>
                <w:szCs w:val="24"/>
              </w:rPr>
              <w:t xml:space="preserve"> </w:t>
            </w:r>
            <w:r w:rsidRPr="0061414D">
              <w:rPr>
                <w:rFonts w:ascii="Nunito" w:hAnsi="Nunito" w:cs="Tahoma"/>
                <w:sz w:val="24"/>
                <w:szCs w:val="24"/>
              </w:rPr>
              <w:t>2024</w:t>
            </w:r>
          </w:p>
        </w:tc>
        <w:tc>
          <w:tcPr>
            <w:tcW w:w="3212" w:type="dxa"/>
            <w:vAlign w:val="center"/>
          </w:tcPr>
          <w:p w14:paraId="69EE58B9" w14:textId="23A572E6" w:rsidR="00293B32" w:rsidRPr="0061414D" w:rsidRDefault="00293B32" w:rsidP="00785DDE">
            <w:pPr>
              <w:jc w:val="center"/>
              <w:rPr>
                <w:rFonts w:ascii="Nunito" w:hAnsi="Nunito" w:cs="Tahoma"/>
                <w:sz w:val="24"/>
                <w:szCs w:val="24"/>
              </w:rPr>
            </w:pPr>
            <w:r w:rsidRPr="0061414D">
              <w:rPr>
                <w:rFonts w:ascii="Nunito" w:hAnsi="Nunito" w:cs="Tahoma"/>
                <w:sz w:val="24"/>
                <w:szCs w:val="24"/>
              </w:rPr>
              <w:t>Soumission draft corrigé</w:t>
            </w:r>
          </w:p>
        </w:tc>
        <w:tc>
          <w:tcPr>
            <w:tcW w:w="4111" w:type="dxa"/>
            <w:vAlign w:val="center"/>
          </w:tcPr>
          <w:p w14:paraId="77CEA0EC" w14:textId="14F55845" w:rsidR="00293B32" w:rsidRPr="0061414D" w:rsidRDefault="00293B32" w:rsidP="0061414D">
            <w:pPr>
              <w:jc w:val="center"/>
              <w:rPr>
                <w:rFonts w:ascii="Nunito" w:hAnsi="Nunito" w:cs="Tahoma"/>
                <w:sz w:val="24"/>
                <w:szCs w:val="24"/>
              </w:rPr>
            </w:pPr>
            <w:r w:rsidRPr="0061414D">
              <w:rPr>
                <w:rFonts w:ascii="Nunito" w:hAnsi="Nunito" w:cs="Tahoma"/>
                <w:sz w:val="24"/>
                <w:szCs w:val="24"/>
              </w:rPr>
              <w:t>Consultant</w:t>
            </w:r>
          </w:p>
        </w:tc>
      </w:tr>
      <w:tr w:rsidR="00D33FF4" w:rsidRPr="008C66B3" w14:paraId="0F812A25" w14:textId="77777777" w:rsidTr="0061414D">
        <w:tc>
          <w:tcPr>
            <w:tcW w:w="3167" w:type="dxa"/>
            <w:vAlign w:val="center"/>
          </w:tcPr>
          <w:p w14:paraId="76F59BDF" w14:textId="658B8A89" w:rsidR="00D33FF4" w:rsidRPr="0061414D" w:rsidRDefault="00F666D6" w:rsidP="0061414D">
            <w:pPr>
              <w:jc w:val="center"/>
              <w:rPr>
                <w:rFonts w:ascii="Nunito" w:hAnsi="Nunito" w:cs="Tahoma"/>
                <w:sz w:val="24"/>
                <w:szCs w:val="24"/>
              </w:rPr>
            </w:pPr>
            <w:r w:rsidRPr="0061414D">
              <w:rPr>
                <w:rFonts w:ascii="Nunito" w:hAnsi="Nunito" w:cs="Tahoma"/>
                <w:sz w:val="24"/>
                <w:szCs w:val="24"/>
              </w:rPr>
              <w:t>28</w:t>
            </w:r>
            <w:r w:rsidR="0005016E" w:rsidRPr="0061414D">
              <w:rPr>
                <w:rFonts w:ascii="Nunito" w:hAnsi="Nunito" w:cs="Tahoma"/>
                <w:sz w:val="24"/>
                <w:szCs w:val="24"/>
              </w:rPr>
              <w:t xml:space="preserve"> </w:t>
            </w:r>
            <w:r w:rsidRPr="0061414D">
              <w:rPr>
                <w:rFonts w:ascii="Nunito" w:hAnsi="Nunito" w:cs="Tahoma"/>
                <w:sz w:val="24"/>
                <w:szCs w:val="24"/>
              </w:rPr>
              <w:t>Novembre 2024</w:t>
            </w:r>
          </w:p>
        </w:tc>
        <w:tc>
          <w:tcPr>
            <w:tcW w:w="3212" w:type="dxa"/>
            <w:vAlign w:val="center"/>
          </w:tcPr>
          <w:p w14:paraId="4769C468" w14:textId="0D0A74A6" w:rsidR="00D33FF4" w:rsidRPr="0061414D" w:rsidRDefault="00D33FF4" w:rsidP="0061414D">
            <w:pPr>
              <w:jc w:val="center"/>
              <w:rPr>
                <w:rFonts w:ascii="Nunito" w:hAnsi="Nunito" w:cs="Tahoma"/>
                <w:sz w:val="24"/>
                <w:szCs w:val="24"/>
              </w:rPr>
            </w:pPr>
            <w:r w:rsidRPr="0061414D">
              <w:rPr>
                <w:rFonts w:ascii="Nunito" w:hAnsi="Nunito" w:cs="Tahoma"/>
                <w:sz w:val="24"/>
                <w:szCs w:val="24"/>
              </w:rPr>
              <w:t>Vérification draft corrigé</w:t>
            </w:r>
          </w:p>
        </w:tc>
        <w:tc>
          <w:tcPr>
            <w:tcW w:w="4111" w:type="dxa"/>
            <w:vAlign w:val="center"/>
          </w:tcPr>
          <w:p w14:paraId="3FA09BAE" w14:textId="6264EB83" w:rsidR="00D33FF4" w:rsidRPr="0061414D" w:rsidRDefault="00D33FF4" w:rsidP="0061414D">
            <w:pPr>
              <w:jc w:val="center"/>
              <w:rPr>
                <w:rFonts w:ascii="Nunito" w:hAnsi="Nunito" w:cs="Tahoma"/>
                <w:sz w:val="24"/>
                <w:szCs w:val="24"/>
              </w:rPr>
            </w:pPr>
            <w:r w:rsidRPr="0061414D">
              <w:rPr>
                <w:rFonts w:ascii="Nunito" w:hAnsi="Nunito" w:cs="Tahoma"/>
                <w:sz w:val="24"/>
                <w:szCs w:val="24"/>
              </w:rPr>
              <w:t>Equipe HI (spécialistes AHI / MEAL/Partenariat/RZ/RP/CDP)</w:t>
            </w:r>
          </w:p>
        </w:tc>
      </w:tr>
      <w:tr w:rsidR="00293B32" w:rsidRPr="008C66B3" w14:paraId="0920AE58" w14:textId="77777777" w:rsidTr="00D33FF4">
        <w:tc>
          <w:tcPr>
            <w:tcW w:w="3167" w:type="dxa"/>
          </w:tcPr>
          <w:p w14:paraId="1F147047" w14:textId="51F4AED6" w:rsidR="00293B32" w:rsidRPr="0061414D" w:rsidRDefault="00F666D6" w:rsidP="0061414D">
            <w:pPr>
              <w:jc w:val="center"/>
              <w:rPr>
                <w:rFonts w:ascii="Nunito" w:hAnsi="Nunito" w:cs="Tahoma"/>
                <w:sz w:val="24"/>
                <w:szCs w:val="24"/>
              </w:rPr>
            </w:pPr>
            <w:r w:rsidRPr="0061414D">
              <w:rPr>
                <w:rFonts w:ascii="Nunito" w:hAnsi="Nunito" w:cs="Tahoma"/>
                <w:sz w:val="24"/>
                <w:szCs w:val="24"/>
              </w:rPr>
              <w:t>29 Novembre 2024</w:t>
            </w:r>
          </w:p>
        </w:tc>
        <w:tc>
          <w:tcPr>
            <w:tcW w:w="3212" w:type="dxa"/>
            <w:vAlign w:val="center"/>
          </w:tcPr>
          <w:p w14:paraId="6E241833" w14:textId="67B648C2" w:rsidR="00293B32" w:rsidRPr="0061414D" w:rsidRDefault="00293B32" w:rsidP="0061414D">
            <w:pPr>
              <w:jc w:val="center"/>
              <w:rPr>
                <w:rFonts w:ascii="Nunito" w:hAnsi="Nunito" w:cs="Tahoma"/>
                <w:sz w:val="24"/>
                <w:szCs w:val="24"/>
              </w:rPr>
            </w:pPr>
            <w:r w:rsidRPr="0061414D">
              <w:rPr>
                <w:rFonts w:ascii="Nunito" w:hAnsi="Nunito" w:cs="Tahoma"/>
                <w:sz w:val="24"/>
                <w:szCs w:val="24"/>
              </w:rPr>
              <w:t>Soumission rapport final</w:t>
            </w:r>
          </w:p>
        </w:tc>
        <w:tc>
          <w:tcPr>
            <w:tcW w:w="4111" w:type="dxa"/>
            <w:vAlign w:val="center"/>
          </w:tcPr>
          <w:p w14:paraId="79C15682" w14:textId="3F1BDE24" w:rsidR="00293B32" w:rsidRPr="0061414D" w:rsidRDefault="00293B32" w:rsidP="0061414D">
            <w:pPr>
              <w:jc w:val="center"/>
              <w:rPr>
                <w:rFonts w:ascii="Nunito" w:hAnsi="Nunito" w:cs="Tahoma"/>
                <w:sz w:val="24"/>
                <w:szCs w:val="24"/>
              </w:rPr>
            </w:pPr>
            <w:r w:rsidRPr="0061414D">
              <w:rPr>
                <w:rFonts w:ascii="Nunito" w:hAnsi="Nunito" w:cs="Tahoma"/>
                <w:sz w:val="24"/>
                <w:szCs w:val="24"/>
              </w:rPr>
              <w:t>Consultant</w:t>
            </w:r>
          </w:p>
        </w:tc>
      </w:tr>
      <w:tr w:rsidR="00293B32" w:rsidRPr="008C66B3" w14:paraId="24CBBCD7" w14:textId="77777777" w:rsidTr="00D33FF4">
        <w:tc>
          <w:tcPr>
            <w:tcW w:w="3167" w:type="dxa"/>
          </w:tcPr>
          <w:p w14:paraId="5D891748" w14:textId="75BAF95B" w:rsidR="00293B32" w:rsidRPr="0061414D" w:rsidRDefault="004258F1" w:rsidP="0061414D">
            <w:pPr>
              <w:rPr>
                <w:rFonts w:ascii="Nunito" w:hAnsi="Nunito" w:cs="Tahoma"/>
                <w:sz w:val="24"/>
                <w:szCs w:val="24"/>
              </w:rPr>
            </w:pPr>
            <w:r w:rsidRPr="0061414D">
              <w:rPr>
                <w:rFonts w:ascii="Nunito" w:hAnsi="Nunito" w:cs="Tahoma"/>
                <w:sz w:val="24"/>
                <w:szCs w:val="24"/>
              </w:rPr>
              <w:t>0</w:t>
            </w:r>
            <w:r w:rsidR="00F666D6" w:rsidRPr="0061414D">
              <w:rPr>
                <w:rFonts w:ascii="Nunito" w:hAnsi="Nunito" w:cs="Tahoma"/>
                <w:sz w:val="24"/>
                <w:szCs w:val="24"/>
              </w:rPr>
              <w:t>2</w:t>
            </w:r>
            <w:r w:rsidR="00132A6F" w:rsidRPr="0061414D">
              <w:rPr>
                <w:rFonts w:ascii="Nunito" w:hAnsi="Nunito" w:cs="Tahoma"/>
                <w:sz w:val="24"/>
                <w:szCs w:val="24"/>
              </w:rPr>
              <w:t xml:space="preserve"> Décembre</w:t>
            </w:r>
            <w:r w:rsidR="00293B32" w:rsidRPr="0061414D">
              <w:rPr>
                <w:rFonts w:ascii="Nunito" w:hAnsi="Nunito" w:cs="Tahoma"/>
                <w:sz w:val="24"/>
                <w:szCs w:val="24"/>
              </w:rPr>
              <w:t xml:space="preserve"> 2024 </w:t>
            </w:r>
          </w:p>
        </w:tc>
        <w:tc>
          <w:tcPr>
            <w:tcW w:w="3212" w:type="dxa"/>
            <w:vAlign w:val="center"/>
          </w:tcPr>
          <w:p w14:paraId="6F4F0403" w14:textId="6898374C" w:rsidR="00293B32" w:rsidRPr="0061414D" w:rsidRDefault="00293B32" w:rsidP="0061414D">
            <w:pPr>
              <w:jc w:val="center"/>
              <w:rPr>
                <w:rFonts w:ascii="Nunito" w:hAnsi="Nunito" w:cs="Tahoma"/>
                <w:sz w:val="24"/>
                <w:szCs w:val="24"/>
              </w:rPr>
            </w:pPr>
            <w:r w:rsidRPr="0061414D">
              <w:rPr>
                <w:rFonts w:ascii="Nunito" w:hAnsi="Nunito" w:cs="Tahoma"/>
                <w:sz w:val="24"/>
                <w:szCs w:val="24"/>
              </w:rPr>
              <w:t xml:space="preserve">Validation du rapport final </w:t>
            </w:r>
          </w:p>
        </w:tc>
        <w:tc>
          <w:tcPr>
            <w:tcW w:w="4111" w:type="dxa"/>
            <w:vAlign w:val="center"/>
          </w:tcPr>
          <w:p w14:paraId="4559E5A5" w14:textId="3850ABE8" w:rsidR="00293B32" w:rsidRPr="0061414D" w:rsidRDefault="00293B32" w:rsidP="0061414D">
            <w:pPr>
              <w:jc w:val="center"/>
              <w:rPr>
                <w:rFonts w:ascii="Nunito" w:hAnsi="Nunito" w:cs="Tahoma"/>
                <w:sz w:val="24"/>
                <w:szCs w:val="24"/>
              </w:rPr>
            </w:pPr>
            <w:r w:rsidRPr="0061414D">
              <w:rPr>
                <w:rFonts w:ascii="Nunito" w:hAnsi="Nunito" w:cs="Tahoma"/>
                <w:sz w:val="24"/>
                <w:szCs w:val="24"/>
              </w:rPr>
              <w:t xml:space="preserve">Comité </w:t>
            </w:r>
            <w:r w:rsidR="00D33FF4" w:rsidRPr="0061414D">
              <w:rPr>
                <w:rFonts w:ascii="Nunito" w:hAnsi="Nunito" w:cs="Tahoma"/>
                <w:sz w:val="24"/>
                <w:szCs w:val="24"/>
              </w:rPr>
              <w:t xml:space="preserve">HI </w:t>
            </w:r>
            <w:r w:rsidRPr="0061414D">
              <w:rPr>
                <w:rFonts w:ascii="Nunito" w:hAnsi="Nunito" w:cs="Tahoma"/>
                <w:sz w:val="24"/>
                <w:szCs w:val="24"/>
              </w:rPr>
              <w:t>et Consultant</w:t>
            </w:r>
          </w:p>
        </w:tc>
      </w:tr>
    </w:tbl>
    <w:p w14:paraId="78861E6B" w14:textId="74458013" w:rsidR="00872EC1" w:rsidRPr="008C66B3" w:rsidRDefault="00EA482A" w:rsidP="00EA482A">
      <w:pPr>
        <w:pStyle w:val="Paragraphedeliste"/>
        <w:numPr>
          <w:ilvl w:val="0"/>
          <w:numId w:val="4"/>
        </w:numPr>
        <w:spacing w:before="240"/>
        <w:ind w:left="1077"/>
        <w:contextualSpacing w:val="0"/>
        <w:jc w:val="both"/>
        <w:rPr>
          <w:rFonts w:ascii="Nunito" w:hAnsi="Nunito" w:cs="Tahoma"/>
          <w:b/>
          <w:bCs/>
          <w:sz w:val="28"/>
          <w:szCs w:val="28"/>
        </w:rPr>
      </w:pPr>
      <w:r w:rsidRPr="008C66B3">
        <w:rPr>
          <w:rFonts w:ascii="Nunito" w:hAnsi="Nunito" w:cs="Tahoma"/>
          <w:b/>
          <w:bCs/>
          <w:sz w:val="28"/>
          <w:szCs w:val="28"/>
        </w:rPr>
        <w:t>Profil recherché</w:t>
      </w:r>
    </w:p>
    <w:p w14:paraId="79FA09C3" w14:textId="18E3CB27" w:rsidR="00F24D30" w:rsidRPr="00785DDE" w:rsidRDefault="00F24D30" w:rsidP="00785DDE">
      <w:pPr>
        <w:spacing w:after="0" w:line="240" w:lineRule="auto"/>
        <w:ind w:left="-567" w:right="-567"/>
        <w:jc w:val="both"/>
        <w:rPr>
          <w:rFonts w:ascii="Nunito" w:hAnsi="Nunito" w:cs="Tahoma"/>
          <w:sz w:val="24"/>
          <w:szCs w:val="24"/>
        </w:rPr>
      </w:pPr>
      <w:r w:rsidRPr="00785DDE">
        <w:rPr>
          <w:rFonts w:ascii="Nunito" w:hAnsi="Nunito" w:cs="Tahoma"/>
          <w:sz w:val="24"/>
          <w:szCs w:val="24"/>
        </w:rPr>
        <w:t xml:space="preserve">Le profil recherché (bureau ou </w:t>
      </w:r>
      <w:r w:rsidR="00D740D0" w:rsidRPr="00785DDE">
        <w:rPr>
          <w:rFonts w:ascii="Nunito" w:hAnsi="Nunito" w:cs="Tahoma"/>
          <w:sz w:val="24"/>
          <w:szCs w:val="24"/>
        </w:rPr>
        <w:t xml:space="preserve">consultant </w:t>
      </w:r>
      <w:r w:rsidRPr="00785DDE">
        <w:rPr>
          <w:rFonts w:ascii="Nunito" w:hAnsi="Nunito" w:cs="Tahoma"/>
          <w:sz w:val="24"/>
          <w:szCs w:val="24"/>
        </w:rPr>
        <w:t>indépendant) doit répondre aux exigences suivantes :</w:t>
      </w:r>
    </w:p>
    <w:p w14:paraId="66646CD9" w14:textId="77777777" w:rsidR="00F24D30" w:rsidRPr="00785DDE" w:rsidRDefault="342A33B7" w:rsidP="00785DDE">
      <w:pPr>
        <w:pStyle w:val="Paragraphedeliste"/>
        <w:numPr>
          <w:ilvl w:val="0"/>
          <w:numId w:val="3"/>
        </w:numPr>
        <w:spacing w:after="0" w:line="240" w:lineRule="auto"/>
        <w:ind w:right="-567"/>
        <w:jc w:val="both"/>
        <w:rPr>
          <w:rFonts w:ascii="Nunito" w:hAnsi="Nunito" w:cs="Tahoma"/>
          <w:sz w:val="24"/>
          <w:szCs w:val="24"/>
        </w:rPr>
      </w:pPr>
      <w:r w:rsidRPr="00785DDE">
        <w:rPr>
          <w:rFonts w:ascii="Nunito" w:hAnsi="Nunito" w:cs="Tahoma"/>
          <w:sz w:val="24"/>
          <w:szCs w:val="24"/>
        </w:rPr>
        <w:t>Avoir une expérience avérée dans les enquêtes quantitatives et qualitatives,</w:t>
      </w:r>
    </w:p>
    <w:p w14:paraId="5B4148EE" w14:textId="77777777" w:rsidR="00F24D30" w:rsidRPr="00785DDE" w:rsidRDefault="342A33B7" w:rsidP="00785DDE">
      <w:pPr>
        <w:pStyle w:val="Paragraphedeliste"/>
        <w:numPr>
          <w:ilvl w:val="0"/>
          <w:numId w:val="3"/>
        </w:numPr>
        <w:spacing w:after="0" w:line="240" w:lineRule="auto"/>
        <w:ind w:right="-567"/>
        <w:jc w:val="both"/>
        <w:rPr>
          <w:rFonts w:ascii="Nunito" w:hAnsi="Nunito" w:cs="Tahoma"/>
          <w:sz w:val="24"/>
          <w:szCs w:val="24"/>
        </w:rPr>
      </w:pPr>
      <w:r w:rsidRPr="00785DDE">
        <w:rPr>
          <w:rFonts w:ascii="Nunito" w:hAnsi="Nunito" w:cs="Tahoma"/>
          <w:sz w:val="24"/>
          <w:szCs w:val="24"/>
        </w:rPr>
        <w:t>Connaissance des logiciels d’analyse de données (Excel, SPSS, STATA… ou d’autres logiciels pertinents) ;</w:t>
      </w:r>
    </w:p>
    <w:p w14:paraId="7A4C1003" w14:textId="77777777" w:rsidR="00F24D30" w:rsidRPr="00785DDE" w:rsidRDefault="342A33B7" w:rsidP="00785DDE">
      <w:pPr>
        <w:pStyle w:val="Paragraphedeliste"/>
        <w:numPr>
          <w:ilvl w:val="0"/>
          <w:numId w:val="3"/>
        </w:numPr>
        <w:spacing w:after="0" w:line="240" w:lineRule="auto"/>
        <w:ind w:right="-567"/>
        <w:jc w:val="both"/>
        <w:rPr>
          <w:rFonts w:ascii="Nunito" w:hAnsi="Nunito" w:cs="Tahoma"/>
          <w:sz w:val="24"/>
          <w:szCs w:val="24"/>
        </w:rPr>
      </w:pPr>
      <w:r w:rsidRPr="00785DDE">
        <w:rPr>
          <w:rFonts w:ascii="Nunito" w:hAnsi="Nunito" w:cs="Tahoma"/>
          <w:sz w:val="24"/>
          <w:szCs w:val="24"/>
        </w:rPr>
        <w:t>Avoir au moins 10 ans d’expérience dans le traitement, l’analyse et l’interprétation des données (sur présentation des preuves d’expériences précédentes) ;</w:t>
      </w:r>
    </w:p>
    <w:p w14:paraId="6A7546B8" w14:textId="77777777" w:rsidR="00493880" w:rsidRPr="00785DDE" w:rsidRDefault="342A33B7" w:rsidP="00785DDE">
      <w:pPr>
        <w:pStyle w:val="Paragraphedeliste"/>
        <w:numPr>
          <w:ilvl w:val="0"/>
          <w:numId w:val="3"/>
        </w:numPr>
        <w:spacing w:after="0" w:line="240" w:lineRule="auto"/>
        <w:ind w:right="-567"/>
        <w:jc w:val="both"/>
        <w:rPr>
          <w:rFonts w:ascii="Nunito" w:hAnsi="Nunito" w:cs="Tahoma"/>
          <w:sz w:val="24"/>
          <w:szCs w:val="24"/>
        </w:rPr>
      </w:pPr>
      <w:r w:rsidRPr="00785DDE">
        <w:rPr>
          <w:rFonts w:ascii="Nunito" w:hAnsi="Nunito" w:cs="Tahoma"/>
          <w:sz w:val="24"/>
          <w:szCs w:val="24"/>
        </w:rPr>
        <w:t xml:space="preserve">Avoir une formation bac + </w:t>
      </w:r>
      <w:r w:rsidR="57258755" w:rsidRPr="00785DDE">
        <w:rPr>
          <w:rFonts w:ascii="Nunito" w:hAnsi="Nunito" w:cs="Tahoma"/>
          <w:sz w:val="24"/>
          <w:szCs w:val="24"/>
        </w:rPr>
        <w:t xml:space="preserve">5 </w:t>
      </w:r>
      <w:r w:rsidRPr="00785DDE">
        <w:rPr>
          <w:rFonts w:ascii="Nunito" w:hAnsi="Nunito" w:cs="Tahoma"/>
          <w:sz w:val="24"/>
          <w:szCs w:val="24"/>
        </w:rPr>
        <w:t>dans les domaines : statistique, sociologie, démographie ou domaines connexe ;</w:t>
      </w:r>
    </w:p>
    <w:p w14:paraId="5475F18D" w14:textId="16A6DFEB" w:rsidR="005D0E00" w:rsidRPr="00785DDE" w:rsidRDefault="57258755" w:rsidP="00785DDE">
      <w:pPr>
        <w:pStyle w:val="Paragraphedeliste"/>
        <w:numPr>
          <w:ilvl w:val="0"/>
          <w:numId w:val="3"/>
        </w:numPr>
        <w:spacing w:after="0" w:line="240" w:lineRule="auto"/>
        <w:ind w:right="-567"/>
        <w:jc w:val="both"/>
        <w:rPr>
          <w:rFonts w:ascii="Nunito" w:hAnsi="Nunito" w:cs="Tahoma"/>
          <w:sz w:val="24"/>
          <w:szCs w:val="24"/>
        </w:rPr>
      </w:pPr>
      <w:r w:rsidRPr="00785DDE">
        <w:rPr>
          <w:rFonts w:ascii="Nunito" w:hAnsi="Nunito" w:cs="Tahoma"/>
          <w:sz w:val="24"/>
          <w:szCs w:val="24"/>
        </w:rPr>
        <w:t>Avoir une bonne connaissance des thématiques</w:t>
      </w:r>
      <w:r w:rsidR="43ACC6DE" w:rsidRPr="00785DDE">
        <w:rPr>
          <w:rFonts w:ascii="Nunito" w:hAnsi="Nunito" w:cs="Tahoma"/>
          <w:sz w:val="24"/>
          <w:szCs w:val="24"/>
        </w:rPr>
        <w:t xml:space="preserve"> d’</w:t>
      </w:r>
      <w:r w:rsidRPr="00785DDE">
        <w:rPr>
          <w:rFonts w:ascii="Nunito" w:hAnsi="Nunito" w:cs="Tahoma"/>
          <w:sz w:val="24"/>
          <w:szCs w:val="24"/>
        </w:rPr>
        <w:t xml:space="preserve">action </w:t>
      </w:r>
      <w:r w:rsidR="43ACC6DE" w:rsidRPr="00785DDE">
        <w:rPr>
          <w:rFonts w:ascii="Nunito" w:hAnsi="Nunito" w:cs="Tahoma"/>
          <w:sz w:val="24"/>
          <w:szCs w:val="24"/>
        </w:rPr>
        <w:t>humanitaire, de</w:t>
      </w:r>
      <w:r w:rsidRPr="00785DDE">
        <w:rPr>
          <w:rFonts w:ascii="Nunito" w:hAnsi="Nunito" w:cs="Tahoma"/>
          <w:sz w:val="24"/>
          <w:szCs w:val="24"/>
        </w:rPr>
        <w:t xml:space="preserve"> handicap et </w:t>
      </w:r>
      <w:r w:rsidR="43ACC6DE" w:rsidRPr="00785DDE">
        <w:rPr>
          <w:rFonts w:ascii="Nunito" w:hAnsi="Nunito" w:cs="Tahoma"/>
          <w:sz w:val="24"/>
          <w:szCs w:val="24"/>
        </w:rPr>
        <w:t>de l’</w:t>
      </w:r>
      <w:r w:rsidRPr="00785DDE">
        <w:rPr>
          <w:rFonts w:ascii="Nunito" w:hAnsi="Nunito" w:cs="Tahoma"/>
          <w:sz w:val="24"/>
          <w:szCs w:val="24"/>
        </w:rPr>
        <w:t>inclusion</w:t>
      </w:r>
      <w:r w:rsidR="43ACC6DE" w:rsidRPr="00785DDE">
        <w:rPr>
          <w:rFonts w:ascii="Nunito" w:hAnsi="Nunito" w:cs="Tahoma"/>
          <w:sz w:val="24"/>
          <w:szCs w:val="24"/>
        </w:rPr>
        <w:t> ;</w:t>
      </w:r>
    </w:p>
    <w:p w14:paraId="47A8B749" w14:textId="59D17FDB" w:rsidR="00840451" w:rsidRPr="00785DDE" w:rsidRDefault="57258755" w:rsidP="00785DDE">
      <w:pPr>
        <w:pStyle w:val="Paragraphedeliste"/>
        <w:numPr>
          <w:ilvl w:val="0"/>
          <w:numId w:val="3"/>
        </w:numPr>
        <w:spacing w:after="0" w:line="240" w:lineRule="auto"/>
        <w:ind w:right="-567"/>
        <w:jc w:val="both"/>
        <w:rPr>
          <w:rFonts w:ascii="Nunito" w:hAnsi="Nunito" w:cs="Tahoma"/>
          <w:sz w:val="24"/>
          <w:szCs w:val="24"/>
        </w:rPr>
      </w:pPr>
      <w:r w:rsidRPr="00785DDE">
        <w:rPr>
          <w:rFonts w:ascii="Nunito" w:hAnsi="Nunito" w:cs="Tahoma"/>
          <w:sz w:val="24"/>
          <w:szCs w:val="24"/>
        </w:rPr>
        <w:t xml:space="preserve">Avoir mené des études similaires et </w:t>
      </w:r>
      <w:r w:rsidR="1DBC7EFA" w:rsidRPr="00785DDE">
        <w:rPr>
          <w:rFonts w:ascii="Nunito" w:hAnsi="Nunito" w:cs="Tahoma"/>
          <w:sz w:val="24"/>
          <w:szCs w:val="24"/>
        </w:rPr>
        <w:t xml:space="preserve">en </w:t>
      </w:r>
      <w:r w:rsidRPr="00785DDE">
        <w:rPr>
          <w:rFonts w:ascii="Nunito" w:hAnsi="Nunito" w:cs="Tahoma"/>
          <w:sz w:val="24"/>
          <w:szCs w:val="24"/>
        </w:rPr>
        <w:t xml:space="preserve">fournir les </w:t>
      </w:r>
      <w:r w:rsidR="24EB65E8" w:rsidRPr="00785DDE">
        <w:rPr>
          <w:rFonts w:ascii="Nunito" w:hAnsi="Nunito" w:cs="Tahoma"/>
          <w:sz w:val="24"/>
          <w:szCs w:val="24"/>
        </w:rPr>
        <w:t>preuves ;</w:t>
      </w:r>
    </w:p>
    <w:p w14:paraId="601F0C38" w14:textId="5F48FB93" w:rsidR="00840451" w:rsidRPr="00785DDE" w:rsidRDefault="57258755" w:rsidP="00785DDE">
      <w:pPr>
        <w:pStyle w:val="Paragraphedeliste"/>
        <w:numPr>
          <w:ilvl w:val="0"/>
          <w:numId w:val="3"/>
        </w:numPr>
        <w:spacing w:after="0" w:line="240" w:lineRule="auto"/>
        <w:ind w:right="-567"/>
        <w:jc w:val="both"/>
        <w:rPr>
          <w:rFonts w:ascii="Nunito" w:hAnsi="Nunito" w:cs="Tahoma"/>
          <w:sz w:val="24"/>
          <w:szCs w:val="24"/>
        </w:rPr>
      </w:pPr>
      <w:r w:rsidRPr="00785DDE">
        <w:rPr>
          <w:rFonts w:ascii="Nunito" w:hAnsi="Nunito" w:cs="Tahoma"/>
          <w:sz w:val="24"/>
          <w:szCs w:val="24"/>
        </w:rPr>
        <w:t xml:space="preserve">Avoir une bonne connaissance de la situation des zones de </w:t>
      </w:r>
      <w:r w:rsidR="54C8C04E" w:rsidRPr="00785DDE">
        <w:rPr>
          <w:rFonts w:ascii="Nunito" w:hAnsi="Nunito" w:cs="Tahoma"/>
          <w:sz w:val="24"/>
          <w:szCs w:val="24"/>
        </w:rPr>
        <w:t>l’étude ;</w:t>
      </w:r>
    </w:p>
    <w:p w14:paraId="7B1466E4" w14:textId="3EB45753" w:rsidR="00493880" w:rsidRPr="00785DDE" w:rsidRDefault="57258755" w:rsidP="00785DDE">
      <w:pPr>
        <w:pStyle w:val="Paragraphedeliste"/>
        <w:numPr>
          <w:ilvl w:val="0"/>
          <w:numId w:val="3"/>
        </w:numPr>
        <w:spacing w:after="0" w:line="240" w:lineRule="auto"/>
        <w:ind w:right="-567"/>
        <w:jc w:val="both"/>
        <w:rPr>
          <w:rFonts w:ascii="Nunito" w:hAnsi="Nunito" w:cs="Tahoma"/>
          <w:sz w:val="24"/>
          <w:szCs w:val="24"/>
        </w:rPr>
      </w:pPr>
      <w:r w:rsidRPr="00785DDE">
        <w:rPr>
          <w:rFonts w:ascii="Nunito" w:hAnsi="Nunito" w:cs="Tahoma"/>
          <w:sz w:val="24"/>
          <w:szCs w:val="24"/>
        </w:rPr>
        <w:t xml:space="preserve">Avoir une bonne capacité dans la rédaction des </w:t>
      </w:r>
      <w:r w:rsidR="16610C64" w:rsidRPr="00785DDE">
        <w:rPr>
          <w:rFonts w:ascii="Nunito" w:hAnsi="Nunito" w:cs="Tahoma"/>
          <w:sz w:val="24"/>
          <w:szCs w:val="24"/>
        </w:rPr>
        <w:t>rapports ;</w:t>
      </w:r>
    </w:p>
    <w:p w14:paraId="550E1276" w14:textId="5074022F" w:rsidR="00872EC1" w:rsidRPr="00785DDE" w:rsidRDefault="342A33B7" w:rsidP="00785DDE">
      <w:pPr>
        <w:pStyle w:val="Paragraphedeliste"/>
        <w:numPr>
          <w:ilvl w:val="0"/>
          <w:numId w:val="3"/>
        </w:numPr>
        <w:spacing w:after="0" w:line="240" w:lineRule="auto"/>
        <w:ind w:left="357" w:right="-567" w:hanging="357"/>
        <w:contextualSpacing w:val="0"/>
        <w:jc w:val="both"/>
        <w:rPr>
          <w:rFonts w:ascii="Nunito" w:hAnsi="Nunito" w:cs="Tahoma"/>
          <w:sz w:val="24"/>
          <w:szCs w:val="24"/>
        </w:rPr>
      </w:pPr>
      <w:r w:rsidRPr="00785DDE">
        <w:rPr>
          <w:rFonts w:ascii="Nunito" w:hAnsi="Nunito" w:cs="Tahoma"/>
          <w:sz w:val="24"/>
          <w:szCs w:val="24"/>
        </w:rPr>
        <w:t>Avoir une expérience dans la rédaction des rapports d’évaluation.</w:t>
      </w:r>
      <w:r w:rsidR="6B57D53C" w:rsidRPr="00785DDE">
        <w:rPr>
          <w:rFonts w:ascii="Nunito" w:hAnsi="Nunito" w:cs="Tahoma"/>
          <w:sz w:val="24"/>
          <w:szCs w:val="24"/>
        </w:rPr>
        <w:t xml:space="preserve"> </w:t>
      </w:r>
    </w:p>
    <w:p w14:paraId="392317FA" w14:textId="71E5B6A3" w:rsidR="006027A2" w:rsidRPr="008C66B3" w:rsidRDefault="007B1DBB" w:rsidP="0027070F">
      <w:pPr>
        <w:pStyle w:val="Paragraphedeliste"/>
        <w:numPr>
          <w:ilvl w:val="0"/>
          <w:numId w:val="4"/>
        </w:numPr>
        <w:spacing w:before="240"/>
        <w:ind w:left="1077"/>
        <w:contextualSpacing w:val="0"/>
        <w:jc w:val="both"/>
        <w:rPr>
          <w:rFonts w:ascii="Nunito" w:hAnsi="Nunito" w:cs="Tahoma"/>
          <w:b/>
          <w:bCs/>
          <w:sz w:val="28"/>
          <w:szCs w:val="28"/>
        </w:rPr>
      </w:pPr>
      <w:r w:rsidRPr="008C66B3">
        <w:rPr>
          <w:rFonts w:ascii="Nunito" w:hAnsi="Nunito" w:cs="Tahoma"/>
          <w:b/>
          <w:bCs/>
          <w:sz w:val="28"/>
          <w:szCs w:val="28"/>
        </w:rPr>
        <w:t>Soumission</w:t>
      </w:r>
    </w:p>
    <w:p w14:paraId="76B612F2" w14:textId="77777777" w:rsidR="00DC3639" w:rsidRPr="00785DDE" w:rsidRDefault="00DC3639" w:rsidP="00785DDE">
      <w:pPr>
        <w:spacing w:after="0" w:line="240" w:lineRule="auto"/>
        <w:ind w:left="-567" w:right="-567"/>
        <w:jc w:val="both"/>
        <w:rPr>
          <w:rFonts w:ascii="Nunito" w:hAnsi="Nunito" w:cs="Tahoma"/>
          <w:sz w:val="24"/>
          <w:szCs w:val="24"/>
        </w:rPr>
      </w:pPr>
      <w:r w:rsidRPr="00785DDE">
        <w:rPr>
          <w:rFonts w:ascii="Nunito" w:hAnsi="Nunito" w:cs="Tahoma"/>
          <w:sz w:val="24"/>
          <w:szCs w:val="24"/>
        </w:rPr>
        <w:t>Les dossiers à soumettre seront composés de :</w:t>
      </w:r>
    </w:p>
    <w:p w14:paraId="77D7B1A7" w14:textId="5FD4A7A5" w:rsidR="00DC3639" w:rsidRPr="00785DDE" w:rsidRDefault="0ADD5EDB" w:rsidP="00785DDE">
      <w:pPr>
        <w:pStyle w:val="Paragraphedeliste"/>
        <w:numPr>
          <w:ilvl w:val="0"/>
          <w:numId w:val="3"/>
        </w:numPr>
        <w:spacing w:after="0" w:line="240" w:lineRule="auto"/>
        <w:ind w:right="-567"/>
        <w:jc w:val="both"/>
        <w:rPr>
          <w:rFonts w:ascii="Nunito" w:hAnsi="Nunito" w:cs="Tahoma"/>
          <w:sz w:val="24"/>
          <w:szCs w:val="24"/>
        </w:rPr>
      </w:pPr>
      <w:r w:rsidRPr="00785DDE">
        <w:rPr>
          <w:rFonts w:ascii="Nunito" w:hAnsi="Nunito" w:cs="Tahoma"/>
          <w:sz w:val="24"/>
          <w:szCs w:val="24"/>
        </w:rPr>
        <w:t xml:space="preserve">Votre </w:t>
      </w:r>
      <w:r w:rsidR="009402B7" w:rsidRPr="00785DDE">
        <w:rPr>
          <w:rFonts w:ascii="Nunito" w:hAnsi="Nunito" w:cs="Tahoma"/>
          <w:sz w:val="24"/>
          <w:szCs w:val="24"/>
        </w:rPr>
        <w:t>CV actualisé ;</w:t>
      </w:r>
    </w:p>
    <w:p w14:paraId="06485EA0" w14:textId="1F570C04" w:rsidR="00DC3639" w:rsidRPr="00EE771A" w:rsidRDefault="0ADD5EDB" w:rsidP="00785DDE">
      <w:pPr>
        <w:pStyle w:val="Paragraphedeliste"/>
        <w:numPr>
          <w:ilvl w:val="0"/>
          <w:numId w:val="3"/>
        </w:numPr>
        <w:spacing w:after="0" w:line="240" w:lineRule="auto"/>
        <w:ind w:right="-567"/>
        <w:jc w:val="both"/>
        <w:rPr>
          <w:rFonts w:ascii="Nunito" w:hAnsi="Nunito" w:cs="Tahoma"/>
          <w:b/>
          <w:bCs/>
          <w:sz w:val="24"/>
          <w:szCs w:val="24"/>
        </w:rPr>
      </w:pPr>
      <w:r w:rsidRPr="00785DDE">
        <w:rPr>
          <w:rFonts w:ascii="Nunito" w:hAnsi="Nunito" w:cs="Tahoma"/>
          <w:sz w:val="24"/>
          <w:szCs w:val="24"/>
        </w:rPr>
        <w:t xml:space="preserve">Offre technique (brève présentation de vos compétences et votre approche méthodologique pour mener à bien la mission conformément aux livrables cités ci-dessus, le chronogramme sur base de </w:t>
      </w:r>
      <w:r w:rsidR="5743879A" w:rsidRPr="00785DDE">
        <w:rPr>
          <w:rFonts w:ascii="Nunito" w:hAnsi="Nunito" w:cs="Tahoma"/>
          <w:sz w:val="24"/>
          <w:szCs w:val="24"/>
        </w:rPr>
        <w:t xml:space="preserve">45 </w:t>
      </w:r>
      <w:r w:rsidRPr="00785DDE">
        <w:rPr>
          <w:rFonts w:ascii="Nunito" w:hAnsi="Nunito" w:cs="Tahoma"/>
          <w:sz w:val="24"/>
          <w:szCs w:val="24"/>
        </w:rPr>
        <w:t>jours)</w:t>
      </w:r>
      <w:r w:rsidR="00EE771A">
        <w:rPr>
          <w:rFonts w:ascii="Nunito" w:hAnsi="Nunito" w:cs="Tahoma"/>
          <w:sz w:val="24"/>
          <w:szCs w:val="24"/>
        </w:rPr>
        <w:t xml:space="preserve"> </w:t>
      </w:r>
      <w:r w:rsidR="00EE771A" w:rsidRPr="00EE771A">
        <w:rPr>
          <w:rFonts w:ascii="Nunito" w:hAnsi="Nunito" w:cs="Tahoma"/>
          <w:b/>
          <w:bCs/>
          <w:sz w:val="24"/>
          <w:szCs w:val="24"/>
        </w:rPr>
        <w:t>et incluant une lettre de soumission indiquant la durée de valid</w:t>
      </w:r>
      <w:r w:rsidR="00702C56">
        <w:rPr>
          <w:rFonts w:ascii="Nunito" w:hAnsi="Nunito" w:cs="Tahoma"/>
          <w:b/>
          <w:bCs/>
          <w:sz w:val="24"/>
          <w:szCs w:val="24"/>
        </w:rPr>
        <w:t>ité</w:t>
      </w:r>
      <w:r w:rsidR="00EE771A" w:rsidRPr="00EE771A">
        <w:rPr>
          <w:rFonts w:ascii="Nunito" w:hAnsi="Nunito" w:cs="Tahoma"/>
          <w:b/>
          <w:bCs/>
          <w:sz w:val="24"/>
          <w:szCs w:val="24"/>
        </w:rPr>
        <w:t xml:space="preserve"> de l’offre</w:t>
      </w:r>
    </w:p>
    <w:p w14:paraId="48367680" w14:textId="4A56B321" w:rsidR="00117F4C" w:rsidRPr="00785DDE" w:rsidRDefault="0ADD5EDB" w:rsidP="00785DDE">
      <w:pPr>
        <w:pStyle w:val="Paragraphedeliste"/>
        <w:numPr>
          <w:ilvl w:val="0"/>
          <w:numId w:val="3"/>
        </w:numPr>
        <w:spacing w:after="0" w:line="240" w:lineRule="auto"/>
        <w:ind w:right="-567"/>
        <w:jc w:val="both"/>
        <w:rPr>
          <w:rFonts w:ascii="Nunito" w:hAnsi="Nunito" w:cs="Tahoma"/>
          <w:sz w:val="24"/>
          <w:szCs w:val="24"/>
        </w:rPr>
      </w:pPr>
      <w:r w:rsidRPr="00785DDE">
        <w:rPr>
          <w:rFonts w:ascii="Nunito" w:hAnsi="Nunito" w:cs="Tahoma"/>
          <w:sz w:val="24"/>
          <w:szCs w:val="24"/>
        </w:rPr>
        <w:t xml:space="preserve">Offre financière sur base de forfait sur une durée de 45 </w:t>
      </w:r>
      <w:r w:rsidR="590FFF39" w:rsidRPr="00785DDE">
        <w:rPr>
          <w:rFonts w:ascii="Nunito" w:hAnsi="Nunito" w:cs="Tahoma"/>
          <w:sz w:val="24"/>
          <w:szCs w:val="24"/>
        </w:rPr>
        <w:t>jours.</w:t>
      </w:r>
    </w:p>
    <w:p w14:paraId="44610C2D" w14:textId="77777777" w:rsidR="00785DDE" w:rsidRDefault="00785DDE" w:rsidP="00785DDE">
      <w:pPr>
        <w:spacing w:after="0" w:line="240" w:lineRule="auto"/>
        <w:ind w:right="-567"/>
        <w:jc w:val="both"/>
        <w:rPr>
          <w:rFonts w:ascii="Nunito" w:hAnsi="Nunito" w:cs="Tahoma"/>
          <w:sz w:val="24"/>
          <w:szCs w:val="24"/>
        </w:rPr>
      </w:pPr>
    </w:p>
    <w:p w14:paraId="71436A81" w14:textId="5703B5C4" w:rsidR="00D740D0" w:rsidRPr="00785DDE" w:rsidRDefault="00D740D0" w:rsidP="00785DDE">
      <w:pPr>
        <w:spacing w:after="0" w:line="240" w:lineRule="auto"/>
        <w:ind w:right="-567"/>
        <w:jc w:val="both"/>
        <w:rPr>
          <w:rFonts w:ascii="Nunito" w:hAnsi="Nunito" w:cs="Tahoma"/>
          <w:sz w:val="24"/>
          <w:szCs w:val="24"/>
        </w:rPr>
      </w:pPr>
      <w:r w:rsidRPr="00785DDE">
        <w:rPr>
          <w:rFonts w:ascii="Nunito" w:hAnsi="Nunito" w:cs="Tahoma"/>
          <w:sz w:val="24"/>
          <w:szCs w:val="24"/>
        </w:rPr>
        <w:t>Les consultants indépendants, groupes de consultants ou cabinets d’études intéressés par la présente offre de consultance sont priés d’envoyer leurs dossiers de candidature</w:t>
      </w:r>
      <w:r w:rsidRPr="00785DDE">
        <w:rPr>
          <w:rFonts w:ascii="Nunito" w:hAnsi="Nunito"/>
          <w:sz w:val="24"/>
          <w:szCs w:val="24"/>
        </w:rPr>
        <w:t xml:space="preserve"> avec référence « recrutement d’un Consultant pour la réalisation d’une </w:t>
      </w:r>
      <w:r w:rsidRPr="00785DDE">
        <w:rPr>
          <w:rFonts w:ascii="Nunito" w:hAnsi="Nunito"/>
          <w:bCs/>
          <w:color w:val="000000" w:themeColor="text1"/>
          <w:sz w:val="24"/>
          <w:szCs w:val="24"/>
        </w:rPr>
        <w:t>l’étude sur les barrières d’accès aux biens et services</w:t>
      </w:r>
      <w:r w:rsidRPr="00785DDE">
        <w:rPr>
          <w:rFonts w:ascii="Nunito" w:hAnsi="Nunito"/>
          <w:sz w:val="24"/>
          <w:szCs w:val="24"/>
        </w:rPr>
        <w:t xml:space="preserve"> des personnes handicapées dans les zones d’intervention du projet PREVENIR/HI Niger au plus tard le </w:t>
      </w:r>
      <w:r w:rsidR="002F433D" w:rsidRPr="00785DDE">
        <w:rPr>
          <w:rFonts w:ascii="Nunito" w:hAnsi="Nunito"/>
          <w:sz w:val="24"/>
          <w:szCs w:val="24"/>
        </w:rPr>
        <w:t>20 Septembre</w:t>
      </w:r>
      <w:r w:rsidRPr="00785DDE">
        <w:rPr>
          <w:rFonts w:ascii="Nunito" w:hAnsi="Nunito"/>
          <w:sz w:val="24"/>
          <w:szCs w:val="24"/>
        </w:rPr>
        <w:t xml:space="preserve"> 2024 à 15h par e-mail à l’adresse suivante : </w:t>
      </w:r>
      <w:hyperlink r:id="rId12" w:history="1">
        <w:r w:rsidR="00751489" w:rsidRPr="00785DDE">
          <w:rPr>
            <w:rStyle w:val="Lienhypertexte"/>
            <w:rFonts w:ascii="Nunito" w:hAnsi="Nunito"/>
            <w:sz w:val="24"/>
            <w:szCs w:val="24"/>
          </w:rPr>
          <w:t>achats@niger.hi.org</w:t>
        </w:r>
      </w:hyperlink>
      <w:r w:rsidR="00751489" w:rsidRPr="00785DDE">
        <w:rPr>
          <w:rFonts w:ascii="Nunito" w:hAnsi="Nunito"/>
          <w:color w:val="FF0000"/>
          <w:sz w:val="24"/>
          <w:szCs w:val="24"/>
        </w:rPr>
        <w:t> </w:t>
      </w:r>
      <w:r w:rsidR="00751489" w:rsidRPr="00785DDE">
        <w:rPr>
          <w:rFonts w:ascii="Nunito" w:hAnsi="Nunito"/>
          <w:sz w:val="24"/>
          <w:szCs w:val="24"/>
        </w:rPr>
        <w:t>;</w:t>
      </w:r>
      <w:r w:rsidR="00D6618F" w:rsidRPr="00785DDE">
        <w:rPr>
          <w:rFonts w:ascii="Nunito" w:hAnsi="Nunito"/>
          <w:sz w:val="24"/>
          <w:szCs w:val="24"/>
        </w:rPr>
        <w:t xml:space="preserve"> avec en objet du mail la référence : </w:t>
      </w:r>
      <w:r w:rsidR="008C3059" w:rsidRPr="00785DDE">
        <w:rPr>
          <w:rFonts w:ascii="Nunito" w:hAnsi="Nunito"/>
          <w:b/>
          <w:sz w:val="24"/>
          <w:szCs w:val="24"/>
          <w:bdr w:val="none" w:sz="0" w:space="0" w:color="auto" w:frame="1"/>
        </w:rPr>
        <w:t>« DA-NIAM-00281 : Etude sur les barrières d’accès aux biens et services humanitaires dans 3 Communes de la région de Tillabéry »</w:t>
      </w:r>
    </w:p>
    <w:p w14:paraId="4259CCA7" w14:textId="6F715FA6" w:rsidR="00D740D0" w:rsidRPr="00785DDE" w:rsidRDefault="00D740D0" w:rsidP="006858D9">
      <w:pPr>
        <w:spacing w:after="0" w:line="240" w:lineRule="auto"/>
        <w:rPr>
          <w:rFonts w:ascii="Nunito" w:hAnsi="Nunito"/>
          <w:bCs/>
          <w:sz w:val="24"/>
          <w:szCs w:val="24"/>
          <w:bdr w:val="none" w:sz="0" w:space="0" w:color="auto" w:frame="1"/>
        </w:rPr>
      </w:pPr>
      <w:r w:rsidRPr="00785DDE">
        <w:rPr>
          <w:rFonts w:ascii="Nunito" w:hAnsi="Nunito"/>
          <w:sz w:val="24"/>
          <w:szCs w:val="24"/>
          <w:u w:val="single"/>
        </w:rPr>
        <w:t>Ou</w:t>
      </w:r>
      <w:r w:rsidRPr="00785DDE">
        <w:rPr>
          <w:rFonts w:ascii="Nunito" w:hAnsi="Nunito"/>
          <w:sz w:val="24"/>
          <w:szCs w:val="24"/>
        </w:rPr>
        <w:t xml:space="preserve"> sous pli fermé à l’adresse suivante : </w:t>
      </w:r>
      <w:r w:rsidRPr="00785DDE">
        <w:rPr>
          <w:rFonts w:ascii="Nunito" w:hAnsi="Nunito"/>
          <w:bCs/>
          <w:sz w:val="24"/>
          <w:szCs w:val="24"/>
          <w:bdr w:val="none" w:sz="0" w:space="0" w:color="auto" w:frame="1"/>
        </w:rPr>
        <w:t>Fédération Handicap International - Humanité &amp; Inclusion- Niamey/</w:t>
      </w:r>
      <w:r w:rsidR="008C3059" w:rsidRPr="00785DDE">
        <w:rPr>
          <w:rFonts w:ascii="Nunito" w:hAnsi="Nunito"/>
          <w:bCs/>
          <w:sz w:val="24"/>
          <w:szCs w:val="24"/>
          <w:bdr w:val="none" w:sz="0" w:space="0" w:color="auto" w:frame="1"/>
        </w:rPr>
        <w:t>Niger,</w:t>
      </w:r>
      <w:r w:rsidR="008C3059" w:rsidRPr="00785DDE">
        <w:rPr>
          <w:rFonts w:ascii="Nunito" w:hAnsi="Nunito"/>
          <w:sz w:val="24"/>
          <w:szCs w:val="24"/>
          <w:bdr w:val="none" w:sz="0" w:space="0" w:color="auto" w:frame="1"/>
        </w:rPr>
        <w:t xml:space="preserve"> Quartier Plateau, </w:t>
      </w:r>
      <w:r w:rsidR="00B15BD0">
        <w:rPr>
          <w:rFonts w:ascii="Nunito" w:hAnsi="Nunito"/>
          <w:sz w:val="24"/>
          <w:szCs w:val="24"/>
          <w:bdr w:val="none" w:sz="0" w:space="0" w:color="auto" w:frame="1"/>
        </w:rPr>
        <w:t>R</w:t>
      </w:r>
      <w:r w:rsidR="008C3059" w:rsidRPr="00785DDE">
        <w:rPr>
          <w:rFonts w:ascii="Nunito" w:hAnsi="Nunito"/>
          <w:sz w:val="24"/>
          <w:szCs w:val="24"/>
          <w:bdr w:val="none" w:sz="0" w:space="0" w:color="auto" w:frame="1"/>
        </w:rPr>
        <w:t xml:space="preserve">ue Maurice </w:t>
      </w:r>
      <w:proofErr w:type="spellStart"/>
      <w:r w:rsidR="008C3059" w:rsidRPr="00785DDE">
        <w:rPr>
          <w:rFonts w:ascii="Nunito" w:hAnsi="Nunito"/>
          <w:sz w:val="24"/>
          <w:szCs w:val="24"/>
          <w:bdr w:val="none" w:sz="0" w:space="0" w:color="auto" w:frame="1"/>
        </w:rPr>
        <w:t>Delens</w:t>
      </w:r>
      <w:proofErr w:type="spellEnd"/>
      <w:r w:rsidR="008C3059" w:rsidRPr="00785DDE">
        <w:rPr>
          <w:rFonts w:ascii="Nunito" w:hAnsi="Nunito"/>
          <w:sz w:val="24"/>
          <w:szCs w:val="24"/>
          <w:bdr w:val="none" w:sz="0" w:space="0" w:color="auto" w:frame="1"/>
        </w:rPr>
        <w:t>, BP 11090 Niamey</w:t>
      </w:r>
      <w:r w:rsidR="006858D9">
        <w:rPr>
          <w:rFonts w:ascii="Nunito" w:hAnsi="Nunito"/>
          <w:sz w:val="24"/>
          <w:szCs w:val="24"/>
          <w:bdr w:val="none" w:sz="0" w:space="0" w:color="auto" w:frame="1"/>
        </w:rPr>
        <w:t xml:space="preserve">, </w:t>
      </w:r>
      <w:r w:rsidR="00D6618F" w:rsidRPr="00785DDE">
        <w:rPr>
          <w:rFonts w:ascii="Nunito" w:hAnsi="Nunito"/>
          <w:bCs/>
          <w:sz w:val="24"/>
          <w:szCs w:val="24"/>
          <w:bdr w:val="none" w:sz="0" w:space="0" w:color="auto" w:frame="1"/>
        </w:rPr>
        <w:t xml:space="preserve">avec la mention : </w:t>
      </w:r>
      <w:r w:rsidR="00D6618F" w:rsidRPr="00785DDE">
        <w:rPr>
          <w:rFonts w:ascii="Nunito" w:hAnsi="Nunito"/>
          <w:b/>
          <w:sz w:val="24"/>
          <w:szCs w:val="24"/>
          <w:bdr w:val="none" w:sz="0" w:space="0" w:color="auto" w:frame="1"/>
        </w:rPr>
        <w:t>« DA-NIAM-00281 : Etude sur les barrières d’accès aux biens et services humanitaires dans 3 Communes de la région de Tillabéry »</w:t>
      </w:r>
      <w:r w:rsidR="008C3059" w:rsidRPr="00785DDE">
        <w:rPr>
          <w:rFonts w:ascii="Nunito" w:hAnsi="Nunito"/>
          <w:b/>
          <w:sz w:val="24"/>
          <w:szCs w:val="24"/>
          <w:bdr w:val="none" w:sz="0" w:space="0" w:color="auto" w:frame="1"/>
        </w:rPr>
        <w:t xml:space="preserve"> sur l’enveloppe.</w:t>
      </w:r>
    </w:p>
    <w:p w14:paraId="16872AC0" w14:textId="77777777" w:rsidR="00D740D0" w:rsidRPr="00785DDE" w:rsidRDefault="00D740D0" w:rsidP="00D740D0">
      <w:pPr>
        <w:spacing w:line="240" w:lineRule="auto"/>
        <w:jc w:val="both"/>
        <w:rPr>
          <w:rFonts w:ascii="Nunito" w:hAnsi="Nunito" w:cs="Arial"/>
          <w:bCs/>
          <w:color w:val="000000" w:themeColor="text1"/>
          <w:sz w:val="24"/>
          <w:szCs w:val="24"/>
        </w:rPr>
      </w:pPr>
      <w:r w:rsidRPr="00785DDE">
        <w:rPr>
          <w:rFonts w:ascii="Nunito" w:hAnsi="Nunito" w:cs="Arial"/>
          <w:bCs/>
          <w:color w:val="000000" w:themeColor="text1"/>
          <w:sz w:val="24"/>
          <w:szCs w:val="24"/>
        </w:rPr>
        <w:t xml:space="preserve">NB : </w:t>
      </w:r>
      <w:r w:rsidRPr="00785DDE">
        <w:rPr>
          <w:rFonts w:ascii="Nunito" w:hAnsi="Nunito" w:cs="Arial"/>
          <w:bCs/>
          <w:sz w:val="24"/>
          <w:szCs w:val="24"/>
        </w:rPr>
        <w:t>Les personnes handicapées répondant au profil recherché, en particulier, sont vivement encouragées à postuler.</w:t>
      </w:r>
    </w:p>
    <w:p w14:paraId="65A5B596" w14:textId="3D6185B0" w:rsidR="00A14347" w:rsidRPr="00785DDE" w:rsidRDefault="00A14347" w:rsidP="00A14347">
      <w:pPr>
        <w:pStyle w:val="Paragraphedeliste"/>
        <w:numPr>
          <w:ilvl w:val="0"/>
          <w:numId w:val="4"/>
        </w:numPr>
        <w:spacing w:before="240" w:line="240" w:lineRule="auto"/>
        <w:ind w:right="-567"/>
        <w:jc w:val="both"/>
        <w:rPr>
          <w:rFonts w:ascii="Nunito" w:hAnsi="Nunito" w:cs="Tahoma"/>
          <w:b/>
          <w:bCs/>
          <w:sz w:val="28"/>
          <w:szCs w:val="28"/>
        </w:rPr>
      </w:pPr>
      <w:r w:rsidRPr="00A14347">
        <w:rPr>
          <w:rFonts w:ascii="Nunito" w:hAnsi="Nunito" w:cs="Tahoma"/>
          <w:b/>
          <w:bCs/>
          <w:sz w:val="28"/>
          <w:szCs w:val="28"/>
        </w:rPr>
        <w:t>Grille de Notation</w:t>
      </w:r>
    </w:p>
    <w:tbl>
      <w:tblPr>
        <w:tblW w:w="5008" w:type="pct"/>
        <w:tblCellMar>
          <w:left w:w="70" w:type="dxa"/>
          <w:right w:w="70" w:type="dxa"/>
        </w:tblCellMar>
        <w:tblLook w:val="04A0" w:firstRow="1" w:lastRow="0" w:firstColumn="1" w:lastColumn="0" w:noHBand="0" w:noVBand="1"/>
      </w:tblPr>
      <w:tblGrid>
        <w:gridCol w:w="9066"/>
      </w:tblGrid>
      <w:tr w:rsidR="00A14347" w14:paraId="20850667" w14:textId="77777777" w:rsidTr="00110CE3">
        <w:trPr>
          <w:trHeight w:val="383"/>
        </w:trPr>
        <w:tc>
          <w:tcPr>
            <w:tcW w:w="5000" w:type="pct"/>
            <w:tcBorders>
              <w:top w:val="single" w:sz="8" w:space="0" w:color="auto"/>
              <w:left w:val="single" w:sz="8" w:space="0" w:color="auto"/>
              <w:bottom w:val="single" w:sz="8" w:space="0" w:color="auto"/>
              <w:right w:val="single" w:sz="8" w:space="0" w:color="auto"/>
            </w:tcBorders>
            <w:shd w:val="clear" w:color="000000" w:fill="B4C6E7"/>
            <w:vAlign w:val="center"/>
            <w:hideMark/>
          </w:tcPr>
          <w:p w14:paraId="26DA51E8" w14:textId="77777777" w:rsidR="00A14347" w:rsidRDefault="00A14347" w:rsidP="00D5454B">
            <w:pPr>
              <w:spacing w:after="0" w:line="240" w:lineRule="auto"/>
              <w:jc w:val="center"/>
              <w:rPr>
                <w:b/>
                <w:bCs/>
                <w:i/>
                <w:iCs/>
                <w:color w:val="000000"/>
                <w:lang w:eastAsia="fr-FR"/>
              </w:rPr>
            </w:pPr>
            <w:r>
              <w:rPr>
                <w:b/>
                <w:bCs/>
                <w:i/>
                <w:iCs/>
                <w:color w:val="000000"/>
              </w:rPr>
              <w:t>Dossier Administratif</w:t>
            </w:r>
          </w:p>
        </w:tc>
      </w:tr>
      <w:tr w:rsidR="00A14347" w14:paraId="5B4D1C1A" w14:textId="77777777" w:rsidTr="00110CE3">
        <w:trPr>
          <w:trHeight w:val="457"/>
        </w:trPr>
        <w:tc>
          <w:tcPr>
            <w:tcW w:w="5000" w:type="pct"/>
            <w:tcBorders>
              <w:top w:val="nil"/>
              <w:left w:val="single" w:sz="8" w:space="0" w:color="auto"/>
              <w:bottom w:val="nil"/>
              <w:right w:val="single" w:sz="8" w:space="0" w:color="auto"/>
            </w:tcBorders>
            <w:shd w:val="clear" w:color="auto" w:fill="auto"/>
            <w:vAlign w:val="center"/>
            <w:hideMark/>
          </w:tcPr>
          <w:p w14:paraId="2A535E15" w14:textId="012BC89F" w:rsidR="00A14347" w:rsidRDefault="00A14347" w:rsidP="004E114E">
            <w:pPr>
              <w:rPr>
                <w:i/>
                <w:iCs/>
                <w:color w:val="000000"/>
              </w:rPr>
            </w:pPr>
            <w:r w:rsidRPr="008C5172">
              <w:rPr>
                <w:i/>
                <w:iCs/>
                <w:color w:val="000000"/>
              </w:rPr>
              <w:t>Copie du NIF</w:t>
            </w:r>
            <w:r w:rsidR="000A1ED5" w:rsidRPr="008C5172">
              <w:rPr>
                <w:i/>
                <w:iCs/>
                <w:color w:val="000000"/>
              </w:rPr>
              <w:t>*</w:t>
            </w:r>
            <w:r w:rsidRPr="008C5172">
              <w:rPr>
                <w:i/>
                <w:iCs/>
                <w:color w:val="000000"/>
              </w:rPr>
              <w:t xml:space="preserve"> </w:t>
            </w:r>
            <w:r w:rsidRPr="00E21077">
              <w:rPr>
                <w:b/>
                <w:bCs/>
                <w:i/>
                <w:iCs/>
                <w:color w:val="000000"/>
              </w:rPr>
              <w:t>(</w:t>
            </w:r>
            <w:r w:rsidR="00785DDE" w:rsidRPr="00785DDE">
              <w:rPr>
                <w:b/>
                <w:bCs/>
                <w:i/>
                <w:iCs/>
                <w:color w:val="FF0000"/>
              </w:rPr>
              <w:t>éliminatoire</w:t>
            </w:r>
            <w:r w:rsidRPr="00E21077">
              <w:rPr>
                <w:b/>
                <w:bCs/>
                <w:i/>
                <w:iCs/>
                <w:color w:val="000000"/>
              </w:rPr>
              <w:t>)</w:t>
            </w:r>
          </w:p>
        </w:tc>
      </w:tr>
      <w:tr w:rsidR="00A14347" w14:paraId="6E36DBC2" w14:textId="77777777" w:rsidTr="00110CE3">
        <w:trPr>
          <w:trHeight w:val="457"/>
        </w:trPr>
        <w:tc>
          <w:tcPr>
            <w:tcW w:w="5000" w:type="pct"/>
            <w:tcBorders>
              <w:top w:val="nil"/>
              <w:left w:val="single" w:sz="8" w:space="0" w:color="auto"/>
              <w:bottom w:val="nil"/>
              <w:right w:val="single" w:sz="8" w:space="0" w:color="auto"/>
            </w:tcBorders>
            <w:shd w:val="clear" w:color="auto" w:fill="auto"/>
            <w:vAlign w:val="center"/>
            <w:hideMark/>
          </w:tcPr>
          <w:p w14:paraId="383BEE6F" w14:textId="07BC3383" w:rsidR="00A14347" w:rsidRDefault="00A14347" w:rsidP="004E114E">
            <w:pPr>
              <w:rPr>
                <w:i/>
                <w:iCs/>
                <w:color w:val="000000"/>
              </w:rPr>
            </w:pPr>
            <w:r>
              <w:rPr>
                <w:i/>
                <w:iCs/>
                <w:color w:val="000000"/>
              </w:rPr>
              <w:t>Copi</w:t>
            </w:r>
            <w:r w:rsidR="00CD01DF">
              <w:rPr>
                <w:i/>
                <w:iCs/>
                <w:color w:val="000000"/>
              </w:rPr>
              <w:t>e</w:t>
            </w:r>
            <w:r>
              <w:rPr>
                <w:i/>
                <w:iCs/>
                <w:color w:val="000000"/>
              </w:rPr>
              <w:t xml:space="preserve"> du RCCM</w:t>
            </w:r>
            <w:r w:rsidR="000A1ED5">
              <w:rPr>
                <w:i/>
                <w:iCs/>
                <w:color w:val="000000"/>
              </w:rPr>
              <w:t>*</w:t>
            </w:r>
            <w:r>
              <w:rPr>
                <w:i/>
                <w:iCs/>
                <w:color w:val="000000"/>
              </w:rPr>
              <w:t xml:space="preserve"> </w:t>
            </w:r>
            <w:r w:rsidRPr="00E21077">
              <w:rPr>
                <w:b/>
                <w:bCs/>
                <w:i/>
                <w:iCs/>
                <w:color w:val="000000"/>
              </w:rPr>
              <w:t>(</w:t>
            </w:r>
            <w:r w:rsidR="00785DDE" w:rsidRPr="00785DDE">
              <w:rPr>
                <w:b/>
                <w:bCs/>
                <w:i/>
                <w:iCs/>
                <w:color w:val="FF0000"/>
              </w:rPr>
              <w:t>éliminatoire</w:t>
            </w:r>
            <w:r w:rsidRPr="00E21077">
              <w:rPr>
                <w:b/>
                <w:bCs/>
                <w:i/>
                <w:iCs/>
                <w:color w:val="000000"/>
              </w:rPr>
              <w:t>)</w:t>
            </w:r>
          </w:p>
        </w:tc>
      </w:tr>
      <w:tr w:rsidR="006858D9" w14:paraId="3AA579D7" w14:textId="77777777" w:rsidTr="00110CE3">
        <w:trPr>
          <w:trHeight w:val="457"/>
        </w:trPr>
        <w:tc>
          <w:tcPr>
            <w:tcW w:w="5000" w:type="pct"/>
            <w:tcBorders>
              <w:top w:val="nil"/>
              <w:left w:val="single" w:sz="8" w:space="0" w:color="auto"/>
              <w:bottom w:val="nil"/>
              <w:right w:val="single" w:sz="8" w:space="0" w:color="auto"/>
            </w:tcBorders>
            <w:shd w:val="clear" w:color="auto" w:fill="auto"/>
            <w:vAlign w:val="center"/>
          </w:tcPr>
          <w:p w14:paraId="532B2E8B" w14:textId="1EC85A8A" w:rsidR="006858D9" w:rsidRDefault="006858D9" w:rsidP="004E114E">
            <w:pPr>
              <w:rPr>
                <w:i/>
                <w:iCs/>
                <w:color w:val="000000"/>
              </w:rPr>
            </w:pPr>
            <w:r>
              <w:rPr>
                <w:i/>
                <w:iCs/>
                <w:color w:val="000000"/>
              </w:rPr>
              <w:t xml:space="preserve">Copie de l’attestation de régularité fiscale </w:t>
            </w:r>
            <w:r w:rsidR="00702C56">
              <w:rPr>
                <w:i/>
                <w:iCs/>
                <w:color w:val="000000"/>
              </w:rPr>
              <w:t xml:space="preserve">(ARF) </w:t>
            </w:r>
            <w:r>
              <w:rPr>
                <w:i/>
                <w:iCs/>
                <w:color w:val="000000"/>
              </w:rPr>
              <w:t xml:space="preserve">valide à la date de clôture </w:t>
            </w:r>
            <w:r w:rsidRPr="00E21077">
              <w:rPr>
                <w:b/>
                <w:bCs/>
                <w:i/>
                <w:iCs/>
                <w:color w:val="000000"/>
              </w:rPr>
              <w:t>(</w:t>
            </w:r>
            <w:r w:rsidRPr="00E15B7A">
              <w:rPr>
                <w:b/>
                <w:bCs/>
                <w:i/>
                <w:iCs/>
              </w:rPr>
              <w:t>Obligatoire</w:t>
            </w:r>
            <w:r w:rsidRPr="00E15B7A">
              <w:rPr>
                <w:b/>
                <w:bCs/>
                <w:i/>
                <w:iCs/>
              </w:rPr>
              <w:t>)</w:t>
            </w:r>
          </w:p>
        </w:tc>
      </w:tr>
      <w:tr w:rsidR="00A14347" w14:paraId="22DA049F" w14:textId="77777777" w:rsidTr="00110CE3">
        <w:trPr>
          <w:trHeight w:val="457"/>
        </w:trPr>
        <w:tc>
          <w:tcPr>
            <w:tcW w:w="5000" w:type="pct"/>
            <w:tcBorders>
              <w:top w:val="nil"/>
              <w:left w:val="single" w:sz="8" w:space="0" w:color="auto"/>
              <w:bottom w:val="nil"/>
              <w:right w:val="single" w:sz="8" w:space="0" w:color="auto"/>
            </w:tcBorders>
            <w:shd w:val="clear" w:color="auto" w:fill="auto"/>
            <w:vAlign w:val="center"/>
            <w:hideMark/>
          </w:tcPr>
          <w:p w14:paraId="75D9BB8E" w14:textId="2F60DA2D" w:rsidR="00A14347" w:rsidRDefault="00A14347" w:rsidP="004E114E">
            <w:pPr>
              <w:rPr>
                <w:b/>
                <w:bCs/>
                <w:i/>
                <w:iCs/>
                <w:color w:val="000000"/>
              </w:rPr>
            </w:pPr>
            <w:r>
              <w:rPr>
                <w:i/>
                <w:iCs/>
                <w:color w:val="000000"/>
              </w:rPr>
              <w:t xml:space="preserve">Copie de la </w:t>
            </w:r>
            <w:r w:rsidR="0042632E">
              <w:rPr>
                <w:i/>
                <w:iCs/>
                <w:color w:val="000000"/>
              </w:rPr>
              <w:t>CNI ou passeport</w:t>
            </w:r>
            <w:r>
              <w:rPr>
                <w:i/>
                <w:iCs/>
                <w:color w:val="000000"/>
              </w:rPr>
              <w:t xml:space="preserve"> du Re</w:t>
            </w:r>
            <w:r w:rsidR="00CD01DF">
              <w:rPr>
                <w:i/>
                <w:iCs/>
                <w:color w:val="000000"/>
              </w:rPr>
              <w:t xml:space="preserve">présentant légal </w:t>
            </w:r>
            <w:r>
              <w:rPr>
                <w:i/>
                <w:iCs/>
                <w:color w:val="000000"/>
              </w:rPr>
              <w:t xml:space="preserve">de l'entreprise </w:t>
            </w:r>
            <w:r w:rsidRPr="00E21077">
              <w:rPr>
                <w:b/>
                <w:bCs/>
                <w:i/>
                <w:iCs/>
                <w:color w:val="000000"/>
              </w:rPr>
              <w:t>(</w:t>
            </w:r>
            <w:r w:rsidR="00785DDE" w:rsidRPr="00785DDE">
              <w:rPr>
                <w:b/>
                <w:bCs/>
                <w:i/>
                <w:iCs/>
                <w:color w:val="FF0000"/>
              </w:rPr>
              <w:t>éliminatoire</w:t>
            </w:r>
            <w:r w:rsidRPr="00E21077">
              <w:rPr>
                <w:b/>
                <w:bCs/>
                <w:i/>
                <w:iCs/>
                <w:color w:val="000000"/>
              </w:rPr>
              <w:t>)</w:t>
            </w:r>
          </w:p>
          <w:p w14:paraId="418622D3" w14:textId="77777777" w:rsidR="00CD01DF" w:rsidRDefault="00CD01DF" w:rsidP="004E114E">
            <w:pPr>
              <w:rPr>
                <w:b/>
                <w:bCs/>
                <w:i/>
                <w:iCs/>
                <w:color w:val="000000"/>
              </w:rPr>
            </w:pPr>
            <w:r w:rsidRPr="0005717D">
              <w:rPr>
                <w:i/>
                <w:iCs/>
                <w:color w:val="000000"/>
              </w:rPr>
              <w:t>Si le consult</w:t>
            </w:r>
            <w:r w:rsidR="0042632E" w:rsidRPr="0005717D">
              <w:rPr>
                <w:i/>
                <w:iCs/>
                <w:color w:val="000000"/>
              </w:rPr>
              <w:t>ant principal n’est pas le représentant légal</w:t>
            </w:r>
            <w:r w:rsidR="0042632E">
              <w:rPr>
                <w:b/>
                <w:bCs/>
                <w:i/>
                <w:iCs/>
                <w:color w:val="000000"/>
              </w:rPr>
              <w:t xml:space="preserve">, </w:t>
            </w:r>
            <w:r w:rsidR="0005717D">
              <w:rPr>
                <w:b/>
                <w:bCs/>
                <w:i/>
                <w:iCs/>
                <w:color w:val="000000"/>
              </w:rPr>
              <w:t>c</w:t>
            </w:r>
            <w:r w:rsidR="0005717D">
              <w:rPr>
                <w:i/>
                <w:iCs/>
                <w:color w:val="000000"/>
              </w:rPr>
              <w:t xml:space="preserve">opie de sa CNI ou de son passeport </w:t>
            </w:r>
            <w:r w:rsidR="0005717D" w:rsidRPr="00E21077">
              <w:rPr>
                <w:b/>
                <w:bCs/>
                <w:i/>
                <w:iCs/>
                <w:color w:val="000000"/>
              </w:rPr>
              <w:t>(</w:t>
            </w:r>
            <w:r w:rsidR="0005717D" w:rsidRPr="00785DDE">
              <w:rPr>
                <w:b/>
                <w:bCs/>
                <w:i/>
                <w:iCs/>
                <w:color w:val="FF0000"/>
              </w:rPr>
              <w:t>éliminatoire</w:t>
            </w:r>
            <w:r w:rsidR="0005717D" w:rsidRPr="00E21077">
              <w:rPr>
                <w:b/>
                <w:bCs/>
                <w:i/>
                <w:iCs/>
                <w:color w:val="000000"/>
              </w:rPr>
              <w:t>)</w:t>
            </w:r>
          </w:p>
          <w:p w14:paraId="49998D99" w14:textId="06023671" w:rsidR="00533805" w:rsidRPr="0005717D" w:rsidRDefault="00533805" w:rsidP="004E114E">
            <w:pPr>
              <w:rPr>
                <w:b/>
                <w:bCs/>
                <w:i/>
                <w:iCs/>
                <w:color w:val="000000"/>
              </w:rPr>
            </w:pPr>
            <w:r w:rsidRPr="00533805">
              <w:rPr>
                <w:i/>
                <w:iCs/>
                <w:color w:val="000000"/>
              </w:rPr>
              <w:t>Relevé d’identité bancaire de l’entreprise</w:t>
            </w:r>
            <w:r>
              <w:rPr>
                <w:b/>
                <w:bCs/>
                <w:i/>
                <w:iCs/>
                <w:color w:val="000000"/>
              </w:rPr>
              <w:t xml:space="preserve"> (</w:t>
            </w:r>
            <w:r w:rsidRPr="00B74306">
              <w:rPr>
                <w:b/>
                <w:bCs/>
                <w:i/>
                <w:iCs/>
                <w:color w:val="000000"/>
              </w:rPr>
              <w:t>obligatoire mais non éliminatoire</w:t>
            </w:r>
            <w:r>
              <w:rPr>
                <w:b/>
                <w:bCs/>
                <w:i/>
                <w:iCs/>
                <w:color w:val="000000"/>
              </w:rPr>
              <w:t>)</w:t>
            </w:r>
          </w:p>
        </w:tc>
      </w:tr>
      <w:tr w:rsidR="00A14347" w14:paraId="3149C78D" w14:textId="77777777" w:rsidTr="00110CE3">
        <w:trPr>
          <w:trHeight w:val="457"/>
        </w:trPr>
        <w:tc>
          <w:tcPr>
            <w:tcW w:w="5000" w:type="pct"/>
            <w:tcBorders>
              <w:top w:val="nil"/>
              <w:left w:val="single" w:sz="8" w:space="0" w:color="auto"/>
              <w:bottom w:val="nil"/>
              <w:right w:val="single" w:sz="8" w:space="0" w:color="auto"/>
            </w:tcBorders>
            <w:shd w:val="clear" w:color="auto" w:fill="auto"/>
            <w:vAlign w:val="center"/>
            <w:hideMark/>
          </w:tcPr>
          <w:p w14:paraId="20EFF9AB" w14:textId="5EEEB752" w:rsidR="00A14347" w:rsidRDefault="00A14347" w:rsidP="004E114E">
            <w:pPr>
              <w:rPr>
                <w:i/>
                <w:iCs/>
                <w:color w:val="000000"/>
              </w:rPr>
            </w:pPr>
            <w:r>
              <w:rPr>
                <w:i/>
                <w:iCs/>
                <w:color w:val="000000"/>
              </w:rPr>
              <w:t>Conditions Générales d'Achat HI signées, datées et tamponnées</w:t>
            </w:r>
            <w:r w:rsidR="00B74306">
              <w:rPr>
                <w:i/>
                <w:iCs/>
                <w:color w:val="000000"/>
              </w:rPr>
              <w:t xml:space="preserve"> </w:t>
            </w:r>
            <w:r w:rsidR="00B74306" w:rsidRPr="00CD01DF">
              <w:rPr>
                <w:i/>
                <w:iCs/>
                <w:color w:val="000000"/>
              </w:rPr>
              <w:t>(</w:t>
            </w:r>
            <w:r w:rsidR="00B74306" w:rsidRPr="00B74306">
              <w:rPr>
                <w:b/>
                <w:bCs/>
                <w:i/>
                <w:iCs/>
                <w:color w:val="000000"/>
              </w:rPr>
              <w:t>obligatoire mais non éliminatoire</w:t>
            </w:r>
            <w:r w:rsidR="00B74306">
              <w:rPr>
                <w:i/>
                <w:iCs/>
                <w:color w:val="000000"/>
              </w:rPr>
              <w:t>)</w:t>
            </w:r>
          </w:p>
        </w:tc>
      </w:tr>
      <w:tr w:rsidR="00A14347" w14:paraId="21293789" w14:textId="77777777" w:rsidTr="00110CE3">
        <w:trPr>
          <w:trHeight w:val="457"/>
        </w:trPr>
        <w:tc>
          <w:tcPr>
            <w:tcW w:w="5000" w:type="pct"/>
            <w:tcBorders>
              <w:top w:val="nil"/>
              <w:left w:val="single" w:sz="8" w:space="0" w:color="auto"/>
              <w:bottom w:val="nil"/>
              <w:right w:val="single" w:sz="8" w:space="0" w:color="auto"/>
            </w:tcBorders>
            <w:shd w:val="clear" w:color="auto" w:fill="auto"/>
            <w:vAlign w:val="center"/>
            <w:hideMark/>
          </w:tcPr>
          <w:p w14:paraId="76792910" w14:textId="1E4EAD08" w:rsidR="00A14347" w:rsidRDefault="00A14347" w:rsidP="004E114E">
            <w:pPr>
              <w:rPr>
                <w:i/>
                <w:iCs/>
                <w:color w:val="000000"/>
              </w:rPr>
            </w:pPr>
            <w:r>
              <w:rPr>
                <w:i/>
                <w:iCs/>
                <w:color w:val="000000"/>
              </w:rPr>
              <w:t>Bonnes Pratiques Commerciales HI signées, datées et Tamponnées</w:t>
            </w:r>
            <w:r w:rsidR="00CD01DF">
              <w:rPr>
                <w:i/>
                <w:iCs/>
                <w:color w:val="000000"/>
              </w:rPr>
              <w:t xml:space="preserve"> </w:t>
            </w:r>
            <w:r w:rsidR="00CD01DF" w:rsidRPr="00CD01DF">
              <w:rPr>
                <w:i/>
                <w:iCs/>
                <w:color w:val="000000"/>
              </w:rPr>
              <w:t>(</w:t>
            </w:r>
            <w:r w:rsidR="00CD01DF" w:rsidRPr="00B74306">
              <w:rPr>
                <w:b/>
                <w:bCs/>
                <w:i/>
                <w:iCs/>
                <w:color w:val="000000"/>
              </w:rPr>
              <w:t>obligatoire mais non éliminatoire</w:t>
            </w:r>
            <w:r w:rsidR="00CD01DF">
              <w:rPr>
                <w:i/>
                <w:iCs/>
                <w:color w:val="000000"/>
              </w:rPr>
              <w:t>)</w:t>
            </w:r>
          </w:p>
        </w:tc>
      </w:tr>
      <w:tr w:rsidR="00A14347" w14:paraId="681DBB50" w14:textId="77777777" w:rsidTr="00110CE3">
        <w:trPr>
          <w:trHeight w:val="457"/>
        </w:trPr>
        <w:tc>
          <w:tcPr>
            <w:tcW w:w="5000" w:type="pct"/>
            <w:tcBorders>
              <w:top w:val="nil"/>
              <w:left w:val="single" w:sz="8" w:space="0" w:color="auto"/>
              <w:bottom w:val="nil"/>
              <w:right w:val="single" w:sz="8" w:space="0" w:color="auto"/>
            </w:tcBorders>
            <w:shd w:val="clear" w:color="auto" w:fill="auto"/>
            <w:vAlign w:val="center"/>
            <w:hideMark/>
          </w:tcPr>
          <w:p w14:paraId="54A64C09" w14:textId="3961D2D7" w:rsidR="009D64D6" w:rsidRPr="00737B34" w:rsidRDefault="00737B34" w:rsidP="00737B34">
            <w:pPr>
              <w:rPr>
                <w:i/>
                <w:iCs/>
                <w:color w:val="000000"/>
              </w:rPr>
            </w:pPr>
            <w:r>
              <w:rPr>
                <w:b/>
                <w:bCs/>
                <w:i/>
                <w:iCs/>
                <w:color w:val="000000"/>
              </w:rPr>
              <w:sym w:font="Symbol" w:char="F02A"/>
            </w:r>
            <w:r>
              <w:rPr>
                <w:b/>
                <w:bCs/>
                <w:i/>
                <w:iCs/>
                <w:color w:val="000000"/>
              </w:rPr>
              <w:t xml:space="preserve"> </w:t>
            </w:r>
            <w:r w:rsidR="009D64D6" w:rsidRPr="00737B34">
              <w:rPr>
                <w:b/>
                <w:bCs/>
                <w:i/>
                <w:iCs/>
                <w:color w:val="000000"/>
              </w:rPr>
              <w:t>Le nom du représentant légal doit apparaître sur</w:t>
            </w:r>
            <w:r w:rsidR="00533805" w:rsidRPr="00737B34">
              <w:rPr>
                <w:b/>
                <w:bCs/>
                <w:i/>
                <w:iCs/>
                <w:color w:val="000000"/>
              </w:rPr>
              <w:t xml:space="preserve"> au moins un des documents officiels</w:t>
            </w:r>
          </w:p>
          <w:p w14:paraId="45444BD3" w14:textId="0AE40987" w:rsidR="000A1ED5" w:rsidRPr="000A1ED5" w:rsidRDefault="000A1ED5" w:rsidP="009D64D6">
            <w:pPr>
              <w:rPr>
                <w:b/>
                <w:bCs/>
                <w:i/>
                <w:iCs/>
                <w:color w:val="000000"/>
              </w:rPr>
            </w:pPr>
            <w:r w:rsidRPr="000A1ED5">
              <w:rPr>
                <w:b/>
                <w:bCs/>
                <w:i/>
                <w:iCs/>
                <w:color w:val="FF0000"/>
              </w:rPr>
              <w:t>En cas de non-présentation des documents éliminatoires, la proposition sera rejetée après l’analyse administrative et par conséquent ne sera pas analysée techniquement &amp; financièrement.</w:t>
            </w:r>
          </w:p>
        </w:tc>
      </w:tr>
      <w:tr w:rsidR="00A14347" w14:paraId="5AAABD3A" w14:textId="77777777" w:rsidTr="00110CE3">
        <w:trPr>
          <w:trHeight w:val="417"/>
        </w:trPr>
        <w:tc>
          <w:tcPr>
            <w:tcW w:w="5000" w:type="pct"/>
            <w:tcBorders>
              <w:top w:val="single" w:sz="8" w:space="0" w:color="auto"/>
              <w:left w:val="single" w:sz="8" w:space="0" w:color="auto"/>
              <w:bottom w:val="single" w:sz="8" w:space="0" w:color="auto"/>
              <w:right w:val="single" w:sz="8" w:space="0" w:color="auto"/>
            </w:tcBorders>
            <w:shd w:val="clear" w:color="000000" w:fill="B4C6E7"/>
            <w:vAlign w:val="center"/>
            <w:hideMark/>
          </w:tcPr>
          <w:p w14:paraId="57A7C7D9" w14:textId="55E10FEF" w:rsidR="00A14347" w:rsidRDefault="00A14347" w:rsidP="00D5454B">
            <w:pPr>
              <w:spacing w:after="0" w:line="240" w:lineRule="auto"/>
              <w:jc w:val="center"/>
              <w:rPr>
                <w:b/>
                <w:bCs/>
                <w:i/>
                <w:iCs/>
                <w:color w:val="000000"/>
              </w:rPr>
            </w:pPr>
            <w:r>
              <w:rPr>
                <w:b/>
                <w:bCs/>
                <w:i/>
                <w:iCs/>
                <w:color w:val="000000"/>
              </w:rPr>
              <w:t>Dossier Technique</w:t>
            </w:r>
            <w:r w:rsidR="00353E0A">
              <w:rPr>
                <w:b/>
                <w:bCs/>
                <w:i/>
                <w:iCs/>
                <w:color w:val="000000"/>
              </w:rPr>
              <w:t xml:space="preserve"> (60 points)</w:t>
            </w:r>
          </w:p>
        </w:tc>
      </w:tr>
      <w:tr w:rsidR="00A14347" w14:paraId="6635B662" w14:textId="77777777" w:rsidTr="00110CE3">
        <w:trPr>
          <w:trHeight w:val="398"/>
        </w:trPr>
        <w:tc>
          <w:tcPr>
            <w:tcW w:w="5000" w:type="pct"/>
            <w:tcBorders>
              <w:top w:val="nil"/>
              <w:left w:val="single" w:sz="8" w:space="0" w:color="auto"/>
              <w:bottom w:val="single" w:sz="8" w:space="0" w:color="auto"/>
              <w:right w:val="single" w:sz="8" w:space="0" w:color="auto"/>
            </w:tcBorders>
            <w:shd w:val="clear" w:color="000000" w:fill="DDEBF7"/>
            <w:vAlign w:val="center"/>
            <w:hideMark/>
          </w:tcPr>
          <w:p w14:paraId="632A3B66" w14:textId="77777777" w:rsidR="00A14347" w:rsidRDefault="00A14347" w:rsidP="00D5454B">
            <w:pPr>
              <w:spacing w:after="0" w:line="240" w:lineRule="auto"/>
              <w:jc w:val="center"/>
              <w:rPr>
                <w:b/>
                <w:bCs/>
                <w:i/>
                <w:iCs/>
                <w:color w:val="000000"/>
              </w:rPr>
            </w:pPr>
            <w:r>
              <w:rPr>
                <w:b/>
                <w:bCs/>
                <w:i/>
                <w:iCs/>
                <w:color w:val="000000"/>
              </w:rPr>
              <w:t>Approche méthodologique et description détaillée de la méthodologie (26 points)</w:t>
            </w:r>
          </w:p>
        </w:tc>
      </w:tr>
      <w:tr w:rsidR="00A14347" w14:paraId="3D689B6E" w14:textId="77777777" w:rsidTr="00110CE3">
        <w:trPr>
          <w:trHeight w:val="295"/>
        </w:trPr>
        <w:tc>
          <w:tcPr>
            <w:tcW w:w="5000" w:type="pct"/>
            <w:tcBorders>
              <w:top w:val="nil"/>
              <w:left w:val="single" w:sz="8" w:space="0" w:color="auto"/>
              <w:bottom w:val="nil"/>
              <w:right w:val="single" w:sz="8" w:space="0" w:color="auto"/>
            </w:tcBorders>
            <w:shd w:val="clear" w:color="auto" w:fill="auto"/>
            <w:vAlign w:val="center"/>
            <w:hideMark/>
          </w:tcPr>
          <w:p w14:paraId="50A62E1C" w14:textId="7A4F6D39" w:rsidR="0005717D" w:rsidRDefault="0005717D" w:rsidP="00C657CC">
            <w:pPr>
              <w:spacing w:line="240" w:lineRule="auto"/>
              <w:rPr>
                <w:rFonts w:cs="Arial"/>
                <w:i/>
                <w:iCs/>
                <w:color w:val="000000"/>
              </w:rPr>
            </w:pPr>
            <w:r>
              <w:rPr>
                <w:rFonts w:cs="Arial"/>
                <w:b/>
                <w:bCs/>
                <w:i/>
                <w:iCs/>
                <w:color w:val="000000"/>
              </w:rPr>
              <w:t xml:space="preserve">Lettre de soumission </w:t>
            </w:r>
            <w:r w:rsidRPr="002C4C4B">
              <w:rPr>
                <w:rFonts w:cs="Arial"/>
                <w:i/>
                <w:iCs/>
                <w:color w:val="000000"/>
              </w:rPr>
              <w:t>indiquant</w:t>
            </w:r>
            <w:r>
              <w:rPr>
                <w:rFonts w:cs="Arial"/>
                <w:b/>
                <w:bCs/>
                <w:i/>
                <w:iCs/>
                <w:color w:val="000000"/>
              </w:rPr>
              <w:t xml:space="preserve"> la durée de la validité de l’offre (</w:t>
            </w:r>
            <w:r w:rsidRPr="0005717D">
              <w:rPr>
                <w:rFonts w:cs="Arial"/>
                <w:b/>
                <w:bCs/>
                <w:i/>
                <w:iCs/>
                <w:color w:val="FF0000"/>
              </w:rPr>
              <w:t>obligatoire</w:t>
            </w:r>
            <w:r>
              <w:rPr>
                <w:rFonts w:cs="Arial"/>
                <w:b/>
                <w:bCs/>
                <w:i/>
                <w:iCs/>
                <w:color w:val="000000"/>
              </w:rPr>
              <w:t>)</w:t>
            </w:r>
            <w:r w:rsidR="002C4C4B" w:rsidRPr="002C4C4B">
              <w:rPr>
                <w:rFonts w:cs="Arial"/>
                <w:i/>
                <w:iCs/>
                <w:color w:val="000000"/>
              </w:rPr>
              <w:t>……………………</w:t>
            </w:r>
            <w:r w:rsidR="00EA2D53">
              <w:rPr>
                <w:rFonts w:cs="Arial"/>
                <w:i/>
                <w:iCs/>
                <w:color w:val="000000"/>
              </w:rPr>
              <w:t>…….</w:t>
            </w:r>
            <w:r w:rsidR="002C4C4B" w:rsidRPr="002C4C4B">
              <w:rPr>
                <w:rFonts w:cs="Arial"/>
                <w:i/>
                <w:iCs/>
                <w:color w:val="000000"/>
              </w:rPr>
              <w:t xml:space="preserve"> 1 </w:t>
            </w:r>
            <w:r w:rsidR="002C4C4B">
              <w:rPr>
                <w:rFonts w:cs="Arial"/>
                <w:i/>
                <w:iCs/>
                <w:color w:val="000000"/>
              </w:rPr>
              <w:t>pt</w:t>
            </w:r>
          </w:p>
          <w:p w14:paraId="0E4EA649" w14:textId="77777777" w:rsidR="00E9594F" w:rsidRDefault="00E9594F" w:rsidP="00E9594F">
            <w:pPr>
              <w:pStyle w:val="Commentaire"/>
            </w:pPr>
            <w:r>
              <w:t>Si lettre avec validité offre = 1 point</w:t>
            </w:r>
          </w:p>
          <w:p w14:paraId="7A4E0925" w14:textId="77777777" w:rsidR="00E9594F" w:rsidRDefault="00E9594F" w:rsidP="00E9594F">
            <w:pPr>
              <w:pStyle w:val="Commentaire"/>
            </w:pPr>
            <w:r>
              <w:t>Si lettre sans validité = 0,5 point</w:t>
            </w:r>
          </w:p>
          <w:p w14:paraId="1EC1CD59" w14:textId="77777777" w:rsidR="00E9594F" w:rsidRDefault="00E9594F" w:rsidP="00E9594F">
            <w:pPr>
              <w:pStyle w:val="Commentaire"/>
            </w:pPr>
            <w:r>
              <w:t>Si pas de lettre = 0 point</w:t>
            </w:r>
          </w:p>
          <w:p w14:paraId="35A2B0E2" w14:textId="3F022730" w:rsidR="00A14347" w:rsidRDefault="00A14347" w:rsidP="00C657CC">
            <w:pPr>
              <w:spacing w:line="240" w:lineRule="auto"/>
              <w:rPr>
                <w:b/>
                <w:bCs/>
                <w:i/>
                <w:iCs/>
                <w:color w:val="000000"/>
              </w:rPr>
            </w:pPr>
            <w:r>
              <w:rPr>
                <w:rFonts w:cs="Arial"/>
                <w:b/>
                <w:bCs/>
                <w:i/>
                <w:iCs/>
                <w:color w:val="000000"/>
              </w:rPr>
              <w:t xml:space="preserve">Compréhension de TDR </w:t>
            </w:r>
          </w:p>
        </w:tc>
      </w:tr>
      <w:tr w:rsidR="00A14347" w14:paraId="62DD425B" w14:textId="77777777" w:rsidTr="00110CE3">
        <w:trPr>
          <w:trHeight w:val="604"/>
        </w:trPr>
        <w:tc>
          <w:tcPr>
            <w:tcW w:w="5000" w:type="pct"/>
            <w:tcBorders>
              <w:top w:val="nil"/>
              <w:left w:val="single" w:sz="8" w:space="0" w:color="auto"/>
              <w:bottom w:val="single" w:sz="8" w:space="0" w:color="auto"/>
              <w:right w:val="single" w:sz="8" w:space="0" w:color="auto"/>
            </w:tcBorders>
            <w:shd w:val="clear" w:color="auto" w:fill="auto"/>
            <w:vAlign w:val="center"/>
            <w:hideMark/>
          </w:tcPr>
          <w:p w14:paraId="711F8FD1" w14:textId="37DFCC18" w:rsidR="00A14347" w:rsidRDefault="00A14347" w:rsidP="00C657CC">
            <w:pPr>
              <w:spacing w:line="240" w:lineRule="auto"/>
              <w:rPr>
                <w:i/>
                <w:iCs/>
                <w:color w:val="000000"/>
              </w:rPr>
            </w:pPr>
            <w:r>
              <w:rPr>
                <w:rFonts w:cs="Arial"/>
                <w:i/>
                <w:iCs/>
                <w:color w:val="000000"/>
              </w:rPr>
              <w:t>*Compréhension de la mission ……………………………………………………………………………</w:t>
            </w:r>
            <w:r w:rsidR="00751489">
              <w:rPr>
                <w:rFonts w:cs="Arial"/>
                <w:i/>
                <w:iCs/>
                <w:color w:val="000000"/>
              </w:rPr>
              <w:t>……</w:t>
            </w:r>
            <w:proofErr w:type="gramStart"/>
            <w:r w:rsidR="00751489">
              <w:rPr>
                <w:rFonts w:cs="Arial"/>
                <w:i/>
                <w:iCs/>
                <w:color w:val="000000"/>
              </w:rPr>
              <w:t>…….</w:t>
            </w:r>
            <w:proofErr w:type="gramEnd"/>
            <w:r w:rsidR="00751489">
              <w:rPr>
                <w:rFonts w:cs="Arial"/>
                <w:i/>
                <w:iCs/>
                <w:color w:val="000000"/>
              </w:rPr>
              <w:t>.</w:t>
            </w:r>
            <w:r>
              <w:rPr>
                <w:rFonts w:cs="Arial"/>
                <w:i/>
                <w:iCs/>
                <w:color w:val="000000"/>
              </w:rPr>
              <w:t xml:space="preserve">……. </w:t>
            </w:r>
            <w:r w:rsidR="002C4C4B">
              <w:rPr>
                <w:rFonts w:cs="Arial"/>
                <w:i/>
                <w:iCs/>
                <w:color w:val="000000"/>
              </w:rPr>
              <w:t xml:space="preserve">7 </w:t>
            </w:r>
            <w:r>
              <w:rPr>
                <w:rFonts w:cs="Arial"/>
                <w:i/>
                <w:iCs/>
                <w:color w:val="000000"/>
              </w:rPr>
              <w:t xml:space="preserve">pts                                                                                                                                      </w:t>
            </w:r>
          </w:p>
        </w:tc>
      </w:tr>
      <w:tr w:rsidR="00A14347" w14:paraId="1A10A293" w14:textId="77777777" w:rsidTr="00110CE3">
        <w:trPr>
          <w:trHeight w:val="295"/>
        </w:trPr>
        <w:tc>
          <w:tcPr>
            <w:tcW w:w="5000" w:type="pct"/>
            <w:tcBorders>
              <w:top w:val="nil"/>
              <w:left w:val="single" w:sz="8" w:space="0" w:color="auto"/>
              <w:bottom w:val="nil"/>
              <w:right w:val="single" w:sz="8" w:space="0" w:color="auto"/>
            </w:tcBorders>
            <w:shd w:val="clear" w:color="auto" w:fill="auto"/>
            <w:vAlign w:val="center"/>
            <w:hideMark/>
          </w:tcPr>
          <w:p w14:paraId="5D477998" w14:textId="77777777" w:rsidR="00A14347" w:rsidRDefault="00A14347" w:rsidP="004E114E">
            <w:pPr>
              <w:rPr>
                <w:b/>
                <w:bCs/>
                <w:i/>
                <w:iCs/>
                <w:color w:val="000000"/>
              </w:rPr>
            </w:pPr>
            <w:r>
              <w:rPr>
                <w:rFonts w:cs="Arial"/>
                <w:b/>
                <w:bCs/>
                <w:i/>
                <w:iCs/>
                <w:color w:val="000000"/>
              </w:rPr>
              <w:t>Calendrier proposé pour la mission (4 points)</w:t>
            </w:r>
          </w:p>
        </w:tc>
      </w:tr>
      <w:tr w:rsidR="00A14347" w14:paraId="3BC38564" w14:textId="77777777" w:rsidTr="00110CE3">
        <w:trPr>
          <w:trHeight w:val="590"/>
        </w:trPr>
        <w:tc>
          <w:tcPr>
            <w:tcW w:w="5000" w:type="pct"/>
            <w:tcBorders>
              <w:top w:val="nil"/>
              <w:left w:val="single" w:sz="8" w:space="0" w:color="auto"/>
              <w:bottom w:val="nil"/>
              <w:right w:val="single" w:sz="8" w:space="0" w:color="auto"/>
            </w:tcBorders>
            <w:shd w:val="clear" w:color="auto" w:fill="auto"/>
            <w:vAlign w:val="center"/>
            <w:hideMark/>
          </w:tcPr>
          <w:p w14:paraId="0B399987" w14:textId="5E5B79C4" w:rsidR="00A14347" w:rsidRDefault="00A14347" w:rsidP="004E114E">
            <w:pPr>
              <w:rPr>
                <w:i/>
                <w:iCs/>
                <w:color w:val="000000"/>
              </w:rPr>
            </w:pPr>
            <w:r>
              <w:rPr>
                <w:i/>
                <w:iCs/>
                <w:color w:val="000000"/>
              </w:rPr>
              <w:t>* Respect de la durée d’exécution globale de l’activité …………………………………………………</w:t>
            </w:r>
            <w:r w:rsidR="00751489">
              <w:rPr>
                <w:i/>
                <w:iCs/>
                <w:color w:val="000000"/>
              </w:rPr>
              <w:t>………</w:t>
            </w:r>
            <w:r>
              <w:rPr>
                <w:i/>
                <w:iCs/>
                <w:color w:val="000000"/>
              </w:rPr>
              <w:t>……2 pts</w:t>
            </w:r>
          </w:p>
        </w:tc>
      </w:tr>
      <w:tr w:rsidR="00A14347" w14:paraId="188B5892" w14:textId="77777777" w:rsidTr="00110CE3">
        <w:trPr>
          <w:trHeight w:val="604"/>
        </w:trPr>
        <w:tc>
          <w:tcPr>
            <w:tcW w:w="5000" w:type="pct"/>
            <w:tcBorders>
              <w:top w:val="nil"/>
              <w:left w:val="single" w:sz="8" w:space="0" w:color="auto"/>
              <w:bottom w:val="single" w:sz="8" w:space="0" w:color="auto"/>
              <w:right w:val="single" w:sz="8" w:space="0" w:color="auto"/>
            </w:tcBorders>
            <w:shd w:val="clear" w:color="auto" w:fill="auto"/>
            <w:vAlign w:val="center"/>
            <w:hideMark/>
          </w:tcPr>
          <w:p w14:paraId="56E133C1" w14:textId="0B9E526E" w:rsidR="00A14347" w:rsidRDefault="00A14347" w:rsidP="004E114E">
            <w:pPr>
              <w:rPr>
                <w:i/>
                <w:iCs/>
                <w:color w:val="000000"/>
              </w:rPr>
            </w:pPr>
            <w:r>
              <w:rPr>
                <w:i/>
                <w:iCs/>
                <w:color w:val="000000"/>
              </w:rPr>
              <w:t>* Pertinence de la durée proposée pour chaque étape ………………………………………………………</w:t>
            </w:r>
            <w:proofErr w:type="gramStart"/>
            <w:r w:rsidR="00751489">
              <w:rPr>
                <w:i/>
                <w:iCs/>
                <w:color w:val="000000"/>
              </w:rPr>
              <w:t>…….</w:t>
            </w:r>
            <w:proofErr w:type="gramEnd"/>
            <w:r w:rsidR="00751489">
              <w:rPr>
                <w:i/>
                <w:iCs/>
                <w:color w:val="000000"/>
              </w:rPr>
              <w:t>.</w:t>
            </w:r>
            <w:r>
              <w:rPr>
                <w:i/>
                <w:iCs/>
                <w:color w:val="000000"/>
              </w:rPr>
              <w:t xml:space="preserve">2 pts              </w:t>
            </w:r>
          </w:p>
        </w:tc>
      </w:tr>
      <w:tr w:rsidR="00A14347" w14:paraId="65B23981" w14:textId="77777777" w:rsidTr="00110CE3">
        <w:trPr>
          <w:trHeight w:val="295"/>
        </w:trPr>
        <w:tc>
          <w:tcPr>
            <w:tcW w:w="5000" w:type="pct"/>
            <w:tcBorders>
              <w:top w:val="nil"/>
              <w:left w:val="single" w:sz="8" w:space="0" w:color="auto"/>
              <w:bottom w:val="nil"/>
              <w:right w:val="single" w:sz="8" w:space="0" w:color="auto"/>
            </w:tcBorders>
            <w:shd w:val="clear" w:color="auto" w:fill="auto"/>
            <w:vAlign w:val="center"/>
            <w:hideMark/>
          </w:tcPr>
          <w:p w14:paraId="34D18A45" w14:textId="77777777" w:rsidR="00A14347" w:rsidRDefault="00A14347" w:rsidP="004E114E">
            <w:pPr>
              <w:rPr>
                <w:b/>
                <w:bCs/>
                <w:i/>
                <w:iCs/>
                <w:color w:val="000000"/>
              </w:rPr>
            </w:pPr>
            <w:r>
              <w:rPr>
                <w:rFonts w:cs="Arial"/>
                <w:b/>
                <w:bCs/>
                <w:i/>
                <w:iCs/>
                <w:color w:val="000000"/>
              </w:rPr>
              <w:t>Méthodologie proposée (14 points)</w:t>
            </w:r>
          </w:p>
        </w:tc>
      </w:tr>
      <w:tr w:rsidR="00A14347" w14:paraId="31E6B419" w14:textId="77777777" w:rsidTr="00110CE3">
        <w:trPr>
          <w:trHeight w:val="590"/>
        </w:trPr>
        <w:tc>
          <w:tcPr>
            <w:tcW w:w="5000" w:type="pct"/>
            <w:tcBorders>
              <w:top w:val="nil"/>
              <w:left w:val="single" w:sz="8" w:space="0" w:color="auto"/>
              <w:bottom w:val="nil"/>
              <w:right w:val="single" w:sz="8" w:space="0" w:color="auto"/>
            </w:tcBorders>
            <w:shd w:val="clear" w:color="auto" w:fill="auto"/>
            <w:vAlign w:val="center"/>
            <w:hideMark/>
          </w:tcPr>
          <w:p w14:paraId="0154EBCC" w14:textId="0C3EFA2C" w:rsidR="00A14347" w:rsidRDefault="00A14347" w:rsidP="004E114E">
            <w:pPr>
              <w:rPr>
                <w:i/>
                <w:iCs/>
                <w:color w:val="000000"/>
              </w:rPr>
            </w:pPr>
            <w:r>
              <w:rPr>
                <w:rFonts w:cs="Arial"/>
                <w:i/>
                <w:iCs/>
                <w:color w:val="000000"/>
              </w:rPr>
              <w:t>* Pertinence des modalités proposées pour la réalisation de la mission …………………………</w:t>
            </w:r>
            <w:proofErr w:type="gramStart"/>
            <w:r>
              <w:rPr>
                <w:rFonts w:cs="Arial"/>
                <w:i/>
                <w:iCs/>
                <w:color w:val="000000"/>
              </w:rPr>
              <w:t>……</w:t>
            </w:r>
            <w:r w:rsidR="00751489">
              <w:rPr>
                <w:rFonts w:cs="Arial"/>
                <w:i/>
                <w:iCs/>
                <w:color w:val="000000"/>
              </w:rPr>
              <w:t>.</w:t>
            </w:r>
            <w:proofErr w:type="gramEnd"/>
            <w:r>
              <w:rPr>
                <w:rFonts w:cs="Arial"/>
                <w:i/>
                <w:iCs/>
                <w:color w:val="000000"/>
              </w:rPr>
              <w:t>……5 pts</w:t>
            </w:r>
          </w:p>
        </w:tc>
      </w:tr>
      <w:tr w:rsidR="00A14347" w14:paraId="30482F84" w14:textId="77777777" w:rsidTr="00110CE3">
        <w:trPr>
          <w:trHeight w:val="590"/>
        </w:trPr>
        <w:tc>
          <w:tcPr>
            <w:tcW w:w="5000" w:type="pct"/>
            <w:tcBorders>
              <w:top w:val="nil"/>
              <w:left w:val="single" w:sz="8" w:space="0" w:color="auto"/>
              <w:bottom w:val="nil"/>
              <w:right w:val="single" w:sz="8" w:space="0" w:color="auto"/>
            </w:tcBorders>
            <w:shd w:val="clear" w:color="auto" w:fill="auto"/>
            <w:vAlign w:val="center"/>
            <w:hideMark/>
          </w:tcPr>
          <w:p w14:paraId="7A97E564" w14:textId="1A122F49" w:rsidR="00A14347" w:rsidRDefault="00A14347" w:rsidP="004E114E">
            <w:pPr>
              <w:rPr>
                <w:i/>
                <w:iCs/>
                <w:color w:val="000000"/>
              </w:rPr>
            </w:pPr>
            <w:r>
              <w:rPr>
                <w:i/>
                <w:iCs/>
                <w:color w:val="000000"/>
              </w:rPr>
              <w:t>* Lien clair (cohérence) avec les objectifs, résultats et livrables</w:t>
            </w:r>
            <w:r w:rsidRPr="00E21077">
              <w:rPr>
                <w:i/>
                <w:iCs/>
                <w:color w:val="000000"/>
                <w:sz w:val="28"/>
                <w:szCs w:val="28"/>
              </w:rPr>
              <w:t>.</w:t>
            </w:r>
            <w:r>
              <w:rPr>
                <w:i/>
                <w:iCs/>
                <w:color w:val="000000"/>
              </w:rPr>
              <w:t xml:space="preserve"> …………………………………………</w:t>
            </w:r>
            <w:proofErr w:type="gramStart"/>
            <w:r w:rsidR="00751489">
              <w:rPr>
                <w:i/>
                <w:iCs/>
                <w:color w:val="000000"/>
              </w:rPr>
              <w:t>…</w:t>
            </w:r>
            <w:r>
              <w:rPr>
                <w:i/>
                <w:iCs/>
                <w:color w:val="000000"/>
              </w:rPr>
              <w:t>...</w:t>
            </w:r>
            <w:r w:rsidR="00EA2D53">
              <w:rPr>
                <w:i/>
                <w:iCs/>
                <w:color w:val="000000"/>
              </w:rPr>
              <w:t>.</w:t>
            </w:r>
            <w:proofErr w:type="gramEnd"/>
            <w:r w:rsidR="00EA2D53">
              <w:rPr>
                <w:i/>
                <w:iCs/>
                <w:color w:val="000000"/>
              </w:rPr>
              <w:t>.</w:t>
            </w:r>
            <w:r>
              <w:rPr>
                <w:i/>
                <w:iCs/>
                <w:color w:val="000000"/>
              </w:rPr>
              <w:t>4 pts</w:t>
            </w:r>
          </w:p>
        </w:tc>
      </w:tr>
      <w:tr w:rsidR="00A14347" w14:paraId="12E11AB2" w14:textId="77777777" w:rsidTr="00110CE3">
        <w:trPr>
          <w:trHeight w:val="604"/>
        </w:trPr>
        <w:tc>
          <w:tcPr>
            <w:tcW w:w="5000" w:type="pct"/>
            <w:tcBorders>
              <w:top w:val="nil"/>
              <w:left w:val="single" w:sz="8" w:space="0" w:color="auto"/>
              <w:bottom w:val="single" w:sz="8" w:space="0" w:color="auto"/>
              <w:right w:val="single" w:sz="8" w:space="0" w:color="auto"/>
            </w:tcBorders>
            <w:shd w:val="clear" w:color="auto" w:fill="auto"/>
            <w:vAlign w:val="center"/>
            <w:hideMark/>
          </w:tcPr>
          <w:p w14:paraId="5C53B8B0" w14:textId="30D94C70" w:rsidR="00A14347" w:rsidRDefault="00A14347" w:rsidP="004E114E">
            <w:pPr>
              <w:rPr>
                <w:i/>
                <w:iCs/>
                <w:color w:val="000000"/>
              </w:rPr>
            </w:pPr>
            <w:r>
              <w:rPr>
                <w:i/>
                <w:iCs/>
                <w:color w:val="000000"/>
              </w:rPr>
              <w:t>* Qualité de la prise en compte de la situation sécuritaire pour le déroulé de la mission……………5 pts</w:t>
            </w:r>
          </w:p>
        </w:tc>
      </w:tr>
      <w:tr w:rsidR="00A14347" w14:paraId="3BDFA61C" w14:textId="77777777" w:rsidTr="00110CE3">
        <w:trPr>
          <w:trHeight w:val="542"/>
        </w:trPr>
        <w:tc>
          <w:tcPr>
            <w:tcW w:w="5000" w:type="pct"/>
            <w:tcBorders>
              <w:top w:val="nil"/>
              <w:left w:val="single" w:sz="8" w:space="0" w:color="auto"/>
              <w:bottom w:val="single" w:sz="8" w:space="0" w:color="auto"/>
              <w:right w:val="single" w:sz="8" w:space="0" w:color="auto"/>
            </w:tcBorders>
            <w:shd w:val="clear" w:color="000000" w:fill="DDEBF7"/>
            <w:vAlign w:val="center"/>
            <w:hideMark/>
          </w:tcPr>
          <w:p w14:paraId="60C9E193" w14:textId="77777777" w:rsidR="00A14347" w:rsidRDefault="00A14347" w:rsidP="0051661A">
            <w:pPr>
              <w:spacing w:after="0" w:line="240" w:lineRule="auto"/>
              <w:jc w:val="center"/>
              <w:rPr>
                <w:b/>
                <w:bCs/>
                <w:i/>
                <w:iCs/>
                <w:color w:val="000000"/>
              </w:rPr>
            </w:pPr>
            <w:r>
              <w:rPr>
                <w:b/>
                <w:bCs/>
                <w:i/>
                <w:iCs/>
                <w:color w:val="000000"/>
              </w:rPr>
              <w:t>Profil du/des consultants (références techniques, missions similaires avec attestations) : 19 pts</w:t>
            </w:r>
          </w:p>
        </w:tc>
      </w:tr>
      <w:tr w:rsidR="00A14347" w14:paraId="715F0012" w14:textId="77777777" w:rsidTr="00110CE3">
        <w:trPr>
          <w:trHeight w:val="885"/>
        </w:trPr>
        <w:tc>
          <w:tcPr>
            <w:tcW w:w="5000" w:type="pct"/>
            <w:tcBorders>
              <w:top w:val="nil"/>
              <w:left w:val="single" w:sz="8" w:space="0" w:color="auto"/>
              <w:bottom w:val="nil"/>
              <w:right w:val="single" w:sz="8" w:space="0" w:color="auto"/>
            </w:tcBorders>
            <w:shd w:val="clear" w:color="auto" w:fill="auto"/>
            <w:vAlign w:val="center"/>
            <w:hideMark/>
          </w:tcPr>
          <w:p w14:paraId="0DF4549F" w14:textId="7E49D8C7" w:rsidR="00A14347" w:rsidRDefault="00A14347" w:rsidP="004E114E">
            <w:pPr>
              <w:rPr>
                <w:i/>
                <w:iCs/>
                <w:color w:val="000000"/>
              </w:rPr>
            </w:pPr>
            <w:r>
              <w:rPr>
                <w:rFonts w:cs="Arial"/>
                <w:i/>
                <w:iCs/>
                <w:color w:val="000000"/>
              </w:rPr>
              <w:t>* Connaissance des logiciels d’analyse de données (Excel, SPSS, STATA… ou d’autres logiciels pertinents en lien avec l’étude) …………………………………………………………………………………</w:t>
            </w:r>
            <w:r w:rsidR="00751489">
              <w:rPr>
                <w:rFonts w:cs="Arial"/>
                <w:i/>
                <w:iCs/>
                <w:color w:val="000000"/>
              </w:rPr>
              <w:t>…</w:t>
            </w:r>
            <w:r>
              <w:rPr>
                <w:rFonts w:cs="Arial"/>
                <w:i/>
                <w:iCs/>
                <w:color w:val="000000"/>
              </w:rPr>
              <w:t>……………4 pts</w:t>
            </w:r>
          </w:p>
        </w:tc>
      </w:tr>
      <w:tr w:rsidR="00A14347" w14:paraId="6947C722" w14:textId="77777777" w:rsidTr="00110CE3">
        <w:trPr>
          <w:trHeight w:val="885"/>
        </w:trPr>
        <w:tc>
          <w:tcPr>
            <w:tcW w:w="5000" w:type="pct"/>
            <w:tcBorders>
              <w:top w:val="nil"/>
              <w:left w:val="single" w:sz="8" w:space="0" w:color="auto"/>
              <w:bottom w:val="nil"/>
              <w:right w:val="single" w:sz="8" w:space="0" w:color="auto"/>
            </w:tcBorders>
            <w:shd w:val="clear" w:color="auto" w:fill="auto"/>
            <w:vAlign w:val="center"/>
            <w:hideMark/>
          </w:tcPr>
          <w:p w14:paraId="6492A81A" w14:textId="67FB187B" w:rsidR="00A14347" w:rsidRDefault="00A14347" w:rsidP="004E114E">
            <w:pPr>
              <w:rPr>
                <w:i/>
                <w:iCs/>
                <w:color w:val="000000"/>
              </w:rPr>
            </w:pPr>
            <w:r>
              <w:rPr>
                <w:rFonts w:cs="Arial"/>
                <w:i/>
                <w:iCs/>
                <w:color w:val="000000"/>
              </w:rPr>
              <w:t>* Avoir une formation minimum de bac + 3 dans les domaines : statistique, sociologie, démographie ou domaines connexe …………………………………………………………………………………………</w:t>
            </w:r>
            <w:r w:rsidR="00751489">
              <w:rPr>
                <w:rFonts w:cs="Arial"/>
                <w:i/>
                <w:iCs/>
                <w:color w:val="000000"/>
              </w:rPr>
              <w:t>……</w:t>
            </w:r>
            <w:proofErr w:type="gramStart"/>
            <w:r w:rsidR="00751489">
              <w:rPr>
                <w:rFonts w:cs="Arial"/>
                <w:i/>
                <w:iCs/>
                <w:color w:val="000000"/>
              </w:rPr>
              <w:t>…….</w:t>
            </w:r>
            <w:proofErr w:type="gramEnd"/>
            <w:r w:rsidR="00751489">
              <w:rPr>
                <w:rFonts w:cs="Arial"/>
                <w:i/>
                <w:iCs/>
                <w:color w:val="000000"/>
              </w:rPr>
              <w:t>.</w:t>
            </w:r>
            <w:r>
              <w:rPr>
                <w:rFonts w:cs="Arial"/>
                <w:i/>
                <w:iCs/>
                <w:color w:val="000000"/>
              </w:rPr>
              <w:t>………3 pts</w:t>
            </w:r>
          </w:p>
        </w:tc>
      </w:tr>
      <w:tr w:rsidR="00A14347" w14:paraId="3D3B1669" w14:textId="77777777" w:rsidTr="00110CE3">
        <w:trPr>
          <w:trHeight w:val="885"/>
        </w:trPr>
        <w:tc>
          <w:tcPr>
            <w:tcW w:w="5000" w:type="pct"/>
            <w:tcBorders>
              <w:top w:val="nil"/>
              <w:left w:val="single" w:sz="8" w:space="0" w:color="auto"/>
              <w:bottom w:val="nil"/>
              <w:right w:val="single" w:sz="8" w:space="0" w:color="auto"/>
            </w:tcBorders>
            <w:shd w:val="clear" w:color="auto" w:fill="auto"/>
            <w:vAlign w:val="center"/>
            <w:hideMark/>
          </w:tcPr>
          <w:p w14:paraId="01AF4D74" w14:textId="68C662E7" w:rsidR="00A14347" w:rsidRDefault="00A14347" w:rsidP="00EA2D53">
            <w:pPr>
              <w:spacing w:after="0" w:line="240" w:lineRule="auto"/>
              <w:rPr>
                <w:i/>
                <w:iCs/>
                <w:color w:val="000000"/>
              </w:rPr>
            </w:pPr>
            <w:r>
              <w:rPr>
                <w:rFonts w:cs="Arial"/>
                <w:i/>
                <w:iCs/>
                <w:color w:val="000000"/>
              </w:rPr>
              <w:t>* Avoir une bonne connaissance des thématiques d’action humanitaire, de handicap et de l’inclusion ……………………………………………………………………………………………………………………</w:t>
            </w:r>
            <w:r w:rsidR="00751489">
              <w:rPr>
                <w:rFonts w:cs="Arial"/>
                <w:i/>
                <w:iCs/>
                <w:color w:val="000000"/>
              </w:rPr>
              <w:t>………………</w:t>
            </w:r>
            <w:proofErr w:type="gramStart"/>
            <w:r w:rsidR="00751489">
              <w:rPr>
                <w:rFonts w:cs="Arial"/>
                <w:i/>
                <w:iCs/>
                <w:color w:val="000000"/>
              </w:rPr>
              <w:t>…….</w:t>
            </w:r>
            <w:proofErr w:type="gramEnd"/>
            <w:r w:rsidR="00751489">
              <w:rPr>
                <w:rFonts w:cs="Arial"/>
                <w:i/>
                <w:iCs/>
                <w:color w:val="000000"/>
              </w:rPr>
              <w:t>.</w:t>
            </w:r>
            <w:r>
              <w:rPr>
                <w:rFonts w:cs="Arial"/>
                <w:i/>
                <w:iCs/>
                <w:color w:val="000000"/>
              </w:rPr>
              <w:t>……7 pts</w:t>
            </w:r>
          </w:p>
        </w:tc>
      </w:tr>
      <w:tr w:rsidR="00A14347" w14:paraId="4D7AC88F" w14:textId="77777777" w:rsidTr="00110CE3">
        <w:trPr>
          <w:trHeight w:val="1361"/>
        </w:trPr>
        <w:tc>
          <w:tcPr>
            <w:tcW w:w="5000" w:type="pct"/>
            <w:tcBorders>
              <w:top w:val="nil"/>
              <w:left w:val="single" w:sz="8" w:space="0" w:color="auto"/>
              <w:bottom w:val="single" w:sz="8" w:space="0" w:color="auto"/>
              <w:right w:val="single" w:sz="8" w:space="0" w:color="auto"/>
            </w:tcBorders>
            <w:shd w:val="clear" w:color="auto" w:fill="auto"/>
            <w:vAlign w:val="center"/>
            <w:hideMark/>
          </w:tcPr>
          <w:p w14:paraId="1ED787A0" w14:textId="4696634C" w:rsidR="00A14347" w:rsidRDefault="00A14347" w:rsidP="00EA2D53">
            <w:pPr>
              <w:spacing w:after="0" w:line="240" w:lineRule="auto"/>
              <w:rPr>
                <w:i/>
                <w:iCs/>
                <w:color w:val="000000"/>
              </w:rPr>
            </w:pPr>
            <w:r>
              <w:rPr>
                <w:rFonts w:cs="Arial"/>
                <w:i/>
                <w:iCs/>
                <w:color w:val="000000"/>
              </w:rPr>
              <w:t xml:space="preserve">* </w:t>
            </w:r>
            <w:bookmarkStart w:id="0" w:name="_Hlk176180078"/>
            <w:r>
              <w:rPr>
                <w:rFonts w:cs="Arial"/>
                <w:i/>
                <w:iCs/>
                <w:color w:val="000000"/>
              </w:rPr>
              <w:t>Avoir mené des études similaires « sur les barrières d’accès</w:t>
            </w:r>
            <w:r w:rsidR="00110CE3">
              <w:rPr>
                <w:rFonts w:cs="Arial"/>
                <w:i/>
                <w:iCs/>
                <w:color w:val="000000"/>
              </w:rPr>
              <w:t> »</w:t>
            </w:r>
            <w:r>
              <w:rPr>
                <w:rFonts w:cs="Arial"/>
                <w:i/>
                <w:iCs/>
                <w:color w:val="000000"/>
              </w:rPr>
              <w:t> </w:t>
            </w:r>
            <w:r w:rsidR="00E9594F">
              <w:rPr>
                <w:rFonts w:cs="Arial"/>
                <w:i/>
                <w:iCs/>
                <w:color w:val="000000"/>
              </w:rPr>
              <w:t>et</w:t>
            </w:r>
            <w:r>
              <w:rPr>
                <w:rFonts w:cs="Arial"/>
                <w:i/>
                <w:iCs/>
                <w:color w:val="000000"/>
              </w:rPr>
              <w:t xml:space="preserve"> en fournir les preuves</w:t>
            </w:r>
            <w:r w:rsidR="00E9594F">
              <w:rPr>
                <w:rFonts w:cs="Arial"/>
                <w:i/>
                <w:iCs/>
                <w:color w:val="000000"/>
              </w:rPr>
              <w:t xml:space="preserve"> (5 Points)</w:t>
            </w:r>
            <w:r>
              <w:rPr>
                <w:rFonts w:cs="Arial"/>
                <w:i/>
                <w:iCs/>
                <w:color w:val="000000"/>
              </w:rPr>
              <w:br/>
              <w:t>1 à 2 études réalisées…………………………………………………………………</w:t>
            </w:r>
            <w:r w:rsidR="00751489">
              <w:rPr>
                <w:rFonts w:cs="Arial"/>
                <w:i/>
                <w:iCs/>
                <w:color w:val="000000"/>
              </w:rPr>
              <w:t>………</w:t>
            </w:r>
            <w:proofErr w:type="gramStart"/>
            <w:r w:rsidR="00751489">
              <w:rPr>
                <w:rFonts w:cs="Arial"/>
                <w:i/>
                <w:iCs/>
                <w:color w:val="000000"/>
              </w:rPr>
              <w:t>…….</w:t>
            </w:r>
            <w:proofErr w:type="gramEnd"/>
            <w:r w:rsidR="00751489">
              <w:rPr>
                <w:rFonts w:cs="Arial"/>
                <w:i/>
                <w:iCs/>
                <w:color w:val="000000"/>
              </w:rPr>
              <w:t>.</w:t>
            </w:r>
            <w:r>
              <w:rPr>
                <w:rFonts w:cs="Arial"/>
                <w:i/>
                <w:iCs/>
                <w:color w:val="000000"/>
              </w:rPr>
              <w:t>…………………………… 3 pts</w:t>
            </w:r>
            <w:r>
              <w:rPr>
                <w:rFonts w:cs="Arial"/>
                <w:i/>
                <w:iCs/>
                <w:color w:val="000000"/>
              </w:rPr>
              <w:br/>
              <w:t>plus de 2 études réalisées ………………………………………………………………</w:t>
            </w:r>
            <w:r w:rsidR="00751489">
              <w:rPr>
                <w:rFonts w:cs="Arial"/>
                <w:i/>
                <w:iCs/>
                <w:color w:val="000000"/>
              </w:rPr>
              <w:t>……</w:t>
            </w:r>
            <w:proofErr w:type="gramStart"/>
            <w:r w:rsidR="00751489">
              <w:rPr>
                <w:rFonts w:cs="Arial"/>
                <w:i/>
                <w:iCs/>
                <w:color w:val="000000"/>
              </w:rPr>
              <w:t>…….</w:t>
            </w:r>
            <w:proofErr w:type="gramEnd"/>
            <w:r w:rsidR="00751489">
              <w:rPr>
                <w:rFonts w:cs="Arial"/>
                <w:i/>
                <w:iCs/>
                <w:color w:val="000000"/>
              </w:rPr>
              <w:t>.</w:t>
            </w:r>
            <w:r>
              <w:rPr>
                <w:rFonts w:cs="Arial"/>
                <w:i/>
                <w:iCs/>
                <w:color w:val="000000"/>
              </w:rPr>
              <w:t>………………………… 5 pts</w:t>
            </w:r>
            <w:bookmarkEnd w:id="0"/>
          </w:p>
        </w:tc>
      </w:tr>
      <w:tr w:rsidR="00A14347" w14:paraId="42F54A80" w14:textId="77777777" w:rsidTr="00110CE3">
        <w:trPr>
          <w:trHeight w:val="309"/>
        </w:trPr>
        <w:tc>
          <w:tcPr>
            <w:tcW w:w="5000" w:type="pct"/>
            <w:tcBorders>
              <w:top w:val="nil"/>
              <w:left w:val="single" w:sz="8" w:space="0" w:color="auto"/>
              <w:bottom w:val="single" w:sz="8" w:space="0" w:color="auto"/>
              <w:right w:val="single" w:sz="8" w:space="0" w:color="auto"/>
            </w:tcBorders>
            <w:shd w:val="clear" w:color="000000" w:fill="DDEBF7"/>
            <w:vAlign w:val="center"/>
            <w:hideMark/>
          </w:tcPr>
          <w:p w14:paraId="7A6D0211" w14:textId="77777777" w:rsidR="00A14347" w:rsidRDefault="00A14347" w:rsidP="0051661A">
            <w:pPr>
              <w:spacing w:after="0" w:line="240" w:lineRule="auto"/>
              <w:jc w:val="center"/>
              <w:rPr>
                <w:b/>
                <w:bCs/>
                <w:i/>
                <w:iCs/>
                <w:color w:val="000000"/>
              </w:rPr>
            </w:pPr>
            <w:r>
              <w:rPr>
                <w:b/>
                <w:bCs/>
                <w:i/>
                <w:iCs/>
                <w:color w:val="000000"/>
              </w:rPr>
              <w:t>Connaissance du contexte de la zone d'intervention des projets (3 pts)</w:t>
            </w:r>
          </w:p>
        </w:tc>
      </w:tr>
      <w:tr w:rsidR="00737B34" w14:paraId="15E3EBC4" w14:textId="77777777" w:rsidTr="00110CE3">
        <w:trPr>
          <w:trHeight w:val="590"/>
        </w:trPr>
        <w:tc>
          <w:tcPr>
            <w:tcW w:w="5000" w:type="pct"/>
            <w:tcBorders>
              <w:top w:val="nil"/>
              <w:left w:val="single" w:sz="8" w:space="0" w:color="auto"/>
              <w:bottom w:val="nil"/>
              <w:right w:val="single" w:sz="8" w:space="0" w:color="auto"/>
            </w:tcBorders>
            <w:shd w:val="clear" w:color="auto" w:fill="auto"/>
            <w:hideMark/>
          </w:tcPr>
          <w:p w14:paraId="5737E1F2" w14:textId="4E18CD08" w:rsidR="00737B34" w:rsidRDefault="00737B34" w:rsidP="00737B34">
            <w:pPr>
              <w:rPr>
                <w:i/>
                <w:iCs/>
                <w:color w:val="000000"/>
              </w:rPr>
            </w:pPr>
            <w:r w:rsidRPr="00285E73">
              <w:t>Deux expérience ou plus dans la zone d’intervention (0,5 point par expérience avec un maximum de 3 points</w:t>
            </w:r>
            <w:r>
              <w:t>………………………………………………………………………………………………………………………</w:t>
            </w:r>
            <w:proofErr w:type="gramStart"/>
            <w:r>
              <w:t>…….</w:t>
            </w:r>
            <w:proofErr w:type="gramEnd"/>
            <w:r>
              <w:t xml:space="preserve">.…..3 </w:t>
            </w:r>
            <w:r w:rsidRPr="00285E73">
              <w:t>pts</w:t>
            </w:r>
          </w:p>
        </w:tc>
      </w:tr>
      <w:tr w:rsidR="00A14347" w14:paraId="09EDB472" w14:textId="77777777" w:rsidTr="00110CE3">
        <w:trPr>
          <w:trHeight w:val="604"/>
        </w:trPr>
        <w:tc>
          <w:tcPr>
            <w:tcW w:w="5000" w:type="pct"/>
            <w:tcBorders>
              <w:top w:val="nil"/>
              <w:left w:val="single" w:sz="8" w:space="0" w:color="auto"/>
              <w:bottom w:val="single" w:sz="8" w:space="0" w:color="auto"/>
              <w:right w:val="single" w:sz="8" w:space="0" w:color="auto"/>
            </w:tcBorders>
            <w:shd w:val="clear" w:color="000000" w:fill="DDEBF7"/>
            <w:vAlign w:val="center"/>
            <w:hideMark/>
          </w:tcPr>
          <w:p w14:paraId="58CEA06F" w14:textId="77777777" w:rsidR="00A14347" w:rsidRDefault="00A14347" w:rsidP="00F731AB">
            <w:pPr>
              <w:spacing w:after="0" w:line="240" w:lineRule="auto"/>
              <w:jc w:val="center"/>
              <w:rPr>
                <w:b/>
                <w:bCs/>
                <w:i/>
                <w:iCs/>
                <w:color w:val="000000"/>
              </w:rPr>
            </w:pPr>
            <w:r>
              <w:rPr>
                <w:b/>
                <w:bCs/>
                <w:i/>
                <w:iCs/>
                <w:color w:val="000000"/>
              </w:rPr>
              <w:t>Expérience en matière de collecte de données y compris la maîtrise des méthodes quantitatives et de recherche qualitatives (12 points)</w:t>
            </w:r>
          </w:p>
        </w:tc>
      </w:tr>
      <w:tr w:rsidR="00A14347" w14:paraId="7423306C" w14:textId="77777777" w:rsidTr="00110CE3">
        <w:trPr>
          <w:trHeight w:val="590"/>
        </w:trPr>
        <w:tc>
          <w:tcPr>
            <w:tcW w:w="5000" w:type="pct"/>
            <w:tcBorders>
              <w:top w:val="nil"/>
              <w:left w:val="single" w:sz="8" w:space="0" w:color="auto"/>
              <w:bottom w:val="nil"/>
              <w:right w:val="single" w:sz="8" w:space="0" w:color="auto"/>
            </w:tcBorders>
            <w:shd w:val="clear" w:color="auto" w:fill="auto"/>
            <w:vAlign w:val="center"/>
            <w:hideMark/>
          </w:tcPr>
          <w:p w14:paraId="7F301F06" w14:textId="70317845" w:rsidR="00A14347" w:rsidRDefault="00A14347" w:rsidP="004E114E">
            <w:pPr>
              <w:rPr>
                <w:i/>
                <w:iCs/>
                <w:color w:val="000000"/>
              </w:rPr>
            </w:pPr>
            <w:r>
              <w:rPr>
                <w:rFonts w:cs="Arial"/>
                <w:i/>
                <w:iCs/>
                <w:color w:val="000000"/>
              </w:rPr>
              <w:t>* aucune expérience en matière de collecte de données ......................................................</w:t>
            </w:r>
            <w:r w:rsidR="00B438B5">
              <w:rPr>
                <w:rFonts w:cs="Arial"/>
                <w:i/>
                <w:iCs/>
                <w:color w:val="000000"/>
              </w:rPr>
              <w:t>..........</w:t>
            </w:r>
            <w:r>
              <w:rPr>
                <w:rFonts w:cs="Arial"/>
                <w:i/>
                <w:iCs/>
                <w:color w:val="000000"/>
              </w:rPr>
              <w:t>0 pt</w:t>
            </w:r>
          </w:p>
        </w:tc>
      </w:tr>
      <w:tr w:rsidR="00A14347" w14:paraId="42F9267D" w14:textId="77777777" w:rsidTr="00110CE3">
        <w:trPr>
          <w:trHeight w:val="590"/>
        </w:trPr>
        <w:tc>
          <w:tcPr>
            <w:tcW w:w="5000" w:type="pct"/>
            <w:tcBorders>
              <w:top w:val="nil"/>
              <w:left w:val="single" w:sz="8" w:space="0" w:color="auto"/>
              <w:bottom w:val="nil"/>
              <w:right w:val="single" w:sz="8" w:space="0" w:color="auto"/>
            </w:tcBorders>
            <w:shd w:val="clear" w:color="auto" w:fill="auto"/>
            <w:vAlign w:val="center"/>
            <w:hideMark/>
          </w:tcPr>
          <w:p w14:paraId="05059A32" w14:textId="44BA9FF6" w:rsidR="00A14347" w:rsidRDefault="00A14347" w:rsidP="004E114E">
            <w:pPr>
              <w:rPr>
                <w:i/>
                <w:iCs/>
                <w:color w:val="000000"/>
              </w:rPr>
            </w:pPr>
            <w:r>
              <w:rPr>
                <w:i/>
                <w:iCs/>
                <w:color w:val="000000"/>
              </w:rPr>
              <w:t>* d'une (01) à deux (02) expériences en matière de collecte de données.......................................4 pts</w:t>
            </w:r>
          </w:p>
        </w:tc>
      </w:tr>
      <w:tr w:rsidR="00A14347" w14:paraId="0491547D" w14:textId="77777777" w:rsidTr="00110CE3">
        <w:trPr>
          <w:trHeight w:val="590"/>
        </w:trPr>
        <w:tc>
          <w:tcPr>
            <w:tcW w:w="5000" w:type="pct"/>
            <w:tcBorders>
              <w:top w:val="nil"/>
              <w:left w:val="single" w:sz="8" w:space="0" w:color="auto"/>
              <w:bottom w:val="nil"/>
              <w:right w:val="single" w:sz="8" w:space="0" w:color="auto"/>
            </w:tcBorders>
            <w:shd w:val="clear" w:color="auto" w:fill="auto"/>
            <w:vAlign w:val="center"/>
            <w:hideMark/>
          </w:tcPr>
          <w:p w14:paraId="6B465755" w14:textId="63E84D5D" w:rsidR="00A14347" w:rsidRDefault="00A14347" w:rsidP="004E114E">
            <w:pPr>
              <w:rPr>
                <w:i/>
                <w:iCs/>
                <w:color w:val="000000"/>
              </w:rPr>
            </w:pPr>
            <w:r>
              <w:rPr>
                <w:i/>
                <w:iCs/>
                <w:color w:val="000000"/>
              </w:rPr>
              <w:t>* de trois (03) à quatre (04) expériences en matière de collecte de</w:t>
            </w:r>
            <w:r w:rsidR="00751489">
              <w:rPr>
                <w:i/>
                <w:iCs/>
                <w:color w:val="000000"/>
              </w:rPr>
              <w:t xml:space="preserve"> donnés ..................................8 pts   </w:t>
            </w:r>
          </w:p>
        </w:tc>
      </w:tr>
      <w:tr w:rsidR="00A14347" w14:paraId="2D743B7B" w14:textId="77777777" w:rsidTr="00110CE3">
        <w:trPr>
          <w:trHeight w:val="604"/>
        </w:trPr>
        <w:tc>
          <w:tcPr>
            <w:tcW w:w="5000" w:type="pct"/>
            <w:tcBorders>
              <w:top w:val="nil"/>
              <w:left w:val="single" w:sz="8" w:space="0" w:color="auto"/>
              <w:bottom w:val="single" w:sz="8" w:space="0" w:color="auto"/>
              <w:right w:val="single" w:sz="8" w:space="0" w:color="auto"/>
            </w:tcBorders>
            <w:shd w:val="clear" w:color="auto" w:fill="auto"/>
            <w:vAlign w:val="center"/>
            <w:hideMark/>
          </w:tcPr>
          <w:p w14:paraId="5662F595" w14:textId="102A3C5B" w:rsidR="00A14347" w:rsidRDefault="00A14347" w:rsidP="004E114E">
            <w:pPr>
              <w:rPr>
                <w:i/>
                <w:iCs/>
                <w:color w:val="000000"/>
              </w:rPr>
            </w:pPr>
            <w:r>
              <w:rPr>
                <w:i/>
                <w:iCs/>
                <w:color w:val="000000"/>
              </w:rPr>
              <w:t>* Plus de quatre (4) expériences en matière de collecte de</w:t>
            </w:r>
            <w:r w:rsidR="00751489">
              <w:rPr>
                <w:i/>
                <w:iCs/>
                <w:color w:val="000000"/>
              </w:rPr>
              <w:t xml:space="preserve"> </w:t>
            </w:r>
            <w:r>
              <w:rPr>
                <w:i/>
                <w:iCs/>
                <w:color w:val="000000"/>
              </w:rPr>
              <w:t>données............................................12 pts</w:t>
            </w:r>
          </w:p>
        </w:tc>
      </w:tr>
      <w:tr w:rsidR="00A14347" w14:paraId="1FB19956" w14:textId="77777777" w:rsidTr="00110CE3">
        <w:trPr>
          <w:trHeight w:val="297"/>
        </w:trPr>
        <w:tc>
          <w:tcPr>
            <w:tcW w:w="5000" w:type="pct"/>
            <w:tcBorders>
              <w:top w:val="nil"/>
              <w:left w:val="single" w:sz="8" w:space="0" w:color="auto"/>
              <w:bottom w:val="single" w:sz="8" w:space="0" w:color="auto"/>
              <w:right w:val="single" w:sz="8" w:space="0" w:color="auto"/>
            </w:tcBorders>
            <w:shd w:val="clear" w:color="000000" w:fill="B4C6E7"/>
            <w:vAlign w:val="center"/>
            <w:hideMark/>
          </w:tcPr>
          <w:p w14:paraId="5F1ABC2B" w14:textId="77777777" w:rsidR="00A14347" w:rsidRDefault="00A14347" w:rsidP="00B438B5">
            <w:pPr>
              <w:spacing w:after="0" w:line="240" w:lineRule="auto"/>
              <w:jc w:val="center"/>
              <w:rPr>
                <w:b/>
                <w:bCs/>
                <w:i/>
                <w:iCs/>
                <w:color w:val="000000"/>
              </w:rPr>
            </w:pPr>
            <w:r>
              <w:rPr>
                <w:b/>
                <w:bCs/>
                <w:i/>
                <w:iCs/>
                <w:color w:val="000000"/>
              </w:rPr>
              <w:t>Offre financière (40 points)</w:t>
            </w:r>
          </w:p>
        </w:tc>
      </w:tr>
      <w:tr w:rsidR="00A14347" w14:paraId="63AF361F" w14:textId="77777777" w:rsidTr="00110CE3">
        <w:trPr>
          <w:trHeight w:val="811"/>
        </w:trPr>
        <w:tc>
          <w:tcPr>
            <w:tcW w:w="5000" w:type="pct"/>
            <w:tcBorders>
              <w:top w:val="nil"/>
              <w:left w:val="single" w:sz="8" w:space="0" w:color="auto"/>
              <w:bottom w:val="single" w:sz="8" w:space="0" w:color="auto"/>
              <w:right w:val="single" w:sz="8" w:space="0" w:color="auto"/>
            </w:tcBorders>
            <w:shd w:val="clear" w:color="000000" w:fill="FFFFFF"/>
            <w:vAlign w:val="center"/>
            <w:hideMark/>
          </w:tcPr>
          <w:p w14:paraId="7B54384D" w14:textId="77777777" w:rsidR="00A14347" w:rsidRPr="00E21077" w:rsidRDefault="00A14347" w:rsidP="004E114E">
            <w:pPr>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1077">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L’offre le moins disant aura la totalité des points (40) </w:t>
            </w:r>
          </w:p>
          <w:p w14:paraId="6900EDC9" w14:textId="77777777" w:rsidR="00A14347" w:rsidRPr="00E21077" w:rsidRDefault="00A14347" w:rsidP="004E114E">
            <w:pPr>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Autres notes seront calculées au prorata</w:t>
            </w:r>
          </w:p>
        </w:tc>
      </w:tr>
      <w:tr w:rsidR="00A14347" w14:paraId="76BD31B0" w14:textId="77777777" w:rsidTr="00110CE3">
        <w:trPr>
          <w:trHeight w:val="531"/>
        </w:trPr>
        <w:tc>
          <w:tcPr>
            <w:tcW w:w="5000" w:type="pct"/>
            <w:tcBorders>
              <w:top w:val="nil"/>
              <w:left w:val="single" w:sz="8" w:space="0" w:color="auto"/>
              <w:bottom w:val="single" w:sz="8" w:space="0" w:color="auto"/>
              <w:right w:val="single" w:sz="8" w:space="0" w:color="auto"/>
            </w:tcBorders>
            <w:shd w:val="clear" w:color="000000" w:fill="000000"/>
            <w:vAlign w:val="center"/>
            <w:hideMark/>
          </w:tcPr>
          <w:p w14:paraId="53BC3800" w14:textId="77777777" w:rsidR="00A14347" w:rsidRDefault="00A14347" w:rsidP="004E114E">
            <w:pPr>
              <w:jc w:val="center"/>
              <w:rPr>
                <w:b/>
                <w:bCs/>
                <w:i/>
                <w:iCs/>
                <w:color w:val="FFFFFF"/>
              </w:rPr>
            </w:pPr>
            <w:r>
              <w:rPr>
                <w:rFonts w:cs="Arial"/>
                <w:b/>
                <w:bCs/>
                <w:i/>
                <w:iCs/>
                <w:color w:val="FFFFFF"/>
              </w:rPr>
              <w:t>TOTAL EVALUATION (sur 100 points)</w:t>
            </w:r>
          </w:p>
        </w:tc>
      </w:tr>
    </w:tbl>
    <w:p w14:paraId="27BF3570" w14:textId="77777777" w:rsidR="00117F4C" w:rsidRPr="00C657CC" w:rsidRDefault="00117F4C" w:rsidP="00C657CC">
      <w:pPr>
        <w:spacing w:after="0"/>
        <w:ind w:right="-567"/>
        <w:jc w:val="both"/>
        <w:rPr>
          <w:rFonts w:ascii="Nunito" w:hAnsi="Nunito" w:cs="Tahoma"/>
          <w:sz w:val="28"/>
          <w:szCs w:val="28"/>
        </w:rPr>
      </w:pPr>
    </w:p>
    <w:p w14:paraId="64547688" w14:textId="77777777" w:rsidR="00C657CC" w:rsidRDefault="00117F4C" w:rsidP="00117F4C">
      <w:pPr>
        <w:pStyle w:val="Paragraphedeliste"/>
        <w:numPr>
          <w:ilvl w:val="0"/>
          <w:numId w:val="4"/>
        </w:numPr>
        <w:rPr>
          <w:rFonts w:ascii="Nunito" w:hAnsi="Nunito" w:cs="Tahoma"/>
          <w:sz w:val="28"/>
          <w:szCs w:val="28"/>
        </w:rPr>
      </w:pPr>
      <w:r w:rsidRPr="008C66B3">
        <w:rPr>
          <w:rFonts w:ascii="Nunito" w:hAnsi="Nunito" w:cs="Tahoma"/>
          <w:b/>
          <w:bCs/>
          <w:sz w:val="28"/>
          <w:szCs w:val="28"/>
        </w:rPr>
        <w:t>Annexe</w:t>
      </w:r>
      <w:r w:rsidR="00C657CC">
        <w:rPr>
          <w:rFonts w:ascii="Nunito" w:hAnsi="Nunito" w:cs="Tahoma"/>
          <w:b/>
          <w:bCs/>
          <w:sz w:val="28"/>
          <w:szCs w:val="28"/>
        </w:rPr>
        <w:t>s</w:t>
      </w:r>
      <w:r w:rsidRPr="008C66B3">
        <w:rPr>
          <w:rFonts w:ascii="Nunito" w:hAnsi="Nunito" w:cs="Tahoma"/>
          <w:b/>
          <w:bCs/>
          <w:sz w:val="28"/>
          <w:szCs w:val="28"/>
        </w:rPr>
        <w:t xml:space="preserve"> </w:t>
      </w:r>
      <w:r w:rsidRPr="008C66B3">
        <w:rPr>
          <w:rFonts w:ascii="Nunito" w:hAnsi="Nunito" w:cs="Tahoma"/>
          <w:sz w:val="28"/>
          <w:szCs w:val="28"/>
        </w:rPr>
        <w:t xml:space="preserve">: </w:t>
      </w:r>
    </w:p>
    <w:p w14:paraId="71D121A2" w14:textId="40B43177" w:rsidR="00203916" w:rsidRPr="008C66B3" w:rsidRDefault="00C657CC" w:rsidP="00C657CC">
      <w:pPr>
        <w:pStyle w:val="Paragraphedeliste"/>
        <w:rPr>
          <w:rFonts w:ascii="Nunito" w:hAnsi="Nunito" w:cs="Tahoma"/>
          <w:sz w:val="28"/>
          <w:szCs w:val="28"/>
        </w:rPr>
      </w:pPr>
      <w:r w:rsidRPr="00C657CC">
        <w:rPr>
          <w:rFonts w:ascii="Nunito" w:hAnsi="Nunito" w:cs="Tahoma"/>
          <w:sz w:val="24"/>
          <w:szCs w:val="24"/>
        </w:rPr>
        <w:t>B</w:t>
      </w:r>
      <w:r w:rsidR="00E14F9C" w:rsidRPr="00C657CC">
        <w:rPr>
          <w:rFonts w:ascii="Nunito" w:hAnsi="Nunito" w:cs="Tahoma"/>
          <w:sz w:val="24"/>
          <w:szCs w:val="24"/>
        </w:rPr>
        <w:t xml:space="preserve">onnes </w:t>
      </w:r>
      <w:r w:rsidRPr="00C657CC">
        <w:rPr>
          <w:rFonts w:ascii="Nunito" w:hAnsi="Nunito" w:cs="Tahoma"/>
          <w:sz w:val="24"/>
          <w:szCs w:val="24"/>
        </w:rPr>
        <w:t>P</w:t>
      </w:r>
      <w:r w:rsidR="00E14F9C" w:rsidRPr="00C657CC">
        <w:rPr>
          <w:rFonts w:ascii="Nunito" w:hAnsi="Nunito" w:cs="Tahoma"/>
          <w:sz w:val="24"/>
          <w:szCs w:val="24"/>
        </w:rPr>
        <w:t xml:space="preserve">ratiques </w:t>
      </w:r>
      <w:r w:rsidRPr="00C657CC">
        <w:rPr>
          <w:rFonts w:ascii="Nunito" w:hAnsi="Nunito" w:cs="Tahoma"/>
          <w:sz w:val="24"/>
          <w:szCs w:val="24"/>
        </w:rPr>
        <w:t>C</w:t>
      </w:r>
      <w:r w:rsidR="00E14F9C" w:rsidRPr="00C657CC">
        <w:rPr>
          <w:rFonts w:ascii="Nunito" w:hAnsi="Nunito" w:cs="Tahoma"/>
          <w:sz w:val="24"/>
          <w:szCs w:val="24"/>
        </w:rPr>
        <w:t xml:space="preserve">ommerciales et </w:t>
      </w:r>
      <w:r w:rsidRPr="00C657CC">
        <w:rPr>
          <w:rFonts w:ascii="Nunito" w:hAnsi="Nunito" w:cs="Tahoma"/>
          <w:sz w:val="24"/>
          <w:szCs w:val="24"/>
        </w:rPr>
        <w:t>C</w:t>
      </w:r>
      <w:r w:rsidR="00E14F9C" w:rsidRPr="00C657CC">
        <w:rPr>
          <w:rFonts w:ascii="Nunito" w:hAnsi="Nunito" w:cs="Tahoma"/>
          <w:sz w:val="24"/>
          <w:szCs w:val="24"/>
        </w:rPr>
        <w:t xml:space="preserve">onditions </w:t>
      </w:r>
      <w:r w:rsidRPr="00C657CC">
        <w:rPr>
          <w:rFonts w:ascii="Nunito" w:hAnsi="Nunito" w:cs="Tahoma"/>
          <w:sz w:val="24"/>
          <w:szCs w:val="24"/>
        </w:rPr>
        <w:t>G</w:t>
      </w:r>
      <w:r w:rsidR="00E14F9C" w:rsidRPr="00C657CC">
        <w:rPr>
          <w:rFonts w:ascii="Nunito" w:hAnsi="Nunito" w:cs="Tahoma"/>
          <w:sz w:val="24"/>
          <w:szCs w:val="24"/>
        </w:rPr>
        <w:t xml:space="preserve">énérales </w:t>
      </w:r>
      <w:r w:rsidRPr="00C657CC">
        <w:rPr>
          <w:rFonts w:ascii="Nunito" w:hAnsi="Nunito" w:cs="Tahoma"/>
          <w:sz w:val="24"/>
          <w:szCs w:val="24"/>
        </w:rPr>
        <w:t>A</w:t>
      </w:r>
      <w:r w:rsidR="00E14F9C" w:rsidRPr="00C657CC">
        <w:rPr>
          <w:rFonts w:ascii="Nunito" w:hAnsi="Nunito" w:cs="Tahoma"/>
          <w:sz w:val="24"/>
          <w:szCs w:val="24"/>
        </w:rPr>
        <w:t>chats</w:t>
      </w:r>
      <w:r w:rsidR="00554216" w:rsidRPr="00C657CC">
        <w:rPr>
          <w:rFonts w:ascii="Nunito" w:hAnsi="Nunito" w:cs="Tahoma"/>
          <w:sz w:val="24"/>
          <w:szCs w:val="24"/>
        </w:rPr>
        <w:t xml:space="preserve"> </w:t>
      </w:r>
      <w:r w:rsidRPr="00C657CC">
        <w:rPr>
          <w:rFonts w:ascii="Nunito" w:hAnsi="Nunito" w:cs="Tahoma"/>
          <w:sz w:val="24"/>
          <w:szCs w:val="24"/>
        </w:rPr>
        <w:t>de HI</w:t>
      </w:r>
    </w:p>
    <w:p w14:paraId="1EC4C86B" w14:textId="33A21183" w:rsidR="00203916" w:rsidRPr="008C66B3" w:rsidRDefault="00274AE9" w:rsidP="00203916">
      <w:pPr>
        <w:rPr>
          <w:rFonts w:ascii="Nunito" w:hAnsi="Nunito" w:cs="Tahoma"/>
          <w:sz w:val="28"/>
          <w:szCs w:val="28"/>
        </w:rPr>
      </w:pPr>
      <w:r w:rsidRPr="008C66B3">
        <w:rPr>
          <w:rFonts w:ascii="Nunito" w:hAnsi="Nunito" w:cs="Tahoma"/>
          <w:sz w:val="28"/>
          <w:szCs w:val="28"/>
        </w:rPr>
        <w:t xml:space="preserve">                                                                  </w:t>
      </w:r>
      <w:r w:rsidR="006B4990" w:rsidRPr="008C66B3">
        <w:rPr>
          <w:rFonts w:ascii="Nunito" w:hAnsi="Nunito" w:cs="Tahoma"/>
          <w:sz w:val="28"/>
          <w:szCs w:val="28"/>
        </w:rPr>
        <w:t xml:space="preserve">        </w:t>
      </w:r>
      <w:r w:rsidR="006863FB" w:rsidRPr="008C66B3">
        <w:rPr>
          <w:rFonts w:ascii="Nunito" w:hAnsi="Nunito" w:cs="Tahoma"/>
          <w:sz w:val="28"/>
          <w:szCs w:val="28"/>
        </w:rPr>
        <w:t xml:space="preserve">       </w:t>
      </w:r>
      <w:r w:rsidR="006B4990" w:rsidRPr="008C66B3">
        <w:rPr>
          <w:rFonts w:ascii="Nunito" w:hAnsi="Nunito" w:cs="Tahoma"/>
          <w:sz w:val="28"/>
          <w:szCs w:val="28"/>
        </w:rPr>
        <w:t xml:space="preserve">    </w:t>
      </w:r>
    </w:p>
    <w:p w14:paraId="61A9AFD8" w14:textId="6D1C84E5" w:rsidR="00203916" w:rsidRPr="008C66B3" w:rsidRDefault="00203916" w:rsidP="00203916">
      <w:pPr>
        <w:rPr>
          <w:rFonts w:ascii="Nunito" w:hAnsi="Nunito" w:cs="Tahoma"/>
          <w:sz w:val="28"/>
          <w:szCs w:val="28"/>
        </w:rPr>
      </w:pPr>
    </w:p>
    <w:p w14:paraId="3B622C66" w14:textId="7A233DAC" w:rsidR="00203916" w:rsidRPr="008C66B3" w:rsidRDefault="00203916" w:rsidP="00203916">
      <w:pPr>
        <w:rPr>
          <w:rFonts w:ascii="Nunito" w:hAnsi="Nunito" w:cs="Tahoma"/>
          <w:sz w:val="28"/>
          <w:szCs w:val="28"/>
        </w:rPr>
      </w:pPr>
    </w:p>
    <w:p w14:paraId="1009C89C" w14:textId="490FBDB6" w:rsidR="00203916" w:rsidRPr="008C66B3" w:rsidRDefault="00203916" w:rsidP="00203916">
      <w:pPr>
        <w:rPr>
          <w:rFonts w:ascii="Nunito" w:hAnsi="Nunito" w:cs="Tahoma"/>
          <w:sz w:val="28"/>
          <w:szCs w:val="28"/>
        </w:rPr>
      </w:pPr>
    </w:p>
    <w:p w14:paraId="592E5E7A" w14:textId="77777777" w:rsidR="00203916" w:rsidRPr="008C66B3" w:rsidRDefault="00203916" w:rsidP="00203916">
      <w:pPr>
        <w:rPr>
          <w:rFonts w:ascii="Nunito" w:hAnsi="Nunito" w:cs="Tahoma"/>
          <w:sz w:val="28"/>
          <w:szCs w:val="28"/>
        </w:rPr>
      </w:pPr>
    </w:p>
    <w:p w14:paraId="79D140D1" w14:textId="40E2218F" w:rsidR="00203916" w:rsidRPr="008C66B3" w:rsidRDefault="00203916" w:rsidP="00203916">
      <w:pPr>
        <w:rPr>
          <w:rFonts w:ascii="Nunito" w:hAnsi="Nunito" w:cs="Tahoma"/>
          <w:sz w:val="28"/>
          <w:szCs w:val="28"/>
        </w:rPr>
      </w:pPr>
    </w:p>
    <w:sectPr w:rsidR="00203916" w:rsidRPr="008C66B3">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C7554" w14:textId="77777777" w:rsidR="006676F9" w:rsidRDefault="006676F9" w:rsidP="00E20218">
      <w:pPr>
        <w:spacing w:after="0" w:line="240" w:lineRule="auto"/>
      </w:pPr>
      <w:r>
        <w:separator/>
      </w:r>
    </w:p>
  </w:endnote>
  <w:endnote w:type="continuationSeparator" w:id="0">
    <w:p w14:paraId="65CA02C3" w14:textId="77777777" w:rsidR="006676F9" w:rsidRDefault="006676F9" w:rsidP="00E20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unito">
    <w:altName w:val="Calibri"/>
    <w:charset w:val="00"/>
    <w:family w:val="auto"/>
    <w:pitch w:val="variable"/>
    <w:sig w:usb0="A00002FF" w:usb1="5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7BF30" w14:textId="4AD85F31" w:rsidR="00E20218" w:rsidRDefault="00E20218">
    <w:pPr>
      <w:pStyle w:val="Pieddepage"/>
    </w:pPr>
    <w:r>
      <w:rPr>
        <w:noProof/>
        <w:color w:val="4472C4" w:themeColor="accent1"/>
      </w:rPr>
      <mc:AlternateContent>
        <mc:Choice Requires="wps">
          <w:drawing>
            <wp:anchor distT="0" distB="0" distL="114300" distR="114300" simplePos="0" relativeHeight="251659264" behindDoc="0" locked="0" layoutInCell="1" allowOverlap="1" wp14:anchorId="024F0B0F" wp14:editId="2D67DFB8">
              <wp:simplePos x="0" y="0"/>
              <wp:positionH relativeFrom="page">
                <wp:align>center</wp:align>
              </wp:positionH>
              <wp:positionV relativeFrom="page">
                <wp:align>center</wp:align>
              </wp:positionV>
              <wp:extent cx="7364730" cy="9528810"/>
              <wp:effectExtent l="0" t="0" r="26670" b="26670"/>
              <wp:wrapNone/>
              <wp:docPr id="452" name="Rectangle 77"/>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466BDAE4" id="Rectangle 77"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Pr>
        <w:color w:val="4472C4" w:themeColor="accent1"/>
      </w:rPr>
      <w:t xml:space="preserve"> </w:t>
    </w:r>
    <w:r w:rsidR="00EC4FCE">
      <w:rPr>
        <w:rFonts w:asciiTheme="majorHAnsi" w:eastAsiaTheme="majorEastAsia" w:hAnsiTheme="majorHAnsi" w:cstheme="majorBidi"/>
        <w:color w:val="4472C4" w:themeColor="accent1"/>
        <w:sz w:val="20"/>
        <w:szCs w:val="20"/>
      </w:rPr>
      <w:t>P</w:t>
    </w:r>
    <w:r>
      <w:rPr>
        <w:rFonts w:asciiTheme="majorHAnsi" w:eastAsiaTheme="majorEastAsia" w:hAnsiTheme="majorHAnsi" w:cstheme="majorBidi"/>
        <w:color w:val="4472C4" w:themeColor="accent1"/>
        <w:sz w:val="20"/>
        <w:szCs w:val="20"/>
      </w:rPr>
      <w:t xml:space="preserve">. </w:t>
    </w:r>
    <w:r>
      <w:rPr>
        <w:rFonts w:eastAsiaTheme="minorEastAsia"/>
        <w:color w:val="4472C4" w:themeColor="accent1"/>
        <w:sz w:val="20"/>
        <w:szCs w:val="20"/>
      </w:rPr>
      <w:fldChar w:fldCharType="begin"/>
    </w:r>
    <w:r>
      <w:rPr>
        <w:color w:val="4472C4" w:themeColor="accent1"/>
        <w:sz w:val="20"/>
        <w:szCs w:val="20"/>
      </w:rPr>
      <w:instrText>PAGE    \* MERGEFORMAT</w:instrText>
    </w:r>
    <w:r>
      <w:rPr>
        <w:rFonts w:eastAsiaTheme="minorEastAsia"/>
        <w:color w:val="4472C4" w:themeColor="accent1"/>
        <w:sz w:val="20"/>
        <w:szCs w:val="20"/>
      </w:rPr>
      <w:fldChar w:fldCharType="separate"/>
    </w:r>
    <w:r>
      <w:rPr>
        <w:rFonts w:asciiTheme="majorHAnsi" w:eastAsiaTheme="majorEastAsia" w:hAnsiTheme="majorHAnsi" w:cstheme="majorBidi"/>
        <w:color w:val="4472C4" w:themeColor="accent1"/>
        <w:sz w:val="20"/>
        <w:szCs w:val="20"/>
      </w:rPr>
      <w:t>2</w:t>
    </w:r>
    <w:r>
      <w:rPr>
        <w:rFonts w:asciiTheme="majorHAnsi" w:eastAsiaTheme="majorEastAsia" w:hAnsiTheme="majorHAnsi" w:cstheme="majorBidi"/>
        <w:color w:val="4472C4"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F4FB63" w14:textId="77777777" w:rsidR="006676F9" w:rsidRDefault="006676F9" w:rsidP="00E20218">
      <w:pPr>
        <w:spacing w:after="0" w:line="240" w:lineRule="auto"/>
      </w:pPr>
      <w:r>
        <w:separator/>
      </w:r>
    </w:p>
  </w:footnote>
  <w:footnote w:type="continuationSeparator" w:id="0">
    <w:p w14:paraId="106A09B9" w14:textId="77777777" w:rsidR="006676F9" w:rsidRDefault="006676F9" w:rsidP="00E202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32" w:type="dxa"/>
      <w:tblInd w:w="-742" w:type="dxa"/>
      <w:tblBorders>
        <w:top w:val="thinThickLargeGap" w:sz="8" w:space="0" w:color="808080"/>
        <w:left w:val="thickThinLargeGap" w:sz="8" w:space="0" w:color="808080"/>
        <w:bottom w:val="thinThickLargeGap" w:sz="8" w:space="0" w:color="808080"/>
        <w:right w:val="thinThickLargeGap" w:sz="8" w:space="0" w:color="808080"/>
        <w:insideH w:val="thickThinLargeGap" w:sz="8" w:space="0" w:color="808080"/>
        <w:insideV w:val="thickThinLargeGap" w:sz="8" w:space="0" w:color="808080"/>
      </w:tblBorders>
      <w:tblLayout w:type="fixed"/>
      <w:tblLook w:val="01E0" w:firstRow="1" w:lastRow="1" w:firstColumn="1" w:lastColumn="1" w:noHBand="0" w:noVBand="0"/>
    </w:tblPr>
    <w:tblGrid>
      <w:gridCol w:w="2269"/>
      <w:gridCol w:w="6520"/>
      <w:gridCol w:w="1843"/>
    </w:tblGrid>
    <w:tr w:rsidR="00E20218" w:rsidRPr="00C767B7" w14:paraId="476F335A" w14:textId="77777777" w:rsidTr="00E20218">
      <w:trPr>
        <w:trHeight w:val="165"/>
      </w:trPr>
      <w:tc>
        <w:tcPr>
          <w:tcW w:w="2269" w:type="dxa"/>
          <w:shd w:val="clear" w:color="auto" w:fill="E6E6E6"/>
          <w:vAlign w:val="center"/>
        </w:tcPr>
        <w:p w14:paraId="197E3B33" w14:textId="77777777" w:rsidR="00E20218" w:rsidRDefault="00E20218" w:rsidP="00E20218">
          <w:pPr>
            <w:spacing w:after="0"/>
            <w:rPr>
              <w:rFonts w:ascii="Nunito" w:hAnsi="Nunito" w:cs="Arial"/>
              <w:color w:val="333333"/>
              <w:sz w:val="18"/>
              <w:szCs w:val="18"/>
              <w:lang w:val="fr-BE"/>
            </w:rPr>
          </w:pPr>
          <w:r w:rsidRPr="00DE2906">
            <w:rPr>
              <w:rFonts w:ascii="Nunito" w:hAnsi="Nunito" w:cs="Arial"/>
              <w:color w:val="333333"/>
              <w:sz w:val="18"/>
              <w:szCs w:val="18"/>
              <w:lang w:val="fr-BE"/>
            </w:rPr>
            <w:t>Type de document :</w:t>
          </w:r>
        </w:p>
        <w:p w14:paraId="11E24EAB" w14:textId="69F5E5D0" w:rsidR="00E20218" w:rsidRPr="00DE2906" w:rsidRDefault="00E20218" w:rsidP="00E20218">
          <w:pPr>
            <w:spacing w:after="0"/>
            <w:rPr>
              <w:rFonts w:ascii="Nunito" w:hAnsi="Nunito"/>
              <w:color w:val="333333"/>
              <w:sz w:val="18"/>
              <w:szCs w:val="18"/>
              <w:lang w:val="fr-BE"/>
            </w:rPr>
          </w:pPr>
          <w:r>
            <w:rPr>
              <w:rFonts w:ascii="Nunito" w:hAnsi="Nunito" w:cs="Arial"/>
              <w:color w:val="333333"/>
              <w:sz w:val="18"/>
              <w:szCs w:val="18"/>
              <w:lang w:val="fr-BE"/>
            </w:rPr>
            <w:t xml:space="preserve">Termes de Référence </w:t>
          </w:r>
        </w:p>
      </w:tc>
      <w:tc>
        <w:tcPr>
          <w:tcW w:w="6520" w:type="dxa"/>
          <w:shd w:val="clear" w:color="auto" w:fill="E6E6E6"/>
          <w:vAlign w:val="center"/>
        </w:tcPr>
        <w:p w14:paraId="31F0AF5E" w14:textId="184559C0" w:rsidR="00E20218" w:rsidRDefault="00E20218" w:rsidP="00E20218">
          <w:pPr>
            <w:spacing w:after="0"/>
            <w:rPr>
              <w:rFonts w:ascii="Nunito" w:hAnsi="Nunito" w:cs="Arial"/>
              <w:color w:val="333333"/>
              <w:sz w:val="18"/>
              <w:szCs w:val="18"/>
            </w:rPr>
          </w:pPr>
          <w:r w:rsidRPr="00FC5513">
            <w:rPr>
              <w:rFonts w:ascii="Nunito" w:hAnsi="Nunito" w:cs="Arial"/>
              <w:color w:val="333333"/>
              <w:sz w:val="18"/>
              <w:szCs w:val="18"/>
              <w:lang w:val="fr-BE"/>
            </w:rPr>
            <w:t xml:space="preserve">Auteur : </w:t>
          </w:r>
          <w:r>
            <w:rPr>
              <w:rFonts w:ascii="Nunito" w:hAnsi="Nunito" w:cs="Arial"/>
              <w:color w:val="333333"/>
              <w:sz w:val="18"/>
              <w:szCs w:val="18"/>
            </w:rPr>
            <w:t>A</w:t>
          </w:r>
          <w:r w:rsidR="00500D2A">
            <w:rPr>
              <w:rFonts w:ascii="Nunito" w:hAnsi="Nunito" w:cs="Arial"/>
              <w:color w:val="333333"/>
              <w:sz w:val="18"/>
              <w:szCs w:val="18"/>
            </w:rPr>
            <w:t>djoint Chef de Projet</w:t>
          </w:r>
        </w:p>
        <w:p w14:paraId="79847A4B" w14:textId="5B44E115" w:rsidR="00E20218" w:rsidRPr="00FC5513" w:rsidRDefault="00E20218" w:rsidP="00E20218">
          <w:pPr>
            <w:spacing w:after="0"/>
            <w:rPr>
              <w:rFonts w:ascii="Nunito" w:hAnsi="Nunito"/>
              <w:color w:val="333333"/>
              <w:sz w:val="18"/>
              <w:szCs w:val="18"/>
              <w:lang w:val="fr-BE"/>
            </w:rPr>
          </w:pPr>
          <w:r>
            <w:rPr>
              <w:rFonts w:ascii="Nunito" w:hAnsi="Nunito" w:cs="Arial"/>
              <w:color w:val="333333"/>
              <w:sz w:val="18"/>
              <w:szCs w:val="18"/>
            </w:rPr>
            <w:t xml:space="preserve">Contributeur : </w:t>
          </w:r>
          <w:r w:rsidR="00500D2A">
            <w:rPr>
              <w:rFonts w:ascii="Nunito" w:hAnsi="Nunito" w:cs="Arial"/>
              <w:sz w:val="18"/>
              <w:szCs w:val="18"/>
            </w:rPr>
            <w:t>Chef de Projet</w:t>
          </w:r>
          <w:r w:rsidR="00500D2A" w:rsidRPr="0005717D">
            <w:rPr>
              <w:rFonts w:ascii="Nunito" w:hAnsi="Nunito" w:cs="Arial"/>
              <w:sz w:val="18"/>
              <w:szCs w:val="18"/>
            </w:rPr>
            <w:t xml:space="preserve"> </w:t>
          </w:r>
          <w:r w:rsidR="00500D2A">
            <w:rPr>
              <w:rFonts w:ascii="Nunito" w:hAnsi="Nunito" w:cs="Arial"/>
              <w:color w:val="333333"/>
              <w:sz w:val="18"/>
              <w:szCs w:val="18"/>
            </w:rPr>
            <w:t>;</w:t>
          </w:r>
          <w:r>
            <w:rPr>
              <w:rFonts w:ascii="Nunito" w:hAnsi="Nunito" w:cs="Arial"/>
              <w:color w:val="333333"/>
              <w:sz w:val="18"/>
              <w:szCs w:val="18"/>
            </w:rPr>
            <w:t xml:space="preserve"> </w:t>
          </w:r>
          <w:r w:rsidR="00500D2A">
            <w:rPr>
              <w:rFonts w:ascii="Nunito" w:hAnsi="Nunito" w:cs="Arial"/>
              <w:color w:val="333333"/>
              <w:sz w:val="18"/>
              <w:szCs w:val="18"/>
            </w:rPr>
            <w:t>S</w:t>
          </w:r>
          <w:r>
            <w:rPr>
              <w:rFonts w:ascii="Nunito" w:hAnsi="Nunito" w:cs="Arial"/>
              <w:color w:val="333333"/>
              <w:sz w:val="18"/>
              <w:szCs w:val="18"/>
            </w:rPr>
            <w:t>pécialiste Inclusion</w:t>
          </w:r>
          <w:r w:rsidR="00AA5C30" w:rsidRPr="00500D2A">
            <w:rPr>
              <w:rFonts w:ascii="Nunito" w:hAnsi="Nunito" w:cs="Arial"/>
              <w:sz w:val="18"/>
              <w:szCs w:val="18"/>
            </w:rPr>
            <w:t xml:space="preserve"> ; </w:t>
          </w:r>
          <w:r w:rsidR="00AA5C30">
            <w:rPr>
              <w:rFonts w:ascii="Nunito" w:hAnsi="Nunito" w:cs="Arial"/>
              <w:color w:val="333333"/>
              <w:sz w:val="18"/>
              <w:szCs w:val="18"/>
            </w:rPr>
            <w:t>Responsable MEAL HI-Niger</w:t>
          </w:r>
          <w:r>
            <w:rPr>
              <w:rFonts w:ascii="Nunito" w:hAnsi="Nunito" w:cs="Arial"/>
              <w:color w:val="333333"/>
              <w:sz w:val="18"/>
              <w:szCs w:val="18"/>
            </w:rPr>
            <w:t xml:space="preserve"> </w:t>
          </w:r>
        </w:p>
      </w:tc>
      <w:tc>
        <w:tcPr>
          <w:tcW w:w="1843" w:type="dxa"/>
          <w:shd w:val="clear" w:color="auto" w:fill="E6E6E6"/>
          <w:vAlign w:val="center"/>
        </w:tcPr>
        <w:p w14:paraId="6A548495" w14:textId="14ED87F4" w:rsidR="00E20218" w:rsidRPr="00C767B7" w:rsidRDefault="00E20218" w:rsidP="00E20218">
          <w:pPr>
            <w:rPr>
              <w:rFonts w:ascii="Nunito" w:hAnsi="Nunito"/>
              <w:color w:val="333333"/>
              <w:sz w:val="18"/>
              <w:szCs w:val="18"/>
            </w:rPr>
          </w:pPr>
          <w:r w:rsidRPr="00C767B7">
            <w:rPr>
              <w:rFonts w:ascii="Nunito" w:hAnsi="Nunito" w:cs="Arial"/>
              <w:color w:val="333333"/>
              <w:sz w:val="18"/>
              <w:szCs w:val="18"/>
            </w:rPr>
            <w:t>Date :</w:t>
          </w:r>
          <w:r>
            <w:rPr>
              <w:rFonts w:ascii="Nunito" w:hAnsi="Nunito" w:cs="Arial"/>
              <w:color w:val="333333"/>
              <w:sz w:val="18"/>
              <w:szCs w:val="18"/>
            </w:rPr>
            <w:t xml:space="preserve"> </w:t>
          </w:r>
          <w:r w:rsidR="003A6A90">
            <w:rPr>
              <w:rFonts w:ascii="Nunito" w:hAnsi="Nunito" w:cs="Arial"/>
              <w:color w:val="333333"/>
              <w:sz w:val="18"/>
              <w:szCs w:val="18"/>
            </w:rPr>
            <w:t>15</w:t>
          </w:r>
          <w:r>
            <w:rPr>
              <w:rFonts w:ascii="Nunito" w:hAnsi="Nunito" w:cs="Arial"/>
              <w:color w:val="333333"/>
              <w:sz w:val="18"/>
              <w:szCs w:val="18"/>
            </w:rPr>
            <w:t>/0</w:t>
          </w:r>
          <w:r w:rsidR="003A6A90">
            <w:rPr>
              <w:rFonts w:ascii="Nunito" w:hAnsi="Nunito" w:cs="Arial"/>
              <w:color w:val="333333"/>
              <w:sz w:val="18"/>
              <w:szCs w:val="18"/>
            </w:rPr>
            <w:t>4</w:t>
          </w:r>
          <w:r>
            <w:rPr>
              <w:rFonts w:ascii="Nunito" w:hAnsi="Nunito" w:cs="Arial"/>
              <w:color w:val="333333"/>
              <w:sz w:val="18"/>
              <w:szCs w:val="18"/>
            </w:rPr>
            <w:t>/2024</w:t>
          </w:r>
        </w:p>
      </w:tc>
    </w:tr>
  </w:tbl>
  <w:p w14:paraId="44D4DCA1" w14:textId="77777777" w:rsidR="00E20218" w:rsidRDefault="00E20218" w:rsidP="00E202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64EA9"/>
    <w:multiLevelType w:val="hybridMultilevel"/>
    <w:tmpl w:val="F05CACCC"/>
    <w:lvl w:ilvl="0" w:tplc="FFFFFFFF">
      <w:start w:val="10"/>
      <w:numFmt w:val="bullet"/>
      <w:lvlText w:val="-"/>
      <w:lvlJc w:val="left"/>
      <w:pPr>
        <w:ind w:left="153" w:hanging="360"/>
      </w:pPr>
      <w:rPr>
        <w:rFonts w:ascii="Times New Roman" w:eastAsia="Times New Roman" w:hAnsi="Times New Roman" w:cs="Times New Roman"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 w15:restartNumberingAfterBreak="0">
    <w:nsid w:val="0889164E"/>
    <w:multiLevelType w:val="hybridMultilevel"/>
    <w:tmpl w:val="DA301C58"/>
    <w:lvl w:ilvl="0" w:tplc="CB4CB482">
      <w:start w:val="1"/>
      <w:numFmt w:val="bullet"/>
      <w:lvlText w:val=""/>
      <w:lvlJc w:val="left"/>
      <w:pPr>
        <w:ind w:left="-207"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 w15:restartNumberingAfterBreak="0">
    <w:nsid w:val="0CC9402B"/>
    <w:multiLevelType w:val="hybridMultilevel"/>
    <w:tmpl w:val="2FB4623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BC6C19"/>
    <w:multiLevelType w:val="hybridMultilevel"/>
    <w:tmpl w:val="8A74073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5E153"/>
    <w:multiLevelType w:val="hybridMultilevel"/>
    <w:tmpl w:val="3D64B2F8"/>
    <w:lvl w:ilvl="0" w:tplc="829E7D7E">
      <w:start w:val="1"/>
      <w:numFmt w:val="bullet"/>
      <w:lvlText w:val="-"/>
      <w:lvlJc w:val="left"/>
      <w:pPr>
        <w:ind w:left="720" w:hanging="360"/>
      </w:pPr>
      <w:rPr>
        <w:rFonts w:ascii="Calibri" w:hAnsi="Calibri" w:hint="default"/>
      </w:rPr>
    </w:lvl>
    <w:lvl w:ilvl="1" w:tplc="DDD24B34">
      <w:start w:val="1"/>
      <w:numFmt w:val="bullet"/>
      <w:lvlText w:val="o"/>
      <w:lvlJc w:val="left"/>
      <w:pPr>
        <w:ind w:left="1440" w:hanging="360"/>
      </w:pPr>
      <w:rPr>
        <w:rFonts w:ascii="Courier New" w:hAnsi="Courier New" w:hint="default"/>
      </w:rPr>
    </w:lvl>
    <w:lvl w:ilvl="2" w:tplc="6B0AD182">
      <w:start w:val="1"/>
      <w:numFmt w:val="bullet"/>
      <w:lvlText w:val=""/>
      <w:lvlJc w:val="left"/>
      <w:pPr>
        <w:ind w:left="2160" w:hanging="360"/>
      </w:pPr>
      <w:rPr>
        <w:rFonts w:ascii="Wingdings" w:hAnsi="Wingdings" w:hint="default"/>
      </w:rPr>
    </w:lvl>
    <w:lvl w:ilvl="3" w:tplc="1248B930">
      <w:start w:val="1"/>
      <w:numFmt w:val="bullet"/>
      <w:lvlText w:val=""/>
      <w:lvlJc w:val="left"/>
      <w:pPr>
        <w:ind w:left="2880" w:hanging="360"/>
      </w:pPr>
      <w:rPr>
        <w:rFonts w:ascii="Symbol" w:hAnsi="Symbol" w:hint="default"/>
      </w:rPr>
    </w:lvl>
    <w:lvl w:ilvl="4" w:tplc="161A4F32">
      <w:start w:val="1"/>
      <w:numFmt w:val="bullet"/>
      <w:lvlText w:val="o"/>
      <w:lvlJc w:val="left"/>
      <w:pPr>
        <w:ind w:left="3600" w:hanging="360"/>
      </w:pPr>
      <w:rPr>
        <w:rFonts w:ascii="Courier New" w:hAnsi="Courier New" w:hint="default"/>
      </w:rPr>
    </w:lvl>
    <w:lvl w:ilvl="5" w:tplc="ADC0342A">
      <w:start w:val="1"/>
      <w:numFmt w:val="bullet"/>
      <w:lvlText w:val=""/>
      <w:lvlJc w:val="left"/>
      <w:pPr>
        <w:ind w:left="4320" w:hanging="360"/>
      </w:pPr>
      <w:rPr>
        <w:rFonts w:ascii="Wingdings" w:hAnsi="Wingdings" w:hint="default"/>
      </w:rPr>
    </w:lvl>
    <w:lvl w:ilvl="6" w:tplc="7B866110">
      <w:start w:val="1"/>
      <w:numFmt w:val="bullet"/>
      <w:lvlText w:val=""/>
      <w:lvlJc w:val="left"/>
      <w:pPr>
        <w:ind w:left="5040" w:hanging="360"/>
      </w:pPr>
      <w:rPr>
        <w:rFonts w:ascii="Symbol" w:hAnsi="Symbol" w:hint="default"/>
      </w:rPr>
    </w:lvl>
    <w:lvl w:ilvl="7" w:tplc="306C2A94">
      <w:start w:val="1"/>
      <w:numFmt w:val="bullet"/>
      <w:lvlText w:val="o"/>
      <w:lvlJc w:val="left"/>
      <w:pPr>
        <w:ind w:left="5760" w:hanging="360"/>
      </w:pPr>
      <w:rPr>
        <w:rFonts w:ascii="Courier New" w:hAnsi="Courier New" w:hint="default"/>
      </w:rPr>
    </w:lvl>
    <w:lvl w:ilvl="8" w:tplc="F814B15E">
      <w:start w:val="1"/>
      <w:numFmt w:val="bullet"/>
      <w:lvlText w:val=""/>
      <w:lvlJc w:val="left"/>
      <w:pPr>
        <w:ind w:left="6480" w:hanging="360"/>
      </w:pPr>
      <w:rPr>
        <w:rFonts w:ascii="Wingdings" w:hAnsi="Wingdings" w:hint="default"/>
      </w:rPr>
    </w:lvl>
  </w:abstractNum>
  <w:abstractNum w:abstractNumId="5" w15:restartNumberingAfterBreak="0">
    <w:nsid w:val="20583DBB"/>
    <w:multiLevelType w:val="hybridMultilevel"/>
    <w:tmpl w:val="97867AE2"/>
    <w:lvl w:ilvl="0" w:tplc="CB4CB482">
      <w:start w:val="1"/>
      <w:numFmt w:val="bullet"/>
      <w:lvlText w:val=""/>
      <w:lvlJc w:val="left"/>
      <w:pPr>
        <w:ind w:left="360" w:hanging="360"/>
      </w:pPr>
      <w:rPr>
        <w:rFonts w:ascii="Wingdings" w:hAnsi="Wingdings" w:hint="default"/>
      </w:rPr>
    </w:lvl>
    <w:lvl w:ilvl="1" w:tplc="822402D4">
      <w:start w:val="1"/>
      <w:numFmt w:val="bullet"/>
      <w:lvlText w:val="o"/>
      <w:lvlJc w:val="left"/>
      <w:pPr>
        <w:ind w:left="1080" w:hanging="360"/>
      </w:pPr>
      <w:rPr>
        <w:rFonts w:ascii="Courier New" w:hAnsi="Courier New" w:hint="default"/>
      </w:rPr>
    </w:lvl>
    <w:lvl w:ilvl="2" w:tplc="FBEE8E76">
      <w:start w:val="1"/>
      <w:numFmt w:val="bullet"/>
      <w:lvlText w:val=""/>
      <w:lvlJc w:val="left"/>
      <w:pPr>
        <w:ind w:left="1800" w:hanging="360"/>
      </w:pPr>
      <w:rPr>
        <w:rFonts w:ascii="Wingdings" w:hAnsi="Wingdings" w:hint="default"/>
      </w:rPr>
    </w:lvl>
    <w:lvl w:ilvl="3" w:tplc="CE54E132">
      <w:start w:val="1"/>
      <w:numFmt w:val="bullet"/>
      <w:lvlText w:val=""/>
      <w:lvlJc w:val="left"/>
      <w:pPr>
        <w:ind w:left="2520" w:hanging="360"/>
      </w:pPr>
      <w:rPr>
        <w:rFonts w:ascii="Symbol" w:hAnsi="Symbol" w:hint="default"/>
      </w:rPr>
    </w:lvl>
    <w:lvl w:ilvl="4" w:tplc="C4800376">
      <w:start w:val="1"/>
      <w:numFmt w:val="bullet"/>
      <w:lvlText w:val="o"/>
      <w:lvlJc w:val="left"/>
      <w:pPr>
        <w:ind w:left="3240" w:hanging="360"/>
      </w:pPr>
      <w:rPr>
        <w:rFonts w:ascii="Courier New" w:hAnsi="Courier New" w:hint="default"/>
      </w:rPr>
    </w:lvl>
    <w:lvl w:ilvl="5" w:tplc="1EE45374">
      <w:start w:val="1"/>
      <w:numFmt w:val="bullet"/>
      <w:lvlText w:val=""/>
      <w:lvlJc w:val="left"/>
      <w:pPr>
        <w:ind w:left="3960" w:hanging="360"/>
      </w:pPr>
      <w:rPr>
        <w:rFonts w:ascii="Wingdings" w:hAnsi="Wingdings" w:hint="default"/>
      </w:rPr>
    </w:lvl>
    <w:lvl w:ilvl="6" w:tplc="1FAC8D4A">
      <w:start w:val="1"/>
      <w:numFmt w:val="bullet"/>
      <w:lvlText w:val=""/>
      <w:lvlJc w:val="left"/>
      <w:pPr>
        <w:ind w:left="4680" w:hanging="360"/>
      </w:pPr>
      <w:rPr>
        <w:rFonts w:ascii="Symbol" w:hAnsi="Symbol" w:hint="default"/>
      </w:rPr>
    </w:lvl>
    <w:lvl w:ilvl="7" w:tplc="F1BC676A">
      <w:start w:val="1"/>
      <w:numFmt w:val="bullet"/>
      <w:lvlText w:val="o"/>
      <w:lvlJc w:val="left"/>
      <w:pPr>
        <w:ind w:left="5400" w:hanging="360"/>
      </w:pPr>
      <w:rPr>
        <w:rFonts w:ascii="Courier New" w:hAnsi="Courier New" w:hint="default"/>
      </w:rPr>
    </w:lvl>
    <w:lvl w:ilvl="8" w:tplc="E264C85E">
      <w:start w:val="1"/>
      <w:numFmt w:val="bullet"/>
      <w:lvlText w:val=""/>
      <w:lvlJc w:val="left"/>
      <w:pPr>
        <w:ind w:left="6120" w:hanging="360"/>
      </w:pPr>
      <w:rPr>
        <w:rFonts w:ascii="Wingdings" w:hAnsi="Wingdings" w:hint="default"/>
      </w:rPr>
    </w:lvl>
  </w:abstractNum>
  <w:abstractNum w:abstractNumId="6" w15:restartNumberingAfterBreak="0">
    <w:nsid w:val="270C2436"/>
    <w:multiLevelType w:val="hybridMultilevel"/>
    <w:tmpl w:val="D9ECDE26"/>
    <w:lvl w:ilvl="0" w:tplc="040C000D">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7" w15:restartNumberingAfterBreak="0">
    <w:nsid w:val="2BDF4633"/>
    <w:multiLevelType w:val="hybridMultilevel"/>
    <w:tmpl w:val="B8E230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8651E4"/>
    <w:multiLevelType w:val="hybridMultilevel"/>
    <w:tmpl w:val="F030160A"/>
    <w:lvl w:ilvl="0" w:tplc="F1F28EF6">
      <w:start w:val="1"/>
      <w:numFmt w:val="bullet"/>
      <w:lvlText w:val="-"/>
      <w:lvlJc w:val="left"/>
      <w:pPr>
        <w:ind w:left="720" w:hanging="360"/>
      </w:pPr>
      <w:rPr>
        <w:rFonts w:ascii="Calibri" w:hAnsi="Calibri" w:hint="default"/>
      </w:rPr>
    </w:lvl>
    <w:lvl w:ilvl="1" w:tplc="1902CC5C">
      <w:start w:val="1"/>
      <w:numFmt w:val="bullet"/>
      <w:lvlText w:val="o"/>
      <w:lvlJc w:val="left"/>
      <w:pPr>
        <w:ind w:left="1440" w:hanging="360"/>
      </w:pPr>
      <w:rPr>
        <w:rFonts w:ascii="Courier New" w:hAnsi="Courier New" w:hint="default"/>
      </w:rPr>
    </w:lvl>
    <w:lvl w:ilvl="2" w:tplc="6042280A">
      <w:start w:val="1"/>
      <w:numFmt w:val="bullet"/>
      <w:lvlText w:val=""/>
      <w:lvlJc w:val="left"/>
      <w:pPr>
        <w:ind w:left="2160" w:hanging="360"/>
      </w:pPr>
      <w:rPr>
        <w:rFonts w:ascii="Wingdings" w:hAnsi="Wingdings" w:hint="default"/>
      </w:rPr>
    </w:lvl>
    <w:lvl w:ilvl="3" w:tplc="65CA572A">
      <w:start w:val="1"/>
      <w:numFmt w:val="bullet"/>
      <w:lvlText w:val=""/>
      <w:lvlJc w:val="left"/>
      <w:pPr>
        <w:ind w:left="2880" w:hanging="360"/>
      </w:pPr>
      <w:rPr>
        <w:rFonts w:ascii="Symbol" w:hAnsi="Symbol" w:hint="default"/>
      </w:rPr>
    </w:lvl>
    <w:lvl w:ilvl="4" w:tplc="40C8863C">
      <w:start w:val="1"/>
      <w:numFmt w:val="bullet"/>
      <w:lvlText w:val="o"/>
      <w:lvlJc w:val="left"/>
      <w:pPr>
        <w:ind w:left="3600" w:hanging="360"/>
      </w:pPr>
      <w:rPr>
        <w:rFonts w:ascii="Courier New" w:hAnsi="Courier New" w:hint="default"/>
      </w:rPr>
    </w:lvl>
    <w:lvl w:ilvl="5" w:tplc="415E472C">
      <w:start w:val="1"/>
      <w:numFmt w:val="bullet"/>
      <w:lvlText w:val=""/>
      <w:lvlJc w:val="left"/>
      <w:pPr>
        <w:ind w:left="4320" w:hanging="360"/>
      </w:pPr>
      <w:rPr>
        <w:rFonts w:ascii="Wingdings" w:hAnsi="Wingdings" w:hint="default"/>
      </w:rPr>
    </w:lvl>
    <w:lvl w:ilvl="6" w:tplc="B2F4CFE2">
      <w:start w:val="1"/>
      <w:numFmt w:val="bullet"/>
      <w:lvlText w:val=""/>
      <w:lvlJc w:val="left"/>
      <w:pPr>
        <w:ind w:left="5040" w:hanging="360"/>
      </w:pPr>
      <w:rPr>
        <w:rFonts w:ascii="Symbol" w:hAnsi="Symbol" w:hint="default"/>
      </w:rPr>
    </w:lvl>
    <w:lvl w:ilvl="7" w:tplc="903E0452">
      <w:start w:val="1"/>
      <w:numFmt w:val="bullet"/>
      <w:lvlText w:val="o"/>
      <w:lvlJc w:val="left"/>
      <w:pPr>
        <w:ind w:left="5760" w:hanging="360"/>
      </w:pPr>
      <w:rPr>
        <w:rFonts w:ascii="Courier New" w:hAnsi="Courier New" w:hint="default"/>
      </w:rPr>
    </w:lvl>
    <w:lvl w:ilvl="8" w:tplc="FD122796">
      <w:start w:val="1"/>
      <w:numFmt w:val="bullet"/>
      <w:lvlText w:val=""/>
      <w:lvlJc w:val="left"/>
      <w:pPr>
        <w:ind w:left="6480" w:hanging="360"/>
      </w:pPr>
      <w:rPr>
        <w:rFonts w:ascii="Wingdings" w:hAnsi="Wingdings" w:hint="default"/>
      </w:rPr>
    </w:lvl>
  </w:abstractNum>
  <w:abstractNum w:abstractNumId="9" w15:restartNumberingAfterBreak="0">
    <w:nsid w:val="5403386C"/>
    <w:multiLevelType w:val="hybridMultilevel"/>
    <w:tmpl w:val="65E6B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7F7A18"/>
    <w:multiLevelType w:val="hybridMultilevel"/>
    <w:tmpl w:val="D8C8FB14"/>
    <w:lvl w:ilvl="0" w:tplc="040C0005">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start w:val="1"/>
      <w:numFmt w:val="bullet"/>
      <w:lvlText w:val=""/>
      <w:lvlJc w:val="left"/>
      <w:pPr>
        <w:ind w:left="360"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1" w15:restartNumberingAfterBreak="0">
    <w:nsid w:val="5F3B30A0"/>
    <w:multiLevelType w:val="hybridMultilevel"/>
    <w:tmpl w:val="658877E2"/>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2" w15:restartNumberingAfterBreak="0">
    <w:nsid w:val="62907A7F"/>
    <w:multiLevelType w:val="hybridMultilevel"/>
    <w:tmpl w:val="9584762A"/>
    <w:lvl w:ilvl="0" w:tplc="040C000F">
      <w:start w:val="1"/>
      <w:numFmt w:val="decimal"/>
      <w:lvlText w:val="%1."/>
      <w:lvlJc w:val="left"/>
      <w:pPr>
        <w:ind w:left="720" w:hanging="72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99C6137"/>
    <w:multiLevelType w:val="hybridMultilevel"/>
    <w:tmpl w:val="2466A0DE"/>
    <w:lvl w:ilvl="0" w:tplc="DF7AEEA8">
      <w:start w:val="5"/>
      <w:numFmt w:val="upperRoman"/>
      <w:lvlText w:val="%1."/>
      <w:lvlJc w:val="left"/>
      <w:pPr>
        <w:ind w:left="1434" w:hanging="720"/>
      </w:pPr>
      <w:rPr>
        <w:rFonts w:hint="default"/>
      </w:rPr>
    </w:lvl>
    <w:lvl w:ilvl="1" w:tplc="040C0019" w:tentative="1">
      <w:start w:val="1"/>
      <w:numFmt w:val="lowerLetter"/>
      <w:lvlText w:val="%2."/>
      <w:lvlJc w:val="left"/>
      <w:pPr>
        <w:ind w:left="1794" w:hanging="360"/>
      </w:pPr>
    </w:lvl>
    <w:lvl w:ilvl="2" w:tplc="040C001B" w:tentative="1">
      <w:start w:val="1"/>
      <w:numFmt w:val="lowerRoman"/>
      <w:lvlText w:val="%3."/>
      <w:lvlJc w:val="right"/>
      <w:pPr>
        <w:ind w:left="2514" w:hanging="180"/>
      </w:pPr>
    </w:lvl>
    <w:lvl w:ilvl="3" w:tplc="040C000F" w:tentative="1">
      <w:start w:val="1"/>
      <w:numFmt w:val="decimal"/>
      <w:lvlText w:val="%4."/>
      <w:lvlJc w:val="left"/>
      <w:pPr>
        <w:ind w:left="3234" w:hanging="360"/>
      </w:pPr>
    </w:lvl>
    <w:lvl w:ilvl="4" w:tplc="040C0019" w:tentative="1">
      <w:start w:val="1"/>
      <w:numFmt w:val="lowerLetter"/>
      <w:lvlText w:val="%5."/>
      <w:lvlJc w:val="left"/>
      <w:pPr>
        <w:ind w:left="3954" w:hanging="360"/>
      </w:pPr>
    </w:lvl>
    <w:lvl w:ilvl="5" w:tplc="040C001B" w:tentative="1">
      <w:start w:val="1"/>
      <w:numFmt w:val="lowerRoman"/>
      <w:lvlText w:val="%6."/>
      <w:lvlJc w:val="right"/>
      <w:pPr>
        <w:ind w:left="4674" w:hanging="180"/>
      </w:pPr>
    </w:lvl>
    <w:lvl w:ilvl="6" w:tplc="040C000F" w:tentative="1">
      <w:start w:val="1"/>
      <w:numFmt w:val="decimal"/>
      <w:lvlText w:val="%7."/>
      <w:lvlJc w:val="left"/>
      <w:pPr>
        <w:ind w:left="5394" w:hanging="360"/>
      </w:pPr>
    </w:lvl>
    <w:lvl w:ilvl="7" w:tplc="040C0019" w:tentative="1">
      <w:start w:val="1"/>
      <w:numFmt w:val="lowerLetter"/>
      <w:lvlText w:val="%8."/>
      <w:lvlJc w:val="left"/>
      <w:pPr>
        <w:ind w:left="6114" w:hanging="360"/>
      </w:pPr>
    </w:lvl>
    <w:lvl w:ilvl="8" w:tplc="040C001B" w:tentative="1">
      <w:start w:val="1"/>
      <w:numFmt w:val="lowerRoman"/>
      <w:lvlText w:val="%9."/>
      <w:lvlJc w:val="right"/>
      <w:pPr>
        <w:ind w:left="6834" w:hanging="180"/>
      </w:pPr>
    </w:lvl>
  </w:abstractNum>
  <w:num w:numId="1" w16cid:durableId="2144959549">
    <w:abstractNumId w:val="4"/>
  </w:num>
  <w:num w:numId="2" w16cid:durableId="1469010427">
    <w:abstractNumId w:val="8"/>
  </w:num>
  <w:num w:numId="3" w16cid:durableId="595947072">
    <w:abstractNumId w:val="5"/>
  </w:num>
  <w:num w:numId="4" w16cid:durableId="236087405">
    <w:abstractNumId w:val="12"/>
  </w:num>
  <w:num w:numId="5" w16cid:durableId="514655715">
    <w:abstractNumId w:val="2"/>
  </w:num>
  <w:num w:numId="6" w16cid:durableId="788204712">
    <w:abstractNumId w:val="7"/>
  </w:num>
  <w:num w:numId="7" w16cid:durableId="1339625401">
    <w:abstractNumId w:val="10"/>
  </w:num>
  <w:num w:numId="8" w16cid:durableId="1861314117">
    <w:abstractNumId w:val="13"/>
  </w:num>
  <w:num w:numId="9" w16cid:durableId="88432658">
    <w:abstractNumId w:val="6"/>
  </w:num>
  <w:num w:numId="10" w16cid:durableId="1284848581">
    <w:abstractNumId w:val="0"/>
  </w:num>
  <w:num w:numId="11" w16cid:durableId="1198660804">
    <w:abstractNumId w:val="11"/>
  </w:num>
  <w:num w:numId="12" w16cid:durableId="1846044868">
    <w:abstractNumId w:val="3"/>
  </w:num>
  <w:num w:numId="13" w16cid:durableId="1703282402">
    <w:abstractNumId w:val="9"/>
  </w:num>
  <w:num w:numId="14" w16cid:durableId="20356464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218"/>
    <w:rsid w:val="00011E51"/>
    <w:rsid w:val="00016F32"/>
    <w:rsid w:val="00022B68"/>
    <w:rsid w:val="00041999"/>
    <w:rsid w:val="0005016E"/>
    <w:rsid w:val="0005717D"/>
    <w:rsid w:val="00060F34"/>
    <w:rsid w:val="000659FF"/>
    <w:rsid w:val="00075832"/>
    <w:rsid w:val="00077DBB"/>
    <w:rsid w:val="000819D5"/>
    <w:rsid w:val="00086C4C"/>
    <w:rsid w:val="000A1ED5"/>
    <w:rsid w:val="000A6303"/>
    <w:rsid w:val="000E05A0"/>
    <w:rsid w:val="000F0BB4"/>
    <w:rsid w:val="00110CE3"/>
    <w:rsid w:val="00113414"/>
    <w:rsid w:val="00117F4C"/>
    <w:rsid w:val="00132A6F"/>
    <w:rsid w:val="00144EE7"/>
    <w:rsid w:val="00150AD9"/>
    <w:rsid w:val="00151E77"/>
    <w:rsid w:val="00153CBF"/>
    <w:rsid w:val="00157F25"/>
    <w:rsid w:val="00163061"/>
    <w:rsid w:val="001818EB"/>
    <w:rsid w:val="00187344"/>
    <w:rsid w:val="001B65FC"/>
    <w:rsid w:val="001C076C"/>
    <w:rsid w:val="001C7402"/>
    <w:rsid w:val="00203916"/>
    <w:rsid w:val="00204E7A"/>
    <w:rsid w:val="00205336"/>
    <w:rsid w:val="002158F8"/>
    <w:rsid w:val="002255A2"/>
    <w:rsid w:val="00236D23"/>
    <w:rsid w:val="00237EC5"/>
    <w:rsid w:val="002512EA"/>
    <w:rsid w:val="0027070F"/>
    <w:rsid w:val="00274AE9"/>
    <w:rsid w:val="00284408"/>
    <w:rsid w:val="00293B32"/>
    <w:rsid w:val="002A0752"/>
    <w:rsid w:val="002A6A57"/>
    <w:rsid w:val="002B4B5E"/>
    <w:rsid w:val="002C4C4B"/>
    <w:rsid w:val="002D0A69"/>
    <w:rsid w:val="002D5766"/>
    <w:rsid w:val="002F433D"/>
    <w:rsid w:val="003030CC"/>
    <w:rsid w:val="00321601"/>
    <w:rsid w:val="0032399F"/>
    <w:rsid w:val="00326504"/>
    <w:rsid w:val="00336E64"/>
    <w:rsid w:val="00337C8A"/>
    <w:rsid w:val="00353E0A"/>
    <w:rsid w:val="00364910"/>
    <w:rsid w:val="00374501"/>
    <w:rsid w:val="0039726B"/>
    <w:rsid w:val="003A6A90"/>
    <w:rsid w:val="003D0855"/>
    <w:rsid w:val="003D1CB6"/>
    <w:rsid w:val="003E22FF"/>
    <w:rsid w:val="003E71F8"/>
    <w:rsid w:val="00401BFC"/>
    <w:rsid w:val="00403D1C"/>
    <w:rsid w:val="00411B68"/>
    <w:rsid w:val="004258F1"/>
    <w:rsid w:val="0042632E"/>
    <w:rsid w:val="004302E7"/>
    <w:rsid w:val="0043795B"/>
    <w:rsid w:val="004439B2"/>
    <w:rsid w:val="00451713"/>
    <w:rsid w:val="004567D0"/>
    <w:rsid w:val="00461D8F"/>
    <w:rsid w:val="004746ED"/>
    <w:rsid w:val="0047560D"/>
    <w:rsid w:val="00493880"/>
    <w:rsid w:val="004A083C"/>
    <w:rsid w:val="004B231E"/>
    <w:rsid w:val="004B5E2E"/>
    <w:rsid w:val="004B73C1"/>
    <w:rsid w:val="004C35F4"/>
    <w:rsid w:val="004E373F"/>
    <w:rsid w:val="004E6B18"/>
    <w:rsid w:val="00500D2A"/>
    <w:rsid w:val="005041A2"/>
    <w:rsid w:val="0051216B"/>
    <w:rsid w:val="00514FF0"/>
    <w:rsid w:val="0051661A"/>
    <w:rsid w:val="00516893"/>
    <w:rsid w:val="005211BA"/>
    <w:rsid w:val="00533805"/>
    <w:rsid w:val="0053688D"/>
    <w:rsid w:val="00552072"/>
    <w:rsid w:val="00554216"/>
    <w:rsid w:val="00555A21"/>
    <w:rsid w:val="00561523"/>
    <w:rsid w:val="00561986"/>
    <w:rsid w:val="005645EF"/>
    <w:rsid w:val="00565582"/>
    <w:rsid w:val="00565D06"/>
    <w:rsid w:val="005747DC"/>
    <w:rsid w:val="005832C5"/>
    <w:rsid w:val="005A3EDF"/>
    <w:rsid w:val="005C6F35"/>
    <w:rsid w:val="005D0E00"/>
    <w:rsid w:val="005D391D"/>
    <w:rsid w:val="005E0D44"/>
    <w:rsid w:val="005F0C01"/>
    <w:rsid w:val="005F221D"/>
    <w:rsid w:val="00600516"/>
    <w:rsid w:val="006027A2"/>
    <w:rsid w:val="006048C5"/>
    <w:rsid w:val="006132C9"/>
    <w:rsid w:val="0061414D"/>
    <w:rsid w:val="0064341A"/>
    <w:rsid w:val="006570DA"/>
    <w:rsid w:val="006676F9"/>
    <w:rsid w:val="006777FE"/>
    <w:rsid w:val="00682D51"/>
    <w:rsid w:val="006858D9"/>
    <w:rsid w:val="00685C85"/>
    <w:rsid w:val="006863FB"/>
    <w:rsid w:val="006879C0"/>
    <w:rsid w:val="006A1949"/>
    <w:rsid w:val="006A213D"/>
    <w:rsid w:val="006A316F"/>
    <w:rsid w:val="006A7BDD"/>
    <w:rsid w:val="006B2F61"/>
    <w:rsid w:val="006B4990"/>
    <w:rsid w:val="006C4D63"/>
    <w:rsid w:val="006D51E3"/>
    <w:rsid w:val="007012BE"/>
    <w:rsid w:val="00702C56"/>
    <w:rsid w:val="0070584C"/>
    <w:rsid w:val="00712B94"/>
    <w:rsid w:val="0071682A"/>
    <w:rsid w:val="00737B34"/>
    <w:rsid w:val="0074285B"/>
    <w:rsid w:val="00743EF9"/>
    <w:rsid w:val="00745A21"/>
    <w:rsid w:val="00751489"/>
    <w:rsid w:val="00763722"/>
    <w:rsid w:val="00773A94"/>
    <w:rsid w:val="007823E4"/>
    <w:rsid w:val="00785DDE"/>
    <w:rsid w:val="00790A28"/>
    <w:rsid w:val="007B0319"/>
    <w:rsid w:val="007B1DBB"/>
    <w:rsid w:val="007B5124"/>
    <w:rsid w:val="007D17AA"/>
    <w:rsid w:val="007D417F"/>
    <w:rsid w:val="007D5472"/>
    <w:rsid w:val="007E0611"/>
    <w:rsid w:val="007E6E16"/>
    <w:rsid w:val="00807EA5"/>
    <w:rsid w:val="00816DE5"/>
    <w:rsid w:val="008321D5"/>
    <w:rsid w:val="008377FD"/>
    <w:rsid w:val="00840451"/>
    <w:rsid w:val="008576AE"/>
    <w:rsid w:val="00872EC1"/>
    <w:rsid w:val="00874F05"/>
    <w:rsid w:val="00884F0B"/>
    <w:rsid w:val="00894149"/>
    <w:rsid w:val="008A0FE0"/>
    <w:rsid w:val="008A1224"/>
    <w:rsid w:val="008B4A4E"/>
    <w:rsid w:val="008C12C5"/>
    <w:rsid w:val="008C3059"/>
    <w:rsid w:val="008C5172"/>
    <w:rsid w:val="008C66B3"/>
    <w:rsid w:val="008F1AB8"/>
    <w:rsid w:val="0091285D"/>
    <w:rsid w:val="009338E1"/>
    <w:rsid w:val="009402B7"/>
    <w:rsid w:val="009674BC"/>
    <w:rsid w:val="00970D39"/>
    <w:rsid w:val="00980131"/>
    <w:rsid w:val="009871CC"/>
    <w:rsid w:val="009A64D4"/>
    <w:rsid w:val="009B2B75"/>
    <w:rsid w:val="009B73CF"/>
    <w:rsid w:val="009C2BDE"/>
    <w:rsid w:val="009D64D6"/>
    <w:rsid w:val="009E5CFD"/>
    <w:rsid w:val="00A04D5A"/>
    <w:rsid w:val="00A07E4A"/>
    <w:rsid w:val="00A14347"/>
    <w:rsid w:val="00A37E1E"/>
    <w:rsid w:val="00A41DE4"/>
    <w:rsid w:val="00A5028E"/>
    <w:rsid w:val="00A655A3"/>
    <w:rsid w:val="00A80176"/>
    <w:rsid w:val="00A85965"/>
    <w:rsid w:val="00AA198C"/>
    <w:rsid w:val="00AA5C30"/>
    <w:rsid w:val="00AB6623"/>
    <w:rsid w:val="00AB67C9"/>
    <w:rsid w:val="00AB7A0C"/>
    <w:rsid w:val="00AC1DF8"/>
    <w:rsid w:val="00AE0CA7"/>
    <w:rsid w:val="00AF722D"/>
    <w:rsid w:val="00B003D3"/>
    <w:rsid w:val="00B15BD0"/>
    <w:rsid w:val="00B21BF9"/>
    <w:rsid w:val="00B3030D"/>
    <w:rsid w:val="00B34928"/>
    <w:rsid w:val="00B438B5"/>
    <w:rsid w:val="00B50427"/>
    <w:rsid w:val="00B553FE"/>
    <w:rsid w:val="00B74306"/>
    <w:rsid w:val="00B82006"/>
    <w:rsid w:val="00B84515"/>
    <w:rsid w:val="00BB0184"/>
    <w:rsid w:val="00BB204E"/>
    <w:rsid w:val="00BC57DF"/>
    <w:rsid w:val="00BE0C61"/>
    <w:rsid w:val="00BE528F"/>
    <w:rsid w:val="00C12321"/>
    <w:rsid w:val="00C136A1"/>
    <w:rsid w:val="00C21925"/>
    <w:rsid w:val="00C27669"/>
    <w:rsid w:val="00C33560"/>
    <w:rsid w:val="00C64D16"/>
    <w:rsid w:val="00C657CC"/>
    <w:rsid w:val="00C851D1"/>
    <w:rsid w:val="00C879F6"/>
    <w:rsid w:val="00C905E1"/>
    <w:rsid w:val="00C94CD2"/>
    <w:rsid w:val="00C97B51"/>
    <w:rsid w:val="00CB3E69"/>
    <w:rsid w:val="00CB54F2"/>
    <w:rsid w:val="00CB6463"/>
    <w:rsid w:val="00CB6FD2"/>
    <w:rsid w:val="00CC6964"/>
    <w:rsid w:val="00CD01DF"/>
    <w:rsid w:val="00CE6A22"/>
    <w:rsid w:val="00CF001F"/>
    <w:rsid w:val="00CF5C0A"/>
    <w:rsid w:val="00CF6A71"/>
    <w:rsid w:val="00D04346"/>
    <w:rsid w:val="00D102EB"/>
    <w:rsid w:val="00D12D6B"/>
    <w:rsid w:val="00D25DE5"/>
    <w:rsid w:val="00D32291"/>
    <w:rsid w:val="00D33FF4"/>
    <w:rsid w:val="00D5454B"/>
    <w:rsid w:val="00D56298"/>
    <w:rsid w:val="00D6618F"/>
    <w:rsid w:val="00D67F22"/>
    <w:rsid w:val="00D740D0"/>
    <w:rsid w:val="00D823CF"/>
    <w:rsid w:val="00DA4495"/>
    <w:rsid w:val="00DA4EFB"/>
    <w:rsid w:val="00DB0994"/>
    <w:rsid w:val="00DC3639"/>
    <w:rsid w:val="00E011FE"/>
    <w:rsid w:val="00E14D72"/>
    <w:rsid w:val="00E14F9C"/>
    <w:rsid w:val="00E15B7A"/>
    <w:rsid w:val="00E20218"/>
    <w:rsid w:val="00E208AA"/>
    <w:rsid w:val="00E23EF2"/>
    <w:rsid w:val="00E26BFB"/>
    <w:rsid w:val="00E750C9"/>
    <w:rsid w:val="00E76787"/>
    <w:rsid w:val="00E8279B"/>
    <w:rsid w:val="00E9594F"/>
    <w:rsid w:val="00E95ACB"/>
    <w:rsid w:val="00EA2D53"/>
    <w:rsid w:val="00EA482A"/>
    <w:rsid w:val="00EA5036"/>
    <w:rsid w:val="00EA5074"/>
    <w:rsid w:val="00EB1679"/>
    <w:rsid w:val="00EC0A72"/>
    <w:rsid w:val="00EC4FCE"/>
    <w:rsid w:val="00EE7645"/>
    <w:rsid w:val="00EE771A"/>
    <w:rsid w:val="00F24D30"/>
    <w:rsid w:val="00F33634"/>
    <w:rsid w:val="00F42CC7"/>
    <w:rsid w:val="00F666D6"/>
    <w:rsid w:val="00F731AB"/>
    <w:rsid w:val="00F92DBE"/>
    <w:rsid w:val="00FA4BE7"/>
    <w:rsid w:val="00FB7F6C"/>
    <w:rsid w:val="00FE3E4C"/>
    <w:rsid w:val="00FE7991"/>
    <w:rsid w:val="00FF7A51"/>
    <w:rsid w:val="01D8D8B6"/>
    <w:rsid w:val="02DA2B56"/>
    <w:rsid w:val="0555DE30"/>
    <w:rsid w:val="0579B715"/>
    <w:rsid w:val="06551A7E"/>
    <w:rsid w:val="0ADD5EDB"/>
    <w:rsid w:val="0B8157B5"/>
    <w:rsid w:val="0D33E7A4"/>
    <w:rsid w:val="0F1C8A64"/>
    <w:rsid w:val="0FDC48A2"/>
    <w:rsid w:val="105B6A69"/>
    <w:rsid w:val="10B7CDB5"/>
    <w:rsid w:val="16610C64"/>
    <w:rsid w:val="1A01FBEB"/>
    <w:rsid w:val="1DBC7EFA"/>
    <w:rsid w:val="203355DA"/>
    <w:rsid w:val="23B11C7B"/>
    <w:rsid w:val="24EB65E8"/>
    <w:rsid w:val="27378A19"/>
    <w:rsid w:val="2B2A7001"/>
    <w:rsid w:val="2CBBAF3D"/>
    <w:rsid w:val="2D3ED664"/>
    <w:rsid w:val="342A33B7"/>
    <w:rsid w:val="34DF0149"/>
    <w:rsid w:val="363CC076"/>
    <w:rsid w:val="3D73B231"/>
    <w:rsid w:val="3DCB31DA"/>
    <w:rsid w:val="3F12D06B"/>
    <w:rsid w:val="3F803391"/>
    <w:rsid w:val="3F97028D"/>
    <w:rsid w:val="400F4107"/>
    <w:rsid w:val="42B983CA"/>
    <w:rsid w:val="43ACC6DE"/>
    <w:rsid w:val="45723671"/>
    <w:rsid w:val="475DE108"/>
    <w:rsid w:val="4764D6F1"/>
    <w:rsid w:val="4B114625"/>
    <w:rsid w:val="4B346DBA"/>
    <w:rsid w:val="4C31522B"/>
    <w:rsid w:val="4D97098F"/>
    <w:rsid w:val="4ECA0C69"/>
    <w:rsid w:val="522FC49B"/>
    <w:rsid w:val="53FB954E"/>
    <w:rsid w:val="54B1FA45"/>
    <w:rsid w:val="54C8C04E"/>
    <w:rsid w:val="57258755"/>
    <w:rsid w:val="5743879A"/>
    <w:rsid w:val="5806DC75"/>
    <w:rsid w:val="590FFF39"/>
    <w:rsid w:val="599058BB"/>
    <w:rsid w:val="5AB3931A"/>
    <w:rsid w:val="5BC969B2"/>
    <w:rsid w:val="5EEE83C0"/>
    <w:rsid w:val="5FCE1554"/>
    <w:rsid w:val="605F8A07"/>
    <w:rsid w:val="6087EC6F"/>
    <w:rsid w:val="61F581AE"/>
    <w:rsid w:val="6286EF49"/>
    <w:rsid w:val="66C8F2D1"/>
    <w:rsid w:val="6A78D8D1"/>
    <w:rsid w:val="6AE2166E"/>
    <w:rsid w:val="6B57D53C"/>
    <w:rsid w:val="6BC9E28E"/>
    <w:rsid w:val="6C6850B1"/>
    <w:rsid w:val="6F4C49F4"/>
    <w:rsid w:val="70E9B70E"/>
    <w:rsid w:val="737AAB28"/>
    <w:rsid w:val="787802B5"/>
    <w:rsid w:val="79890FD6"/>
    <w:rsid w:val="7A8C8F32"/>
    <w:rsid w:val="7D202CA8"/>
    <w:rsid w:val="7FAE7407"/>
    <w:rsid w:val="7FC5272F"/>
    <w:rsid w:val="7FE780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33410"/>
  <w15:chartTrackingRefBased/>
  <w15:docId w15:val="{9FA229F2-205B-4681-9E4A-9116EA8AD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20218"/>
    <w:pPr>
      <w:tabs>
        <w:tab w:val="center" w:pos="4536"/>
        <w:tab w:val="right" w:pos="9072"/>
      </w:tabs>
      <w:spacing w:after="0" w:line="240" w:lineRule="auto"/>
    </w:pPr>
  </w:style>
  <w:style w:type="character" w:customStyle="1" w:styleId="En-tteCar">
    <w:name w:val="En-tête Car"/>
    <w:basedOn w:val="Policepardfaut"/>
    <w:link w:val="En-tte"/>
    <w:uiPriority w:val="99"/>
    <w:rsid w:val="00E20218"/>
  </w:style>
  <w:style w:type="paragraph" w:styleId="Pieddepage">
    <w:name w:val="footer"/>
    <w:basedOn w:val="Normal"/>
    <w:link w:val="PieddepageCar"/>
    <w:uiPriority w:val="99"/>
    <w:unhideWhenUsed/>
    <w:rsid w:val="00E202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0218"/>
  </w:style>
  <w:style w:type="paragraph" w:styleId="Paragraphedeliste">
    <w:name w:val="List Paragraph"/>
    <w:aliases w:val="Corps Text Inc,References,Recommendation,List Paragraph11,Indent Paragraph,Heading3,Numbered List Paragraph,Proposal Heading 1.1,small normal,Bullets,Evidence on Demand bullet points,CEIL PEAKS bullet points,Scriptoria bullet points"/>
    <w:basedOn w:val="Normal"/>
    <w:link w:val="ParagraphedelisteCar"/>
    <w:uiPriority w:val="34"/>
    <w:qFormat/>
    <w:rsid w:val="00A5028E"/>
    <w:pPr>
      <w:ind w:left="720"/>
      <w:contextualSpacing/>
    </w:pPr>
  </w:style>
  <w:style w:type="character" w:customStyle="1" w:styleId="ParagraphedelisteCar">
    <w:name w:val="Paragraphe de liste Car"/>
    <w:aliases w:val="Corps Text Inc Car,References Car,Recommendation Car,List Paragraph11 Car,Indent Paragraph Car,Heading3 Car,Numbered List Paragraph Car,Proposal Heading 1.1 Car,small normal Car,Bullets Car,Evidence on Demand bullet points Car"/>
    <w:basedOn w:val="Policepardfaut"/>
    <w:link w:val="Paragraphedeliste"/>
    <w:uiPriority w:val="34"/>
    <w:qFormat/>
    <w:locked/>
    <w:rsid w:val="00BB204E"/>
  </w:style>
  <w:style w:type="paragraph" w:styleId="Rvision">
    <w:name w:val="Revision"/>
    <w:hidden/>
    <w:uiPriority w:val="99"/>
    <w:semiHidden/>
    <w:rsid w:val="00E208AA"/>
    <w:pPr>
      <w:spacing w:after="0" w:line="240" w:lineRule="auto"/>
    </w:pPr>
  </w:style>
  <w:style w:type="table" w:styleId="Grilledutableau">
    <w:name w:val="Table Grid"/>
    <w:basedOn w:val="TableauNormal"/>
    <w:uiPriority w:val="99"/>
    <w:qFormat/>
    <w:rsid w:val="00AB7A0C"/>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arquedecommentaire">
    <w:name w:val="annotation reference"/>
    <w:basedOn w:val="Policepardfaut"/>
    <w:uiPriority w:val="99"/>
    <w:semiHidden/>
    <w:unhideWhenUsed/>
    <w:rsid w:val="00565D06"/>
    <w:rPr>
      <w:sz w:val="16"/>
      <w:szCs w:val="16"/>
    </w:rPr>
  </w:style>
  <w:style w:type="paragraph" w:styleId="Commentaire">
    <w:name w:val="annotation text"/>
    <w:basedOn w:val="Normal"/>
    <w:link w:val="CommentaireCar"/>
    <w:uiPriority w:val="99"/>
    <w:unhideWhenUsed/>
    <w:rsid w:val="00565D06"/>
    <w:pPr>
      <w:spacing w:line="240" w:lineRule="auto"/>
    </w:pPr>
    <w:rPr>
      <w:sz w:val="20"/>
      <w:szCs w:val="20"/>
    </w:rPr>
  </w:style>
  <w:style w:type="character" w:customStyle="1" w:styleId="CommentaireCar">
    <w:name w:val="Commentaire Car"/>
    <w:basedOn w:val="Policepardfaut"/>
    <w:link w:val="Commentaire"/>
    <w:uiPriority w:val="99"/>
    <w:rsid w:val="00565D06"/>
    <w:rPr>
      <w:sz w:val="20"/>
      <w:szCs w:val="20"/>
    </w:rPr>
  </w:style>
  <w:style w:type="paragraph" w:styleId="Objetducommentaire">
    <w:name w:val="annotation subject"/>
    <w:basedOn w:val="Commentaire"/>
    <w:next w:val="Commentaire"/>
    <w:link w:val="ObjetducommentaireCar"/>
    <w:uiPriority w:val="99"/>
    <w:semiHidden/>
    <w:unhideWhenUsed/>
    <w:rsid w:val="00565D06"/>
    <w:rPr>
      <w:b/>
      <w:bCs/>
    </w:rPr>
  </w:style>
  <w:style w:type="character" w:customStyle="1" w:styleId="ObjetducommentaireCar">
    <w:name w:val="Objet du commentaire Car"/>
    <w:basedOn w:val="CommentaireCar"/>
    <w:link w:val="Objetducommentaire"/>
    <w:uiPriority w:val="99"/>
    <w:semiHidden/>
    <w:rsid w:val="00565D06"/>
    <w:rPr>
      <w:b/>
      <w:bCs/>
      <w:sz w:val="20"/>
      <w:szCs w:val="20"/>
    </w:rPr>
  </w:style>
  <w:style w:type="paragraph" w:styleId="Textedebulles">
    <w:name w:val="Balloon Text"/>
    <w:basedOn w:val="Normal"/>
    <w:link w:val="TextedebullesCar"/>
    <w:uiPriority w:val="99"/>
    <w:semiHidden/>
    <w:unhideWhenUsed/>
    <w:rsid w:val="00565D0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5D06"/>
    <w:rPr>
      <w:rFonts w:ascii="Segoe UI" w:hAnsi="Segoe UI" w:cs="Segoe UI"/>
      <w:sz w:val="18"/>
      <w:szCs w:val="18"/>
    </w:rPr>
  </w:style>
  <w:style w:type="character" w:styleId="Lienhypertexte">
    <w:name w:val="Hyperlink"/>
    <w:basedOn w:val="Policepardfaut"/>
    <w:uiPriority w:val="99"/>
    <w:unhideWhenUsed/>
    <w:rsid w:val="00751489"/>
    <w:rPr>
      <w:color w:val="0563C1" w:themeColor="hyperlink"/>
      <w:u w:val="single"/>
    </w:rPr>
  </w:style>
  <w:style w:type="character" w:styleId="Mentionnonrsolue">
    <w:name w:val="Unresolved Mention"/>
    <w:basedOn w:val="Policepardfaut"/>
    <w:uiPriority w:val="99"/>
    <w:semiHidden/>
    <w:unhideWhenUsed/>
    <w:rsid w:val="00751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657589">
      <w:bodyDiv w:val="1"/>
      <w:marLeft w:val="0"/>
      <w:marRight w:val="0"/>
      <w:marTop w:val="0"/>
      <w:marBottom w:val="0"/>
      <w:divBdr>
        <w:top w:val="none" w:sz="0" w:space="0" w:color="auto"/>
        <w:left w:val="none" w:sz="0" w:space="0" w:color="auto"/>
        <w:bottom w:val="none" w:sz="0" w:space="0" w:color="auto"/>
        <w:right w:val="none" w:sz="0" w:space="0" w:color="auto"/>
      </w:divBdr>
    </w:div>
    <w:div w:id="1113019269">
      <w:bodyDiv w:val="1"/>
      <w:marLeft w:val="0"/>
      <w:marRight w:val="0"/>
      <w:marTop w:val="0"/>
      <w:marBottom w:val="0"/>
      <w:divBdr>
        <w:top w:val="none" w:sz="0" w:space="0" w:color="auto"/>
        <w:left w:val="none" w:sz="0" w:space="0" w:color="auto"/>
        <w:bottom w:val="none" w:sz="0" w:space="0" w:color="auto"/>
        <w:right w:val="none" w:sz="0" w:space="0" w:color="auto"/>
      </w:divBdr>
    </w:div>
    <w:div w:id="1117062508">
      <w:bodyDiv w:val="1"/>
      <w:marLeft w:val="0"/>
      <w:marRight w:val="0"/>
      <w:marTop w:val="0"/>
      <w:marBottom w:val="0"/>
      <w:divBdr>
        <w:top w:val="none" w:sz="0" w:space="0" w:color="auto"/>
        <w:left w:val="none" w:sz="0" w:space="0" w:color="auto"/>
        <w:bottom w:val="none" w:sz="0" w:space="0" w:color="auto"/>
        <w:right w:val="none" w:sz="0" w:space="0" w:color="auto"/>
      </w:divBdr>
    </w:div>
    <w:div w:id="1329091582">
      <w:bodyDiv w:val="1"/>
      <w:marLeft w:val="0"/>
      <w:marRight w:val="0"/>
      <w:marTop w:val="0"/>
      <w:marBottom w:val="0"/>
      <w:divBdr>
        <w:top w:val="none" w:sz="0" w:space="0" w:color="auto"/>
        <w:left w:val="none" w:sz="0" w:space="0" w:color="auto"/>
        <w:bottom w:val="none" w:sz="0" w:space="0" w:color="auto"/>
        <w:right w:val="none" w:sz="0" w:space="0" w:color="auto"/>
      </w:divBdr>
    </w:div>
    <w:div w:id="1768455029">
      <w:bodyDiv w:val="1"/>
      <w:marLeft w:val="0"/>
      <w:marRight w:val="0"/>
      <w:marTop w:val="0"/>
      <w:marBottom w:val="0"/>
      <w:divBdr>
        <w:top w:val="none" w:sz="0" w:space="0" w:color="auto"/>
        <w:left w:val="none" w:sz="0" w:space="0" w:color="auto"/>
        <w:bottom w:val="none" w:sz="0" w:space="0" w:color="auto"/>
        <w:right w:val="none" w:sz="0" w:space="0" w:color="auto"/>
      </w:divBdr>
    </w:div>
    <w:div w:id="179058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chats@niger.hi.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126e7746-d8d3-42a0-8645-eeb5e7f3d5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D13DED6CE4AA4F9C744919CBEE8D4E" ma:contentTypeVersion="17" ma:contentTypeDescription="Crée un document." ma:contentTypeScope="" ma:versionID="38bca91d16616d8a442cec21bce18488">
  <xsd:schema xmlns:xsd="http://www.w3.org/2001/XMLSchema" xmlns:xs="http://www.w3.org/2001/XMLSchema" xmlns:p="http://schemas.microsoft.com/office/2006/metadata/properties" xmlns:ns3="126e7746-d8d3-42a0-8645-eeb5e7f3d5a1" xmlns:ns4="dd4872de-9249-4331-8e36-3212d62719c3" targetNamespace="http://schemas.microsoft.com/office/2006/metadata/properties" ma:root="true" ma:fieldsID="1c18fcfb989c4175841160ae47dca71b" ns3:_="" ns4:_="">
    <xsd:import namespace="126e7746-d8d3-42a0-8645-eeb5e7f3d5a1"/>
    <xsd:import namespace="dd4872de-9249-4331-8e36-3212d62719c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4:SharedWithUsers" minOccurs="0"/>
                <xsd:element ref="ns4:SharedWithDetails" minOccurs="0"/>
                <xsd:element ref="ns4:SharingHintHash" minOccurs="0"/>
                <xsd:element ref="ns3:MediaServiceObjectDetectorVersions" minOccurs="0"/>
                <xsd:element ref="ns3:_activity"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6e7746-d8d3-42a0-8645-eeb5e7f3d5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4872de-9249-4331-8e36-3212d62719c3"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SharingHintHash" ma:index="20"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C6EE1-C5C6-4AC2-A4BB-B51C3CCD1E2A}">
  <ds:schemaRefs>
    <ds:schemaRef ds:uri="http://schemas.openxmlformats.org/officeDocument/2006/bibliography"/>
  </ds:schemaRefs>
</ds:datastoreItem>
</file>

<file path=customXml/itemProps2.xml><?xml version="1.0" encoding="utf-8"?>
<ds:datastoreItem xmlns:ds="http://schemas.openxmlformats.org/officeDocument/2006/customXml" ds:itemID="{98957E19-A306-4AE6-96D5-D020191AE5CA}">
  <ds:schemaRefs>
    <ds:schemaRef ds:uri="http://schemas.microsoft.com/office/2006/metadata/properties"/>
    <ds:schemaRef ds:uri="http://schemas.microsoft.com/office/infopath/2007/PartnerControls"/>
    <ds:schemaRef ds:uri="126e7746-d8d3-42a0-8645-eeb5e7f3d5a1"/>
  </ds:schemaRefs>
</ds:datastoreItem>
</file>

<file path=customXml/itemProps3.xml><?xml version="1.0" encoding="utf-8"?>
<ds:datastoreItem xmlns:ds="http://schemas.openxmlformats.org/officeDocument/2006/customXml" ds:itemID="{A06169E1-1FE9-4F95-A02F-3B866E81DA4C}">
  <ds:schemaRefs>
    <ds:schemaRef ds:uri="http://schemas.microsoft.com/sharepoint/v3/contenttype/forms"/>
  </ds:schemaRefs>
</ds:datastoreItem>
</file>

<file path=customXml/itemProps4.xml><?xml version="1.0" encoding="utf-8"?>
<ds:datastoreItem xmlns:ds="http://schemas.openxmlformats.org/officeDocument/2006/customXml" ds:itemID="{92F45A5C-36D5-42C0-AF2E-421024C82A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6e7746-d8d3-42a0-8645-eeb5e7f3d5a1"/>
    <ds:schemaRef ds:uri="dd4872de-9249-4331-8e36-3212d62719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2524</Words>
  <Characters>13882</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Issa DAN BANOUFA</dc:creator>
  <cp:keywords/>
  <dc:description/>
  <cp:lastModifiedBy>Adamou BOUREIMA</cp:lastModifiedBy>
  <cp:revision>5</cp:revision>
  <dcterms:created xsi:type="dcterms:W3CDTF">2024-09-02T11:38:00Z</dcterms:created>
  <dcterms:modified xsi:type="dcterms:W3CDTF">2024-09-02T15:37:00Z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0x01010072D13DED6CE4AA4F9C744919CBEE8D4E</vt:lpwstr>
  </property>
</Properties>
</file>