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856160" w:rsidRPr="0063781A" w14:paraId="309A08D4" w14:textId="77777777" w:rsidTr="00856160">
        <w:trPr>
          <w:tblCellSpacing w:w="15" w:type="dxa"/>
        </w:trPr>
        <w:tc>
          <w:tcPr>
            <w:tcW w:w="0" w:type="auto"/>
            <w:vAlign w:val="center"/>
            <w:hideMark/>
          </w:tcPr>
          <w:p w14:paraId="4525B376" w14:textId="0909403C" w:rsidR="00856160" w:rsidRPr="0063781A" w:rsidRDefault="00856160" w:rsidP="005B5518">
            <w:pPr>
              <w:spacing w:before="100" w:beforeAutospacing="1" w:after="100" w:afterAutospacing="1" w:line="276" w:lineRule="auto"/>
              <w:jc w:val="center"/>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kern w:val="0"/>
                <w:sz w:val="24"/>
                <w:szCs w:val="24"/>
                <w:lang w:eastAsia="zh-CN"/>
                <w14:ligatures w14:val="none"/>
              </w:rPr>
              <w:t>Handicap in</w:t>
            </w:r>
            <w:r w:rsidR="00FB6281">
              <w:rPr>
                <w:rFonts w:asciiTheme="majorBidi" w:eastAsia="Times New Roman" w:hAnsiTheme="majorBidi" w:cstheme="majorBidi"/>
                <w:kern w:val="0"/>
                <w:sz w:val="24"/>
                <w:szCs w:val="24"/>
                <w:lang w:eastAsia="zh-CN"/>
                <w14:ligatures w14:val="none"/>
              </w:rPr>
              <w:t>t</w:t>
            </w:r>
            <w:r w:rsidRPr="0063781A">
              <w:rPr>
                <w:rFonts w:asciiTheme="majorBidi" w:eastAsia="Times New Roman" w:hAnsiTheme="majorBidi" w:cstheme="majorBidi"/>
                <w:kern w:val="0"/>
                <w:sz w:val="24"/>
                <w:szCs w:val="24"/>
                <w:lang w:eastAsia="zh-CN"/>
                <w14:ligatures w14:val="none"/>
              </w:rPr>
              <w:t>ernational</w:t>
            </w:r>
          </w:p>
          <w:p w14:paraId="52628404" w14:textId="77777777" w:rsidR="00856160" w:rsidRPr="0063781A" w:rsidRDefault="0085616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kern w:val="0"/>
                <w:sz w:val="24"/>
                <w:szCs w:val="24"/>
                <w:lang w:eastAsia="zh-CN"/>
                <w14:ligatures w14:val="none"/>
              </w:rPr>
              <w:t> </w:t>
            </w:r>
          </w:p>
          <w:p w14:paraId="286F789A" w14:textId="77777777" w:rsidR="00856160" w:rsidRPr="0063781A" w:rsidRDefault="0085616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kern w:val="0"/>
                <w:sz w:val="24"/>
                <w:szCs w:val="24"/>
                <w:lang w:eastAsia="zh-CN"/>
                <w14:ligatures w14:val="none"/>
              </w:rPr>
              <w:t> </w:t>
            </w:r>
          </w:p>
          <w:p w14:paraId="57727C0B" w14:textId="77777777" w:rsidR="00856160" w:rsidRPr="0063781A" w:rsidRDefault="0085616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kern w:val="0"/>
                <w:sz w:val="24"/>
                <w:szCs w:val="24"/>
                <w:lang w:eastAsia="zh-CN"/>
                <w14:ligatures w14:val="none"/>
              </w:rPr>
              <w:t> </w:t>
            </w:r>
          </w:p>
          <w:p w14:paraId="5E0D9281" w14:textId="05430215" w:rsidR="00856160" w:rsidRPr="0063781A" w:rsidRDefault="0085616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p>
          <w:p w14:paraId="49BA36E7" w14:textId="77777777" w:rsidR="00856160" w:rsidRPr="0063781A" w:rsidRDefault="0085616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kern w:val="0"/>
                <w:sz w:val="24"/>
                <w:szCs w:val="24"/>
                <w:lang w:eastAsia="zh-CN"/>
                <w14:ligatures w14:val="none"/>
              </w:rPr>
              <w:t> </w:t>
            </w:r>
          </w:p>
          <w:p w14:paraId="07D9262C" w14:textId="40366527" w:rsidR="00856160" w:rsidRPr="0063781A" w:rsidRDefault="0085616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p>
        </w:tc>
      </w:tr>
      <w:tr w:rsidR="00856160" w:rsidRPr="0063781A" w14:paraId="6F98D4CB" w14:textId="77777777" w:rsidTr="00856160">
        <w:trPr>
          <w:tblCellSpacing w:w="15" w:type="dxa"/>
        </w:trPr>
        <w:tc>
          <w:tcPr>
            <w:tcW w:w="0" w:type="auto"/>
            <w:vAlign w:val="center"/>
            <w:hideMark/>
          </w:tcPr>
          <w:p w14:paraId="20517240" w14:textId="77777777" w:rsidR="00856160" w:rsidRPr="0063781A" w:rsidRDefault="00856160" w:rsidP="005B5518">
            <w:pPr>
              <w:spacing w:before="100" w:beforeAutospacing="1" w:after="100" w:afterAutospacing="1" w:line="276" w:lineRule="auto"/>
              <w:jc w:val="center"/>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b/>
                <w:bCs/>
                <w:kern w:val="0"/>
                <w:sz w:val="48"/>
                <w:szCs w:val="48"/>
                <w:lang w:eastAsia="zh-CN"/>
                <w14:ligatures w14:val="none"/>
              </w:rPr>
              <w:t>TERMES DE REFERENCE</w:t>
            </w:r>
          </w:p>
        </w:tc>
      </w:tr>
      <w:tr w:rsidR="00856160" w:rsidRPr="0063781A" w14:paraId="08A6CE1F" w14:textId="77777777" w:rsidTr="00856160">
        <w:trPr>
          <w:tblCellSpacing w:w="15" w:type="dxa"/>
        </w:trPr>
        <w:tc>
          <w:tcPr>
            <w:tcW w:w="0" w:type="auto"/>
            <w:vAlign w:val="center"/>
            <w:hideMark/>
          </w:tcPr>
          <w:p w14:paraId="55285DE4" w14:textId="0F804D9A" w:rsidR="00856160" w:rsidRPr="0063781A" w:rsidRDefault="00856160" w:rsidP="005B5518">
            <w:pPr>
              <w:spacing w:before="100" w:beforeAutospacing="1" w:after="100" w:afterAutospacing="1" w:line="276" w:lineRule="auto"/>
              <w:jc w:val="center"/>
              <w:rPr>
                <w:rFonts w:asciiTheme="majorBidi" w:eastAsia="Times New Roman" w:hAnsiTheme="majorBidi" w:cstheme="majorBidi"/>
                <w:kern w:val="0"/>
                <w:sz w:val="24"/>
                <w:szCs w:val="24"/>
                <w:lang w:eastAsia="zh-CN"/>
                <w14:ligatures w14:val="none"/>
              </w:rPr>
            </w:pPr>
          </w:p>
        </w:tc>
      </w:tr>
      <w:tr w:rsidR="00856160" w:rsidRPr="0063781A" w14:paraId="25DEC27B" w14:textId="77777777" w:rsidTr="00856160">
        <w:trPr>
          <w:tblCellSpacing w:w="15" w:type="dxa"/>
        </w:trPr>
        <w:tc>
          <w:tcPr>
            <w:tcW w:w="0" w:type="auto"/>
            <w:vAlign w:val="center"/>
            <w:hideMark/>
          </w:tcPr>
          <w:p w14:paraId="023E2A05" w14:textId="3A56BEAA" w:rsidR="00856160" w:rsidRPr="0063781A" w:rsidRDefault="0088182F" w:rsidP="005B5518">
            <w:pPr>
              <w:spacing w:before="100" w:beforeAutospacing="1" w:after="100" w:afterAutospacing="1" w:line="276" w:lineRule="auto"/>
              <w:jc w:val="center"/>
              <w:rPr>
                <w:rFonts w:asciiTheme="majorBidi" w:eastAsia="Times New Roman" w:hAnsiTheme="majorBidi" w:cstheme="majorBidi"/>
                <w:kern w:val="0"/>
                <w:sz w:val="24"/>
                <w:szCs w:val="24"/>
                <w:lang w:eastAsia="zh-CN"/>
                <w14:ligatures w14:val="none"/>
              </w:rPr>
            </w:pPr>
            <w:r w:rsidRPr="00F83383">
              <w:rPr>
                <w:rFonts w:asciiTheme="majorBidi" w:eastAsia="Times New Roman" w:hAnsiTheme="majorBidi" w:cstheme="majorBidi"/>
                <w:b/>
                <w:bCs/>
                <w:kern w:val="0"/>
                <w:sz w:val="48"/>
                <w:szCs w:val="48"/>
                <w:lang w:eastAsia="zh-CN"/>
                <w14:ligatures w14:val="none"/>
              </w:rPr>
              <w:t xml:space="preserve">Appel d’offres pour </w:t>
            </w:r>
            <w:r w:rsidR="00476F63" w:rsidRPr="000A7F6D">
              <w:rPr>
                <w:rFonts w:asciiTheme="majorBidi" w:eastAsia="Times New Roman" w:hAnsiTheme="majorBidi" w:cstheme="majorBidi"/>
                <w:b/>
                <w:bCs/>
                <w:sz w:val="48"/>
                <w:szCs w:val="48"/>
                <w:lang w:eastAsia="zh-CN"/>
              </w:rPr>
              <w:t>un accord-cadre relatif à la gestion d’événements</w:t>
            </w:r>
          </w:p>
        </w:tc>
      </w:tr>
    </w:tbl>
    <w:p w14:paraId="6DD7B928" w14:textId="6741C157" w:rsidR="00856160" w:rsidRPr="0063781A" w:rsidRDefault="00D83D0F" w:rsidP="00D83D0F">
      <w:pPr>
        <w:spacing w:before="100" w:beforeAutospacing="1" w:after="120" w:line="276" w:lineRule="auto"/>
        <w:jc w:val="center"/>
        <w:rPr>
          <w:rFonts w:asciiTheme="majorBidi" w:eastAsia="Times New Roman" w:hAnsiTheme="majorBidi" w:cstheme="majorBidi"/>
          <w:kern w:val="0"/>
          <w:sz w:val="24"/>
          <w:szCs w:val="24"/>
          <w:lang w:eastAsia="zh-CN"/>
          <w14:ligatures w14:val="none"/>
        </w:rPr>
      </w:pPr>
      <w:r>
        <w:rPr>
          <w:rFonts w:asciiTheme="majorBidi" w:eastAsia="Times New Roman" w:hAnsiTheme="majorBidi" w:cstheme="majorBidi"/>
          <w:kern w:val="0"/>
          <w:sz w:val="24"/>
          <w:szCs w:val="24"/>
          <w:lang w:eastAsia="zh-CN"/>
          <w14:ligatures w14:val="none"/>
        </w:rPr>
        <w:t xml:space="preserve">Sous </w:t>
      </w:r>
      <w:r w:rsidR="00F16F90">
        <w:rPr>
          <w:rFonts w:asciiTheme="majorBidi" w:eastAsia="Times New Roman" w:hAnsiTheme="majorBidi" w:cstheme="majorBidi"/>
          <w:kern w:val="0"/>
          <w:sz w:val="24"/>
          <w:szCs w:val="24"/>
          <w:lang w:eastAsia="zh-CN"/>
          <w14:ligatures w14:val="none"/>
        </w:rPr>
        <w:t>référence</w:t>
      </w:r>
      <w:r>
        <w:rPr>
          <w:rFonts w:asciiTheme="majorBidi" w:eastAsia="Times New Roman" w:hAnsiTheme="majorBidi" w:cstheme="majorBidi"/>
          <w:kern w:val="0"/>
          <w:sz w:val="24"/>
          <w:szCs w:val="24"/>
          <w:lang w:eastAsia="zh-CN"/>
          <w14:ligatures w14:val="none"/>
        </w:rPr>
        <w:t> :</w:t>
      </w:r>
      <w:r w:rsidR="00B9726C">
        <w:rPr>
          <w:rFonts w:asciiTheme="majorBidi" w:eastAsia="Times New Roman" w:hAnsiTheme="majorBidi" w:cstheme="majorBidi"/>
          <w:kern w:val="0"/>
          <w:sz w:val="24"/>
          <w:szCs w:val="24"/>
          <w:lang w:eastAsia="zh-CN"/>
          <w14:ligatures w14:val="none"/>
        </w:rPr>
        <w:t xml:space="preserve"> </w:t>
      </w:r>
      <w:r w:rsidR="00701CBD" w:rsidRPr="00701CBD">
        <w:rPr>
          <w:rFonts w:asciiTheme="majorBidi" w:eastAsia="Times New Roman" w:hAnsiTheme="majorBidi" w:cstheme="majorBidi"/>
          <w:kern w:val="0"/>
          <w:sz w:val="24"/>
          <w:szCs w:val="24"/>
          <w:lang w:eastAsia="zh-CN"/>
          <w14:ligatures w14:val="none"/>
        </w:rPr>
        <w:t>DC-MARO-00694</w:t>
      </w:r>
    </w:p>
    <w:p w14:paraId="07E72786" w14:textId="77777777" w:rsidR="00856160" w:rsidRPr="0063781A" w:rsidRDefault="0085616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kern w:val="0"/>
          <w:sz w:val="24"/>
          <w:szCs w:val="24"/>
          <w:lang w:eastAsia="zh-CN"/>
          <w14:ligatures w14:val="none"/>
        </w:rPr>
        <w:t> </w:t>
      </w:r>
    </w:p>
    <w:p w14:paraId="49E3FA0C" w14:textId="77777777" w:rsidR="00856160" w:rsidRPr="002A3015" w:rsidRDefault="00856160" w:rsidP="00472E8E">
      <w:pPr>
        <w:spacing w:before="100" w:beforeAutospacing="1" w:after="120" w:line="276" w:lineRule="auto"/>
        <w:jc w:val="both"/>
        <w:rPr>
          <w:rFonts w:asciiTheme="majorBidi" w:eastAsia="Times New Roman" w:hAnsiTheme="majorBidi" w:cstheme="majorBidi"/>
          <w:b/>
          <w:bCs/>
          <w:kern w:val="0"/>
          <w:sz w:val="24"/>
          <w:szCs w:val="24"/>
          <w:lang w:eastAsia="zh-CN"/>
          <w14:ligatures w14:val="none"/>
        </w:rPr>
      </w:pPr>
      <w:r w:rsidRPr="002A3015">
        <w:rPr>
          <w:rFonts w:asciiTheme="majorBidi" w:eastAsia="Times New Roman" w:hAnsiTheme="majorBidi" w:cstheme="majorBidi"/>
          <w:b/>
          <w:bCs/>
          <w:kern w:val="0"/>
          <w:sz w:val="24"/>
          <w:szCs w:val="24"/>
          <w:lang w:eastAsia="zh-CN"/>
          <w14:ligatures w14:val="none"/>
        </w:rPr>
        <w:t> </w:t>
      </w:r>
    </w:p>
    <w:p w14:paraId="63488A61" w14:textId="77777777" w:rsidR="00DE0566" w:rsidRDefault="00DE0566" w:rsidP="00472E8E">
      <w:pPr>
        <w:spacing w:before="100" w:beforeAutospacing="1" w:after="120" w:line="276" w:lineRule="auto"/>
        <w:jc w:val="both"/>
        <w:rPr>
          <w:rFonts w:asciiTheme="majorBidi" w:eastAsia="Times New Roman" w:hAnsiTheme="majorBidi" w:cstheme="majorBidi"/>
          <w:b/>
          <w:bCs/>
          <w:kern w:val="0"/>
          <w:sz w:val="24"/>
          <w:szCs w:val="24"/>
          <w:lang w:eastAsia="zh-CN"/>
          <w14:ligatures w14:val="none"/>
        </w:rPr>
      </w:pPr>
    </w:p>
    <w:p w14:paraId="1DE57C6E" w14:textId="326EE4B4" w:rsidR="00856160" w:rsidRDefault="0085616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kern w:val="0"/>
          <w:sz w:val="24"/>
          <w:szCs w:val="24"/>
          <w:lang w:eastAsia="zh-CN"/>
          <w14:ligatures w14:val="none"/>
        </w:rPr>
        <w:t> </w:t>
      </w:r>
    </w:p>
    <w:p w14:paraId="7FD572DB" w14:textId="77777777" w:rsidR="00F83383" w:rsidRDefault="00F83383"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p>
    <w:p w14:paraId="00F93B6E" w14:textId="77777777" w:rsidR="000B11A0" w:rsidRDefault="000B11A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p>
    <w:p w14:paraId="4B5069D6" w14:textId="77777777" w:rsidR="006C5E2D" w:rsidRPr="0063781A" w:rsidRDefault="006C5E2D"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p>
    <w:p w14:paraId="07E3555E" w14:textId="77777777" w:rsidR="00856160" w:rsidRPr="0063781A" w:rsidRDefault="00856160" w:rsidP="00472E8E">
      <w:pPr>
        <w:spacing w:before="100" w:beforeAutospacing="1" w:after="12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b/>
          <w:bCs/>
          <w:kern w:val="0"/>
          <w:sz w:val="24"/>
          <w:szCs w:val="24"/>
          <w:lang w:eastAsia="zh-CN"/>
          <w14:ligatures w14:val="none"/>
        </w:rPr>
        <w:t>Nom</w:t>
      </w:r>
      <w:r w:rsidRPr="0063781A">
        <w:rPr>
          <w:rFonts w:asciiTheme="majorBidi" w:eastAsia="Times New Roman" w:hAnsiTheme="majorBidi" w:cstheme="majorBidi"/>
          <w:kern w:val="0"/>
          <w:sz w:val="24"/>
          <w:szCs w:val="24"/>
          <w:lang w:eastAsia="zh-CN"/>
          <w14:ligatures w14:val="none"/>
        </w:rPr>
        <w:t> :</w:t>
      </w:r>
      <w:r w:rsidRPr="0063781A">
        <w:rPr>
          <w:rFonts w:asciiTheme="majorBidi" w:eastAsia="Times New Roman" w:hAnsiTheme="majorBidi" w:cstheme="majorBidi"/>
          <w:b/>
          <w:bCs/>
          <w:kern w:val="0"/>
          <w:sz w:val="24"/>
          <w:szCs w:val="24"/>
          <w:lang w:eastAsia="zh-CN"/>
          <w14:ligatures w14:val="none"/>
        </w:rPr>
        <w:t> Handicap International</w:t>
      </w:r>
    </w:p>
    <w:p w14:paraId="374E9C9D" w14:textId="1A9563C1" w:rsidR="00856160" w:rsidRPr="0063781A" w:rsidRDefault="00856160" w:rsidP="00472E8E">
      <w:pPr>
        <w:spacing w:before="100" w:beforeAutospacing="1" w:after="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b/>
          <w:bCs/>
          <w:kern w:val="0"/>
          <w:sz w:val="24"/>
          <w:szCs w:val="24"/>
          <w:lang w:eastAsia="zh-CN"/>
          <w14:ligatures w14:val="none"/>
        </w:rPr>
        <w:t xml:space="preserve">Adresse </w:t>
      </w:r>
      <w:r w:rsidRPr="0063781A">
        <w:rPr>
          <w:rFonts w:asciiTheme="majorBidi" w:eastAsia="Times New Roman" w:hAnsiTheme="majorBidi" w:cstheme="majorBidi"/>
          <w:kern w:val="0"/>
          <w:sz w:val="24"/>
          <w:szCs w:val="24"/>
          <w:lang w:eastAsia="zh-CN"/>
          <w14:ligatures w14:val="none"/>
        </w:rPr>
        <w:t>:</w:t>
      </w:r>
      <w:r w:rsidRPr="0063781A">
        <w:rPr>
          <w:rFonts w:asciiTheme="majorBidi" w:eastAsia="Times New Roman" w:hAnsiTheme="majorBidi" w:cstheme="majorBidi"/>
          <w:b/>
          <w:bCs/>
          <w:kern w:val="0"/>
          <w:sz w:val="24"/>
          <w:szCs w:val="24"/>
          <w:lang w:eastAsia="zh-CN"/>
          <w14:ligatures w14:val="none"/>
        </w:rPr>
        <w:t xml:space="preserve"> 3 Avenue Commandant Idriss </w:t>
      </w:r>
      <w:proofErr w:type="spellStart"/>
      <w:r w:rsidRPr="0063781A">
        <w:rPr>
          <w:rFonts w:asciiTheme="majorBidi" w:eastAsia="Times New Roman" w:hAnsiTheme="majorBidi" w:cstheme="majorBidi"/>
          <w:b/>
          <w:bCs/>
          <w:kern w:val="0"/>
          <w:sz w:val="24"/>
          <w:szCs w:val="24"/>
          <w:lang w:eastAsia="zh-CN"/>
          <w14:ligatures w14:val="none"/>
        </w:rPr>
        <w:t>Elharti</w:t>
      </w:r>
      <w:proofErr w:type="spellEnd"/>
      <w:r w:rsidRPr="0063781A">
        <w:rPr>
          <w:rFonts w:asciiTheme="majorBidi" w:eastAsia="Times New Roman" w:hAnsiTheme="majorBidi" w:cstheme="majorBidi"/>
          <w:b/>
          <w:bCs/>
          <w:kern w:val="0"/>
          <w:sz w:val="24"/>
          <w:szCs w:val="24"/>
          <w:lang w:eastAsia="zh-CN"/>
          <w14:ligatures w14:val="none"/>
        </w:rPr>
        <w:t xml:space="preserve">, cité OLM </w:t>
      </w:r>
      <w:proofErr w:type="spellStart"/>
      <w:r w:rsidRPr="0063781A">
        <w:rPr>
          <w:rFonts w:asciiTheme="majorBidi" w:eastAsia="Times New Roman" w:hAnsiTheme="majorBidi" w:cstheme="majorBidi"/>
          <w:b/>
          <w:bCs/>
          <w:kern w:val="0"/>
          <w:sz w:val="24"/>
          <w:szCs w:val="24"/>
          <w:lang w:eastAsia="zh-CN"/>
          <w14:ligatures w14:val="none"/>
        </w:rPr>
        <w:t>Souissi</w:t>
      </w:r>
      <w:proofErr w:type="spellEnd"/>
      <w:r w:rsidRPr="0063781A">
        <w:rPr>
          <w:rFonts w:asciiTheme="majorBidi" w:eastAsia="Times New Roman" w:hAnsiTheme="majorBidi" w:cstheme="majorBidi"/>
          <w:b/>
          <w:bCs/>
          <w:kern w:val="0"/>
          <w:sz w:val="24"/>
          <w:szCs w:val="24"/>
          <w:lang w:eastAsia="zh-CN"/>
          <w14:ligatures w14:val="none"/>
        </w:rPr>
        <w:t xml:space="preserve"> II, Rabat, MAROC</w:t>
      </w:r>
    </w:p>
    <w:p w14:paraId="36814AF2" w14:textId="24C06E3A" w:rsidR="00856160" w:rsidRPr="006C5E2D" w:rsidRDefault="00856160" w:rsidP="006C5E2D">
      <w:pPr>
        <w:spacing w:before="100" w:beforeAutospacing="1" w:after="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b/>
          <w:bCs/>
          <w:kern w:val="0"/>
          <w:sz w:val="24"/>
          <w:szCs w:val="24"/>
          <w:lang w:eastAsia="zh-CN"/>
          <w14:ligatures w14:val="none"/>
        </w:rPr>
        <w:t>Contact pour demande technique/</w:t>
      </w:r>
      <w:r w:rsidR="0063781A" w:rsidRPr="0063781A">
        <w:rPr>
          <w:rFonts w:asciiTheme="majorBidi" w:eastAsia="Times New Roman" w:hAnsiTheme="majorBidi" w:cstheme="majorBidi"/>
          <w:b/>
          <w:bCs/>
          <w:kern w:val="0"/>
          <w:sz w:val="24"/>
          <w:szCs w:val="24"/>
          <w:lang w:eastAsia="zh-CN"/>
          <w14:ligatures w14:val="none"/>
        </w:rPr>
        <w:t xml:space="preserve"> </w:t>
      </w:r>
      <w:hyperlink r:id="rId11" w:history="1">
        <w:r w:rsidR="006C5E2D" w:rsidRPr="00184742">
          <w:rPr>
            <w:rStyle w:val="Lienhypertexte"/>
            <w:rFonts w:asciiTheme="majorBidi" w:eastAsia="Times New Roman" w:hAnsiTheme="majorBidi" w:cstheme="majorBidi"/>
            <w:b/>
            <w:bCs/>
            <w:kern w:val="0"/>
            <w:sz w:val="24"/>
            <w:szCs w:val="24"/>
            <w:lang w:eastAsia="zh-CN"/>
            <w14:ligatures w14:val="none"/>
          </w:rPr>
          <w:t>contact@maroc.hi.org</w:t>
        </w:r>
      </w:hyperlink>
    </w:p>
    <w:p w14:paraId="1924FACF" w14:textId="6B94D500" w:rsidR="00856160" w:rsidRPr="0063781A" w:rsidRDefault="006C5E2D" w:rsidP="00472E8E">
      <w:pPr>
        <w:spacing w:before="100" w:beforeAutospacing="1" w:after="0" w:line="276" w:lineRule="auto"/>
        <w:jc w:val="both"/>
        <w:rPr>
          <w:rFonts w:asciiTheme="majorBidi" w:eastAsia="Times New Roman" w:hAnsiTheme="majorBidi" w:cstheme="majorBidi"/>
          <w:kern w:val="0"/>
          <w:sz w:val="24"/>
          <w:szCs w:val="24"/>
          <w:lang w:eastAsia="zh-CN"/>
          <w14:ligatures w14:val="none"/>
        </w:rPr>
      </w:pPr>
      <w:r>
        <w:rPr>
          <w:rFonts w:asciiTheme="majorBidi" w:eastAsia="Times New Roman" w:hAnsiTheme="majorBidi" w:cstheme="majorBidi"/>
          <w:b/>
          <w:bCs/>
          <w:kern w:val="0"/>
          <w:sz w:val="24"/>
          <w:szCs w:val="24"/>
          <w:lang w:eastAsia="zh-CN"/>
          <w14:ligatures w14:val="none"/>
        </w:rPr>
        <w:t>R</w:t>
      </w:r>
      <w:r w:rsidR="00856160" w:rsidRPr="0063781A">
        <w:rPr>
          <w:rFonts w:asciiTheme="majorBidi" w:eastAsia="Times New Roman" w:hAnsiTheme="majorBidi" w:cstheme="majorBidi"/>
          <w:b/>
          <w:bCs/>
          <w:kern w:val="0"/>
          <w:sz w:val="24"/>
          <w:szCs w:val="24"/>
          <w:lang w:eastAsia="zh-CN"/>
          <w14:ligatures w14:val="none"/>
        </w:rPr>
        <w:t>esponsable du marché : </w:t>
      </w:r>
      <w:r w:rsidR="0063781A" w:rsidRPr="006C5E2D">
        <w:rPr>
          <w:rFonts w:asciiTheme="majorBidi" w:eastAsia="Times New Roman" w:hAnsiTheme="majorBidi" w:cstheme="majorBidi"/>
          <w:b/>
          <w:bCs/>
          <w:kern w:val="0"/>
          <w:sz w:val="24"/>
          <w:szCs w:val="24"/>
          <w:lang w:eastAsia="zh-CN"/>
          <w14:ligatures w14:val="none"/>
        </w:rPr>
        <w:t>Nizar ZAHOUR</w:t>
      </w:r>
    </w:p>
    <w:p w14:paraId="3AB6A952" w14:textId="56B1212A" w:rsidR="00856160" w:rsidRPr="0063781A" w:rsidRDefault="00856160" w:rsidP="00472E8E">
      <w:pPr>
        <w:spacing w:before="100" w:beforeAutospacing="1" w:after="0" w:line="276" w:lineRule="auto"/>
        <w:jc w:val="both"/>
        <w:rPr>
          <w:rFonts w:asciiTheme="majorBidi" w:eastAsia="Times New Roman" w:hAnsiTheme="majorBidi" w:cstheme="majorBidi"/>
          <w:kern w:val="0"/>
          <w:sz w:val="24"/>
          <w:szCs w:val="24"/>
          <w:lang w:eastAsia="zh-CN"/>
          <w14:ligatures w14:val="none"/>
        </w:rPr>
      </w:pPr>
      <w:r w:rsidRPr="0063781A">
        <w:rPr>
          <w:rFonts w:asciiTheme="majorBidi" w:eastAsia="Times New Roman" w:hAnsiTheme="majorBidi" w:cstheme="majorBidi"/>
          <w:b/>
          <w:bCs/>
          <w:kern w:val="0"/>
          <w:sz w:val="24"/>
          <w:szCs w:val="24"/>
          <w:lang w:eastAsia="zh-CN"/>
          <w14:ligatures w14:val="none"/>
        </w:rPr>
        <w:t xml:space="preserve">Email : </w:t>
      </w:r>
      <w:r w:rsidR="00C5491F">
        <w:rPr>
          <w:rFonts w:asciiTheme="majorBidi" w:eastAsia="Times New Roman" w:hAnsiTheme="majorBidi" w:cstheme="majorBidi"/>
          <w:b/>
          <w:bCs/>
          <w:color w:val="0000FF"/>
          <w:kern w:val="0"/>
          <w:sz w:val="24"/>
          <w:szCs w:val="24"/>
          <w:u w:val="single"/>
          <w:lang w:eastAsia="zh-CN"/>
          <w14:ligatures w14:val="none"/>
        </w:rPr>
        <w:t>contact</w:t>
      </w:r>
      <w:r w:rsidR="00C5491F" w:rsidRPr="0063781A">
        <w:rPr>
          <w:rFonts w:asciiTheme="majorBidi" w:eastAsia="Times New Roman" w:hAnsiTheme="majorBidi" w:cstheme="majorBidi"/>
          <w:b/>
          <w:bCs/>
          <w:color w:val="0000FF"/>
          <w:kern w:val="0"/>
          <w:sz w:val="24"/>
          <w:szCs w:val="24"/>
          <w:u w:val="single"/>
          <w:lang w:eastAsia="zh-CN"/>
          <w14:ligatures w14:val="none"/>
        </w:rPr>
        <w:t>@m</w:t>
      </w:r>
      <w:r w:rsidR="00C5491F">
        <w:rPr>
          <w:rFonts w:asciiTheme="majorBidi" w:eastAsia="Times New Roman" w:hAnsiTheme="majorBidi" w:cstheme="majorBidi"/>
          <w:b/>
          <w:bCs/>
          <w:color w:val="0000FF"/>
          <w:kern w:val="0"/>
          <w:sz w:val="24"/>
          <w:szCs w:val="24"/>
          <w:u w:val="single"/>
          <w:lang w:eastAsia="zh-CN"/>
          <w14:ligatures w14:val="none"/>
        </w:rPr>
        <w:t>aroc</w:t>
      </w:r>
      <w:r w:rsidR="00C5491F" w:rsidRPr="0063781A">
        <w:rPr>
          <w:rFonts w:asciiTheme="majorBidi" w:eastAsia="Times New Roman" w:hAnsiTheme="majorBidi" w:cstheme="majorBidi"/>
          <w:b/>
          <w:bCs/>
          <w:color w:val="0000FF"/>
          <w:kern w:val="0"/>
          <w:sz w:val="24"/>
          <w:szCs w:val="24"/>
          <w:u w:val="single"/>
          <w:lang w:eastAsia="zh-CN"/>
          <w14:ligatures w14:val="none"/>
        </w:rPr>
        <w:t>.hi.org</w:t>
      </w:r>
    </w:p>
    <w:p w14:paraId="6EE731EB" w14:textId="74D8002B" w:rsidR="0027741A" w:rsidRPr="00F83383" w:rsidRDefault="00856160" w:rsidP="00F83383">
      <w:pPr>
        <w:spacing w:before="100" w:beforeAutospacing="1" w:after="0" w:line="276" w:lineRule="auto"/>
        <w:jc w:val="both"/>
      </w:pPr>
      <w:r w:rsidRPr="0063781A">
        <w:rPr>
          <w:rFonts w:asciiTheme="majorBidi" w:eastAsia="Times New Roman" w:hAnsiTheme="majorBidi" w:cstheme="majorBidi"/>
          <w:b/>
          <w:bCs/>
          <w:kern w:val="0"/>
          <w:sz w:val="24"/>
          <w:szCs w:val="24"/>
          <w:lang w:eastAsia="zh-CN"/>
          <w14:ligatures w14:val="none"/>
        </w:rPr>
        <w:t>Web site</w:t>
      </w:r>
      <w:r w:rsidRPr="0063781A">
        <w:rPr>
          <w:rFonts w:asciiTheme="majorBidi" w:eastAsia="Times New Roman" w:hAnsiTheme="majorBidi" w:cstheme="majorBidi"/>
          <w:kern w:val="0"/>
          <w:sz w:val="24"/>
          <w:szCs w:val="24"/>
          <w:lang w:eastAsia="zh-CN"/>
          <w14:ligatures w14:val="none"/>
        </w:rPr>
        <w:t xml:space="preserve"> : </w:t>
      </w:r>
      <w:hyperlink r:id="rId12" w:tgtFrame="_blank" w:tooltip="http://www.hi.org/" w:history="1">
        <w:r w:rsidRPr="0063781A">
          <w:rPr>
            <w:rFonts w:asciiTheme="majorBidi" w:eastAsia="Times New Roman" w:hAnsiTheme="majorBidi" w:cstheme="majorBidi"/>
            <w:b/>
            <w:bCs/>
            <w:color w:val="0000FF"/>
            <w:kern w:val="0"/>
            <w:sz w:val="24"/>
            <w:szCs w:val="24"/>
            <w:u w:val="single"/>
            <w:lang w:eastAsia="zh-CN"/>
            <w14:ligatures w14:val="none"/>
          </w:rPr>
          <w:t>www.hi.org</w:t>
        </w:r>
      </w:hyperlink>
    </w:p>
    <w:sdt>
      <w:sdtPr>
        <w:rPr>
          <w:rFonts w:asciiTheme="minorHAnsi" w:eastAsiaTheme="minorHAnsi" w:hAnsiTheme="minorHAnsi" w:cstheme="minorBidi"/>
          <w:b w:val="0"/>
          <w:bCs w:val="0"/>
          <w:color w:val="auto"/>
          <w:kern w:val="2"/>
          <w:sz w:val="22"/>
          <w:szCs w:val="22"/>
          <w:lang w:eastAsia="en-US"/>
          <w14:ligatures w14:val="standardContextual"/>
        </w:rPr>
        <w:id w:val="-1492328968"/>
        <w:docPartObj>
          <w:docPartGallery w:val="Table of Contents"/>
          <w:docPartUnique/>
        </w:docPartObj>
      </w:sdtPr>
      <w:sdtEndPr>
        <w:rPr>
          <w:noProof/>
        </w:rPr>
      </w:sdtEndPr>
      <w:sdtContent>
        <w:p w14:paraId="68D4A997" w14:textId="4D1FAEED" w:rsidR="00246B6D" w:rsidRDefault="00246B6D">
          <w:pPr>
            <w:pStyle w:val="En-ttedetabledesmatires"/>
          </w:pPr>
          <w:r>
            <w:t>Table des matières</w:t>
          </w:r>
        </w:p>
        <w:p w14:paraId="7C12C7FF" w14:textId="19004CB2" w:rsidR="00AC284E" w:rsidRDefault="00246B6D">
          <w:pPr>
            <w:pStyle w:val="TM1"/>
            <w:tabs>
              <w:tab w:val="left" w:pos="440"/>
              <w:tab w:val="right" w:leader="dot" w:pos="9062"/>
            </w:tabs>
            <w:rPr>
              <w:rFonts w:eastAsiaTheme="minorEastAsia" w:cstheme="minorBidi"/>
              <w:b w:val="0"/>
              <w:bCs w:val="0"/>
              <w:i w:val="0"/>
              <w:iCs w:val="0"/>
              <w:noProof/>
              <w:szCs w:val="24"/>
              <w:lang w:val="fr-US" w:eastAsia="zh-CN"/>
            </w:rPr>
          </w:pPr>
          <w:r>
            <w:rPr>
              <w:b w:val="0"/>
              <w:bCs w:val="0"/>
            </w:rPr>
            <w:fldChar w:fldCharType="begin"/>
          </w:r>
          <w:r>
            <w:instrText>TOC \o "1-3" \h \z \u</w:instrText>
          </w:r>
          <w:r>
            <w:rPr>
              <w:b w:val="0"/>
              <w:bCs w:val="0"/>
            </w:rPr>
            <w:fldChar w:fldCharType="separate"/>
          </w:r>
          <w:hyperlink w:anchor="_Toc200900952" w:history="1">
            <w:r w:rsidR="00AC284E" w:rsidRPr="009E3192">
              <w:rPr>
                <w:rStyle w:val="Lienhypertexte"/>
                <w:noProof/>
              </w:rPr>
              <w:t>1.</w:t>
            </w:r>
            <w:r w:rsidR="00AC284E">
              <w:rPr>
                <w:rFonts w:eastAsiaTheme="minorEastAsia" w:cstheme="minorBidi"/>
                <w:b w:val="0"/>
                <w:bCs w:val="0"/>
                <w:i w:val="0"/>
                <w:iCs w:val="0"/>
                <w:noProof/>
                <w:szCs w:val="24"/>
                <w:lang w:val="fr-US" w:eastAsia="zh-CN"/>
              </w:rPr>
              <w:tab/>
            </w:r>
            <w:r w:rsidR="00AC284E" w:rsidRPr="009E3192">
              <w:rPr>
                <w:rStyle w:val="Lienhypertexte"/>
                <w:noProof/>
              </w:rPr>
              <w:t>Contexte et objet de l’appel d’offres</w:t>
            </w:r>
            <w:r w:rsidR="00AC284E">
              <w:rPr>
                <w:noProof/>
                <w:webHidden/>
              </w:rPr>
              <w:tab/>
            </w:r>
            <w:r w:rsidR="00AC284E">
              <w:rPr>
                <w:noProof/>
                <w:webHidden/>
              </w:rPr>
              <w:fldChar w:fldCharType="begin"/>
            </w:r>
            <w:r w:rsidR="00AC284E">
              <w:rPr>
                <w:noProof/>
                <w:webHidden/>
              </w:rPr>
              <w:instrText xml:space="preserve"> PAGEREF _Toc200900952 \h </w:instrText>
            </w:r>
            <w:r w:rsidR="00AC284E">
              <w:rPr>
                <w:noProof/>
                <w:webHidden/>
              </w:rPr>
            </w:r>
            <w:r w:rsidR="00AC284E">
              <w:rPr>
                <w:noProof/>
                <w:webHidden/>
              </w:rPr>
              <w:fldChar w:fldCharType="separate"/>
            </w:r>
            <w:r w:rsidR="00AC284E">
              <w:rPr>
                <w:noProof/>
                <w:webHidden/>
              </w:rPr>
              <w:t>3</w:t>
            </w:r>
            <w:r w:rsidR="00AC284E">
              <w:rPr>
                <w:noProof/>
                <w:webHidden/>
              </w:rPr>
              <w:fldChar w:fldCharType="end"/>
            </w:r>
          </w:hyperlink>
        </w:p>
        <w:p w14:paraId="778F8BCD" w14:textId="5EE65804" w:rsidR="00AC284E" w:rsidRDefault="00AC284E">
          <w:pPr>
            <w:pStyle w:val="TM1"/>
            <w:tabs>
              <w:tab w:val="left" w:pos="440"/>
              <w:tab w:val="right" w:leader="dot" w:pos="9062"/>
            </w:tabs>
            <w:rPr>
              <w:rFonts w:eastAsiaTheme="minorEastAsia" w:cstheme="minorBidi"/>
              <w:b w:val="0"/>
              <w:bCs w:val="0"/>
              <w:i w:val="0"/>
              <w:iCs w:val="0"/>
              <w:noProof/>
              <w:szCs w:val="24"/>
              <w:lang w:val="fr-US" w:eastAsia="zh-CN"/>
            </w:rPr>
          </w:pPr>
          <w:hyperlink w:anchor="_Toc200900953" w:history="1">
            <w:r w:rsidRPr="009E3192">
              <w:rPr>
                <w:rStyle w:val="Lienhypertexte"/>
                <w:noProof/>
              </w:rPr>
              <w:t>2.</w:t>
            </w:r>
            <w:r>
              <w:rPr>
                <w:rFonts w:eastAsiaTheme="minorEastAsia" w:cstheme="minorBidi"/>
                <w:b w:val="0"/>
                <w:bCs w:val="0"/>
                <w:i w:val="0"/>
                <w:iCs w:val="0"/>
                <w:noProof/>
                <w:szCs w:val="24"/>
                <w:lang w:val="fr-US" w:eastAsia="zh-CN"/>
              </w:rPr>
              <w:tab/>
            </w:r>
            <w:r w:rsidRPr="009E3192">
              <w:rPr>
                <w:rStyle w:val="Lienhypertexte"/>
                <w:noProof/>
              </w:rPr>
              <w:t>Description des prestations attendues</w:t>
            </w:r>
            <w:r>
              <w:rPr>
                <w:noProof/>
                <w:webHidden/>
              </w:rPr>
              <w:tab/>
            </w:r>
            <w:r>
              <w:rPr>
                <w:noProof/>
                <w:webHidden/>
              </w:rPr>
              <w:fldChar w:fldCharType="begin"/>
            </w:r>
            <w:r>
              <w:rPr>
                <w:noProof/>
                <w:webHidden/>
              </w:rPr>
              <w:instrText xml:space="preserve"> PAGEREF _Toc200900953 \h </w:instrText>
            </w:r>
            <w:r>
              <w:rPr>
                <w:noProof/>
                <w:webHidden/>
              </w:rPr>
            </w:r>
            <w:r>
              <w:rPr>
                <w:noProof/>
                <w:webHidden/>
              </w:rPr>
              <w:fldChar w:fldCharType="separate"/>
            </w:r>
            <w:r>
              <w:rPr>
                <w:noProof/>
                <w:webHidden/>
              </w:rPr>
              <w:t>3</w:t>
            </w:r>
            <w:r>
              <w:rPr>
                <w:noProof/>
                <w:webHidden/>
              </w:rPr>
              <w:fldChar w:fldCharType="end"/>
            </w:r>
          </w:hyperlink>
        </w:p>
        <w:p w14:paraId="58F33593" w14:textId="284A4922" w:rsidR="00AC284E" w:rsidRDefault="00AC284E">
          <w:pPr>
            <w:pStyle w:val="TM1"/>
            <w:tabs>
              <w:tab w:val="left" w:pos="440"/>
              <w:tab w:val="right" w:leader="dot" w:pos="9062"/>
            </w:tabs>
            <w:rPr>
              <w:rFonts w:eastAsiaTheme="minorEastAsia" w:cstheme="minorBidi"/>
              <w:b w:val="0"/>
              <w:bCs w:val="0"/>
              <w:i w:val="0"/>
              <w:iCs w:val="0"/>
              <w:noProof/>
              <w:szCs w:val="24"/>
              <w:lang w:val="fr-US" w:eastAsia="zh-CN"/>
            </w:rPr>
          </w:pPr>
          <w:hyperlink w:anchor="_Toc200900954" w:history="1">
            <w:r w:rsidRPr="009E3192">
              <w:rPr>
                <w:rStyle w:val="Lienhypertexte"/>
                <w:noProof/>
              </w:rPr>
              <w:t>3.</w:t>
            </w:r>
            <w:r>
              <w:rPr>
                <w:rFonts w:eastAsiaTheme="minorEastAsia" w:cstheme="minorBidi"/>
                <w:b w:val="0"/>
                <w:bCs w:val="0"/>
                <w:i w:val="0"/>
                <w:iCs w:val="0"/>
                <w:noProof/>
                <w:szCs w:val="24"/>
                <w:lang w:val="fr-US" w:eastAsia="zh-CN"/>
              </w:rPr>
              <w:tab/>
            </w:r>
            <w:r w:rsidRPr="009E3192">
              <w:rPr>
                <w:rStyle w:val="Lienhypertexte"/>
                <w:noProof/>
              </w:rPr>
              <w:t>Conditions générales</w:t>
            </w:r>
            <w:r>
              <w:rPr>
                <w:noProof/>
                <w:webHidden/>
              </w:rPr>
              <w:tab/>
            </w:r>
            <w:r>
              <w:rPr>
                <w:noProof/>
                <w:webHidden/>
              </w:rPr>
              <w:fldChar w:fldCharType="begin"/>
            </w:r>
            <w:r>
              <w:rPr>
                <w:noProof/>
                <w:webHidden/>
              </w:rPr>
              <w:instrText xml:space="preserve"> PAGEREF _Toc200900954 \h </w:instrText>
            </w:r>
            <w:r>
              <w:rPr>
                <w:noProof/>
                <w:webHidden/>
              </w:rPr>
            </w:r>
            <w:r>
              <w:rPr>
                <w:noProof/>
                <w:webHidden/>
              </w:rPr>
              <w:fldChar w:fldCharType="separate"/>
            </w:r>
            <w:r>
              <w:rPr>
                <w:noProof/>
                <w:webHidden/>
              </w:rPr>
              <w:t>5</w:t>
            </w:r>
            <w:r>
              <w:rPr>
                <w:noProof/>
                <w:webHidden/>
              </w:rPr>
              <w:fldChar w:fldCharType="end"/>
            </w:r>
          </w:hyperlink>
        </w:p>
        <w:p w14:paraId="055B3D38" w14:textId="0BD18392" w:rsidR="00AC284E" w:rsidRDefault="00AC284E">
          <w:pPr>
            <w:pStyle w:val="TM1"/>
            <w:tabs>
              <w:tab w:val="left" w:pos="440"/>
              <w:tab w:val="right" w:leader="dot" w:pos="9062"/>
            </w:tabs>
            <w:rPr>
              <w:rFonts w:eastAsiaTheme="minorEastAsia" w:cstheme="minorBidi"/>
              <w:b w:val="0"/>
              <w:bCs w:val="0"/>
              <w:i w:val="0"/>
              <w:iCs w:val="0"/>
              <w:noProof/>
              <w:szCs w:val="24"/>
              <w:lang w:val="fr-US" w:eastAsia="zh-CN"/>
            </w:rPr>
          </w:pPr>
          <w:hyperlink w:anchor="_Toc200900955" w:history="1">
            <w:r w:rsidRPr="009E3192">
              <w:rPr>
                <w:rStyle w:val="Lienhypertexte"/>
                <w:noProof/>
              </w:rPr>
              <w:t>4.</w:t>
            </w:r>
            <w:r>
              <w:rPr>
                <w:rFonts w:eastAsiaTheme="minorEastAsia" w:cstheme="minorBidi"/>
                <w:b w:val="0"/>
                <w:bCs w:val="0"/>
                <w:i w:val="0"/>
                <w:iCs w:val="0"/>
                <w:noProof/>
                <w:szCs w:val="24"/>
                <w:lang w:val="fr-US" w:eastAsia="zh-CN"/>
              </w:rPr>
              <w:tab/>
            </w:r>
            <w:r w:rsidRPr="009E3192">
              <w:rPr>
                <w:rStyle w:val="Lienhypertexte"/>
                <w:noProof/>
              </w:rPr>
              <w:t>Calendrier indicatif</w:t>
            </w:r>
            <w:r>
              <w:rPr>
                <w:noProof/>
                <w:webHidden/>
              </w:rPr>
              <w:tab/>
            </w:r>
            <w:r>
              <w:rPr>
                <w:noProof/>
                <w:webHidden/>
              </w:rPr>
              <w:fldChar w:fldCharType="begin"/>
            </w:r>
            <w:r>
              <w:rPr>
                <w:noProof/>
                <w:webHidden/>
              </w:rPr>
              <w:instrText xml:space="preserve"> PAGEREF _Toc200900955 \h </w:instrText>
            </w:r>
            <w:r>
              <w:rPr>
                <w:noProof/>
                <w:webHidden/>
              </w:rPr>
            </w:r>
            <w:r>
              <w:rPr>
                <w:noProof/>
                <w:webHidden/>
              </w:rPr>
              <w:fldChar w:fldCharType="separate"/>
            </w:r>
            <w:r>
              <w:rPr>
                <w:noProof/>
                <w:webHidden/>
              </w:rPr>
              <w:t>5</w:t>
            </w:r>
            <w:r>
              <w:rPr>
                <w:noProof/>
                <w:webHidden/>
              </w:rPr>
              <w:fldChar w:fldCharType="end"/>
            </w:r>
          </w:hyperlink>
        </w:p>
        <w:p w14:paraId="184847A4" w14:textId="4C3B08FA" w:rsidR="00AC284E" w:rsidRDefault="00AC284E">
          <w:pPr>
            <w:pStyle w:val="TM1"/>
            <w:tabs>
              <w:tab w:val="left" w:pos="440"/>
              <w:tab w:val="right" w:leader="dot" w:pos="9062"/>
            </w:tabs>
            <w:rPr>
              <w:rFonts w:eastAsiaTheme="minorEastAsia" w:cstheme="minorBidi"/>
              <w:b w:val="0"/>
              <w:bCs w:val="0"/>
              <w:i w:val="0"/>
              <w:iCs w:val="0"/>
              <w:noProof/>
              <w:szCs w:val="24"/>
              <w:lang w:val="fr-US" w:eastAsia="zh-CN"/>
            </w:rPr>
          </w:pPr>
          <w:hyperlink w:anchor="_Toc200900956" w:history="1">
            <w:r w:rsidRPr="009E3192">
              <w:rPr>
                <w:rStyle w:val="Lienhypertexte"/>
                <w:noProof/>
              </w:rPr>
              <w:t>5.</w:t>
            </w:r>
            <w:r>
              <w:rPr>
                <w:rFonts w:eastAsiaTheme="minorEastAsia" w:cstheme="minorBidi"/>
                <w:b w:val="0"/>
                <w:bCs w:val="0"/>
                <w:i w:val="0"/>
                <w:iCs w:val="0"/>
                <w:noProof/>
                <w:szCs w:val="24"/>
                <w:lang w:val="fr-US" w:eastAsia="zh-CN"/>
              </w:rPr>
              <w:tab/>
            </w:r>
            <w:r w:rsidRPr="009E3192">
              <w:rPr>
                <w:rStyle w:val="Lienhypertexte"/>
                <w:noProof/>
              </w:rPr>
              <w:t>Éligibilité et Obligations</w:t>
            </w:r>
            <w:r>
              <w:rPr>
                <w:noProof/>
                <w:webHidden/>
              </w:rPr>
              <w:tab/>
            </w:r>
            <w:r>
              <w:rPr>
                <w:noProof/>
                <w:webHidden/>
              </w:rPr>
              <w:fldChar w:fldCharType="begin"/>
            </w:r>
            <w:r>
              <w:rPr>
                <w:noProof/>
                <w:webHidden/>
              </w:rPr>
              <w:instrText xml:space="preserve"> PAGEREF _Toc200900956 \h </w:instrText>
            </w:r>
            <w:r>
              <w:rPr>
                <w:noProof/>
                <w:webHidden/>
              </w:rPr>
            </w:r>
            <w:r>
              <w:rPr>
                <w:noProof/>
                <w:webHidden/>
              </w:rPr>
              <w:fldChar w:fldCharType="separate"/>
            </w:r>
            <w:r>
              <w:rPr>
                <w:noProof/>
                <w:webHidden/>
              </w:rPr>
              <w:t>5</w:t>
            </w:r>
            <w:r>
              <w:rPr>
                <w:noProof/>
                <w:webHidden/>
              </w:rPr>
              <w:fldChar w:fldCharType="end"/>
            </w:r>
          </w:hyperlink>
        </w:p>
        <w:p w14:paraId="27F11E32" w14:textId="5B82FD95" w:rsidR="00AC284E" w:rsidRDefault="00AC284E">
          <w:pPr>
            <w:pStyle w:val="TM1"/>
            <w:tabs>
              <w:tab w:val="left" w:pos="440"/>
              <w:tab w:val="right" w:leader="dot" w:pos="9062"/>
            </w:tabs>
            <w:rPr>
              <w:rFonts w:eastAsiaTheme="minorEastAsia" w:cstheme="minorBidi"/>
              <w:b w:val="0"/>
              <w:bCs w:val="0"/>
              <w:i w:val="0"/>
              <w:iCs w:val="0"/>
              <w:noProof/>
              <w:szCs w:val="24"/>
              <w:lang w:val="fr-US" w:eastAsia="zh-CN"/>
            </w:rPr>
          </w:pPr>
          <w:hyperlink w:anchor="_Toc200900957" w:history="1">
            <w:r w:rsidRPr="009E3192">
              <w:rPr>
                <w:rStyle w:val="Lienhypertexte"/>
                <w:noProof/>
              </w:rPr>
              <w:t>6.</w:t>
            </w:r>
            <w:r>
              <w:rPr>
                <w:rFonts w:eastAsiaTheme="minorEastAsia" w:cstheme="minorBidi"/>
                <w:b w:val="0"/>
                <w:bCs w:val="0"/>
                <w:i w:val="0"/>
                <w:iCs w:val="0"/>
                <w:noProof/>
                <w:szCs w:val="24"/>
                <w:lang w:val="fr-US" w:eastAsia="zh-CN"/>
              </w:rPr>
              <w:tab/>
            </w:r>
            <w:r w:rsidRPr="009E3192">
              <w:rPr>
                <w:rStyle w:val="Lienhypertexte"/>
                <w:noProof/>
              </w:rPr>
              <w:t>Procédure de participation</w:t>
            </w:r>
            <w:r>
              <w:rPr>
                <w:noProof/>
                <w:webHidden/>
              </w:rPr>
              <w:tab/>
            </w:r>
            <w:r>
              <w:rPr>
                <w:noProof/>
                <w:webHidden/>
              </w:rPr>
              <w:fldChar w:fldCharType="begin"/>
            </w:r>
            <w:r>
              <w:rPr>
                <w:noProof/>
                <w:webHidden/>
              </w:rPr>
              <w:instrText xml:space="preserve"> PAGEREF _Toc200900957 \h </w:instrText>
            </w:r>
            <w:r>
              <w:rPr>
                <w:noProof/>
                <w:webHidden/>
              </w:rPr>
            </w:r>
            <w:r>
              <w:rPr>
                <w:noProof/>
                <w:webHidden/>
              </w:rPr>
              <w:fldChar w:fldCharType="separate"/>
            </w:r>
            <w:r>
              <w:rPr>
                <w:noProof/>
                <w:webHidden/>
              </w:rPr>
              <w:t>6</w:t>
            </w:r>
            <w:r>
              <w:rPr>
                <w:noProof/>
                <w:webHidden/>
              </w:rPr>
              <w:fldChar w:fldCharType="end"/>
            </w:r>
          </w:hyperlink>
        </w:p>
        <w:p w14:paraId="68201FCE" w14:textId="03B01E18" w:rsidR="00AC284E" w:rsidRDefault="00AC284E">
          <w:pPr>
            <w:pStyle w:val="TM1"/>
            <w:tabs>
              <w:tab w:val="left" w:pos="440"/>
              <w:tab w:val="right" w:leader="dot" w:pos="9062"/>
            </w:tabs>
            <w:rPr>
              <w:rFonts w:eastAsiaTheme="minorEastAsia" w:cstheme="minorBidi"/>
              <w:b w:val="0"/>
              <w:bCs w:val="0"/>
              <w:i w:val="0"/>
              <w:iCs w:val="0"/>
              <w:noProof/>
              <w:szCs w:val="24"/>
              <w:lang w:val="fr-US" w:eastAsia="zh-CN"/>
            </w:rPr>
          </w:pPr>
          <w:hyperlink w:anchor="_Toc200900958" w:history="1">
            <w:r w:rsidRPr="009E3192">
              <w:rPr>
                <w:rStyle w:val="Lienhypertexte"/>
                <w:noProof/>
              </w:rPr>
              <w:t>7.</w:t>
            </w:r>
            <w:r>
              <w:rPr>
                <w:rFonts w:eastAsiaTheme="minorEastAsia" w:cstheme="minorBidi"/>
                <w:b w:val="0"/>
                <w:bCs w:val="0"/>
                <w:i w:val="0"/>
                <w:iCs w:val="0"/>
                <w:noProof/>
                <w:szCs w:val="24"/>
                <w:lang w:val="fr-US" w:eastAsia="zh-CN"/>
              </w:rPr>
              <w:tab/>
            </w:r>
            <w:r w:rsidRPr="009E3192">
              <w:rPr>
                <w:rStyle w:val="Lienhypertexte"/>
                <w:noProof/>
              </w:rPr>
              <w:t>Exonération de la TVA</w:t>
            </w:r>
            <w:r>
              <w:rPr>
                <w:noProof/>
                <w:webHidden/>
              </w:rPr>
              <w:tab/>
            </w:r>
            <w:r>
              <w:rPr>
                <w:noProof/>
                <w:webHidden/>
              </w:rPr>
              <w:fldChar w:fldCharType="begin"/>
            </w:r>
            <w:r>
              <w:rPr>
                <w:noProof/>
                <w:webHidden/>
              </w:rPr>
              <w:instrText xml:space="preserve"> PAGEREF _Toc200900958 \h </w:instrText>
            </w:r>
            <w:r>
              <w:rPr>
                <w:noProof/>
                <w:webHidden/>
              </w:rPr>
            </w:r>
            <w:r>
              <w:rPr>
                <w:noProof/>
                <w:webHidden/>
              </w:rPr>
              <w:fldChar w:fldCharType="separate"/>
            </w:r>
            <w:r>
              <w:rPr>
                <w:noProof/>
                <w:webHidden/>
              </w:rPr>
              <w:t>8</w:t>
            </w:r>
            <w:r>
              <w:rPr>
                <w:noProof/>
                <w:webHidden/>
              </w:rPr>
              <w:fldChar w:fldCharType="end"/>
            </w:r>
          </w:hyperlink>
        </w:p>
        <w:p w14:paraId="33711228" w14:textId="28B579D6" w:rsidR="00AC284E" w:rsidRDefault="00AC284E">
          <w:pPr>
            <w:pStyle w:val="TM1"/>
            <w:tabs>
              <w:tab w:val="left" w:pos="440"/>
              <w:tab w:val="right" w:leader="dot" w:pos="9062"/>
            </w:tabs>
            <w:rPr>
              <w:rFonts w:eastAsiaTheme="minorEastAsia" w:cstheme="minorBidi"/>
              <w:b w:val="0"/>
              <w:bCs w:val="0"/>
              <w:i w:val="0"/>
              <w:iCs w:val="0"/>
              <w:noProof/>
              <w:szCs w:val="24"/>
              <w:lang w:val="fr-US" w:eastAsia="zh-CN"/>
            </w:rPr>
          </w:pPr>
          <w:hyperlink w:anchor="_Toc200900959" w:history="1">
            <w:r w:rsidRPr="009E3192">
              <w:rPr>
                <w:rStyle w:val="Lienhypertexte"/>
                <w:noProof/>
              </w:rPr>
              <w:t>8.</w:t>
            </w:r>
            <w:r>
              <w:rPr>
                <w:rFonts w:eastAsiaTheme="minorEastAsia" w:cstheme="minorBidi"/>
                <w:b w:val="0"/>
                <w:bCs w:val="0"/>
                <w:i w:val="0"/>
                <w:iCs w:val="0"/>
                <w:noProof/>
                <w:szCs w:val="24"/>
                <w:lang w:val="fr-US" w:eastAsia="zh-CN"/>
              </w:rPr>
              <w:tab/>
            </w:r>
            <w:r w:rsidRPr="009E3192">
              <w:rPr>
                <w:rStyle w:val="Lienhypertexte"/>
                <w:noProof/>
              </w:rPr>
              <w:t>Critères de sélection</w:t>
            </w:r>
            <w:r>
              <w:rPr>
                <w:noProof/>
                <w:webHidden/>
              </w:rPr>
              <w:tab/>
            </w:r>
            <w:r>
              <w:rPr>
                <w:noProof/>
                <w:webHidden/>
              </w:rPr>
              <w:fldChar w:fldCharType="begin"/>
            </w:r>
            <w:r>
              <w:rPr>
                <w:noProof/>
                <w:webHidden/>
              </w:rPr>
              <w:instrText xml:space="preserve"> PAGEREF _Toc200900959 \h </w:instrText>
            </w:r>
            <w:r>
              <w:rPr>
                <w:noProof/>
                <w:webHidden/>
              </w:rPr>
            </w:r>
            <w:r>
              <w:rPr>
                <w:noProof/>
                <w:webHidden/>
              </w:rPr>
              <w:fldChar w:fldCharType="separate"/>
            </w:r>
            <w:r>
              <w:rPr>
                <w:noProof/>
                <w:webHidden/>
              </w:rPr>
              <w:t>8</w:t>
            </w:r>
            <w:r>
              <w:rPr>
                <w:noProof/>
                <w:webHidden/>
              </w:rPr>
              <w:fldChar w:fldCharType="end"/>
            </w:r>
          </w:hyperlink>
        </w:p>
        <w:p w14:paraId="13D246BA" w14:textId="5D164693" w:rsidR="00AC284E" w:rsidRDefault="00AC284E">
          <w:pPr>
            <w:pStyle w:val="TM1"/>
            <w:tabs>
              <w:tab w:val="left" w:pos="440"/>
              <w:tab w:val="right" w:leader="dot" w:pos="9062"/>
            </w:tabs>
            <w:rPr>
              <w:rFonts w:eastAsiaTheme="minorEastAsia" w:cstheme="minorBidi"/>
              <w:b w:val="0"/>
              <w:bCs w:val="0"/>
              <w:i w:val="0"/>
              <w:iCs w:val="0"/>
              <w:noProof/>
              <w:szCs w:val="24"/>
              <w:lang w:val="fr-US" w:eastAsia="zh-CN"/>
            </w:rPr>
          </w:pPr>
          <w:hyperlink w:anchor="_Toc200900960" w:history="1">
            <w:r w:rsidRPr="009E3192">
              <w:rPr>
                <w:rStyle w:val="Lienhypertexte"/>
                <w:noProof/>
              </w:rPr>
              <w:t>9.</w:t>
            </w:r>
            <w:r>
              <w:rPr>
                <w:rFonts w:eastAsiaTheme="minorEastAsia" w:cstheme="minorBidi"/>
                <w:b w:val="0"/>
                <w:bCs w:val="0"/>
                <w:i w:val="0"/>
                <w:iCs w:val="0"/>
                <w:noProof/>
                <w:szCs w:val="24"/>
                <w:lang w:val="fr-US" w:eastAsia="zh-CN"/>
              </w:rPr>
              <w:tab/>
            </w:r>
            <w:r w:rsidRPr="009E3192">
              <w:rPr>
                <w:rStyle w:val="Lienhypertexte"/>
                <w:noProof/>
              </w:rPr>
              <w:t>Demande de précision</w:t>
            </w:r>
            <w:r>
              <w:rPr>
                <w:noProof/>
                <w:webHidden/>
              </w:rPr>
              <w:tab/>
            </w:r>
            <w:r>
              <w:rPr>
                <w:noProof/>
                <w:webHidden/>
              </w:rPr>
              <w:fldChar w:fldCharType="begin"/>
            </w:r>
            <w:r>
              <w:rPr>
                <w:noProof/>
                <w:webHidden/>
              </w:rPr>
              <w:instrText xml:space="preserve"> PAGEREF _Toc200900960 \h </w:instrText>
            </w:r>
            <w:r>
              <w:rPr>
                <w:noProof/>
                <w:webHidden/>
              </w:rPr>
            </w:r>
            <w:r>
              <w:rPr>
                <w:noProof/>
                <w:webHidden/>
              </w:rPr>
              <w:fldChar w:fldCharType="separate"/>
            </w:r>
            <w:r>
              <w:rPr>
                <w:noProof/>
                <w:webHidden/>
              </w:rPr>
              <w:t>9</w:t>
            </w:r>
            <w:r>
              <w:rPr>
                <w:noProof/>
                <w:webHidden/>
              </w:rPr>
              <w:fldChar w:fldCharType="end"/>
            </w:r>
          </w:hyperlink>
        </w:p>
        <w:p w14:paraId="04EFF7E9" w14:textId="69F6254B" w:rsidR="00AC284E" w:rsidRDefault="00AC284E">
          <w:pPr>
            <w:pStyle w:val="TM1"/>
            <w:tabs>
              <w:tab w:val="left" w:pos="660"/>
              <w:tab w:val="right" w:leader="dot" w:pos="9062"/>
            </w:tabs>
            <w:rPr>
              <w:rFonts w:eastAsiaTheme="minorEastAsia" w:cstheme="minorBidi"/>
              <w:b w:val="0"/>
              <w:bCs w:val="0"/>
              <w:i w:val="0"/>
              <w:iCs w:val="0"/>
              <w:noProof/>
              <w:szCs w:val="24"/>
              <w:lang w:val="fr-US" w:eastAsia="zh-CN"/>
            </w:rPr>
          </w:pPr>
          <w:hyperlink w:anchor="_Toc200900961" w:history="1">
            <w:r w:rsidRPr="009E3192">
              <w:rPr>
                <w:rStyle w:val="Lienhypertexte"/>
                <w:noProof/>
              </w:rPr>
              <w:t>10.</w:t>
            </w:r>
            <w:r>
              <w:rPr>
                <w:rFonts w:eastAsiaTheme="minorEastAsia" w:cstheme="minorBidi"/>
                <w:b w:val="0"/>
                <w:bCs w:val="0"/>
                <w:i w:val="0"/>
                <w:iCs w:val="0"/>
                <w:noProof/>
                <w:szCs w:val="24"/>
                <w:lang w:val="fr-US" w:eastAsia="zh-CN"/>
              </w:rPr>
              <w:tab/>
            </w:r>
            <w:r w:rsidRPr="009E3192">
              <w:rPr>
                <w:rStyle w:val="Lienhypertexte"/>
                <w:noProof/>
              </w:rPr>
              <w:t>Annulation de la procédure d’appel d’offres</w:t>
            </w:r>
            <w:r>
              <w:rPr>
                <w:noProof/>
                <w:webHidden/>
              </w:rPr>
              <w:tab/>
            </w:r>
            <w:r>
              <w:rPr>
                <w:noProof/>
                <w:webHidden/>
              </w:rPr>
              <w:fldChar w:fldCharType="begin"/>
            </w:r>
            <w:r>
              <w:rPr>
                <w:noProof/>
                <w:webHidden/>
              </w:rPr>
              <w:instrText xml:space="preserve"> PAGEREF _Toc200900961 \h </w:instrText>
            </w:r>
            <w:r>
              <w:rPr>
                <w:noProof/>
                <w:webHidden/>
              </w:rPr>
            </w:r>
            <w:r>
              <w:rPr>
                <w:noProof/>
                <w:webHidden/>
              </w:rPr>
              <w:fldChar w:fldCharType="separate"/>
            </w:r>
            <w:r>
              <w:rPr>
                <w:noProof/>
                <w:webHidden/>
              </w:rPr>
              <w:t>9</w:t>
            </w:r>
            <w:r>
              <w:rPr>
                <w:noProof/>
                <w:webHidden/>
              </w:rPr>
              <w:fldChar w:fldCharType="end"/>
            </w:r>
          </w:hyperlink>
        </w:p>
        <w:p w14:paraId="05064AD0" w14:textId="0DDCB983" w:rsidR="00AC284E" w:rsidRDefault="00AC284E">
          <w:pPr>
            <w:pStyle w:val="TM1"/>
            <w:tabs>
              <w:tab w:val="left" w:pos="660"/>
              <w:tab w:val="right" w:leader="dot" w:pos="9062"/>
            </w:tabs>
            <w:rPr>
              <w:rFonts w:eastAsiaTheme="minorEastAsia" w:cstheme="minorBidi"/>
              <w:b w:val="0"/>
              <w:bCs w:val="0"/>
              <w:i w:val="0"/>
              <w:iCs w:val="0"/>
              <w:noProof/>
              <w:szCs w:val="24"/>
              <w:lang w:val="fr-US" w:eastAsia="zh-CN"/>
            </w:rPr>
          </w:pPr>
          <w:hyperlink w:anchor="_Toc200900962" w:history="1">
            <w:r w:rsidRPr="009E3192">
              <w:rPr>
                <w:rStyle w:val="Lienhypertexte"/>
                <w:noProof/>
              </w:rPr>
              <w:t>11.</w:t>
            </w:r>
            <w:r>
              <w:rPr>
                <w:rFonts w:eastAsiaTheme="minorEastAsia" w:cstheme="minorBidi"/>
                <w:b w:val="0"/>
                <w:bCs w:val="0"/>
                <w:i w:val="0"/>
                <w:iCs w:val="0"/>
                <w:noProof/>
                <w:szCs w:val="24"/>
                <w:lang w:val="fr-US" w:eastAsia="zh-CN"/>
              </w:rPr>
              <w:tab/>
            </w:r>
            <w:r w:rsidRPr="009E3192">
              <w:rPr>
                <w:rStyle w:val="Lienhypertexte"/>
                <w:noProof/>
              </w:rPr>
              <w:t>Attribution du marché</w:t>
            </w:r>
            <w:r>
              <w:rPr>
                <w:noProof/>
                <w:webHidden/>
              </w:rPr>
              <w:tab/>
            </w:r>
            <w:r>
              <w:rPr>
                <w:noProof/>
                <w:webHidden/>
              </w:rPr>
              <w:fldChar w:fldCharType="begin"/>
            </w:r>
            <w:r>
              <w:rPr>
                <w:noProof/>
                <w:webHidden/>
              </w:rPr>
              <w:instrText xml:space="preserve"> PAGEREF _Toc200900962 \h </w:instrText>
            </w:r>
            <w:r>
              <w:rPr>
                <w:noProof/>
                <w:webHidden/>
              </w:rPr>
            </w:r>
            <w:r>
              <w:rPr>
                <w:noProof/>
                <w:webHidden/>
              </w:rPr>
              <w:fldChar w:fldCharType="separate"/>
            </w:r>
            <w:r>
              <w:rPr>
                <w:noProof/>
                <w:webHidden/>
              </w:rPr>
              <w:t>10</w:t>
            </w:r>
            <w:r>
              <w:rPr>
                <w:noProof/>
                <w:webHidden/>
              </w:rPr>
              <w:fldChar w:fldCharType="end"/>
            </w:r>
          </w:hyperlink>
        </w:p>
        <w:p w14:paraId="417AE324" w14:textId="5D70C4A2" w:rsidR="00246B6D" w:rsidRDefault="00246B6D">
          <w:r>
            <w:rPr>
              <w:b/>
              <w:bCs/>
              <w:noProof/>
            </w:rPr>
            <w:fldChar w:fldCharType="end"/>
          </w:r>
        </w:p>
      </w:sdtContent>
    </w:sdt>
    <w:p w14:paraId="51BA4428"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282F0D6B"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38DF3C42"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0C067480"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71246206"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4FA9FC2D"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688A3F83"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73CF135B"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6145B886"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7A0F0D57"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73399535" w14:textId="77777777" w:rsidR="005A73DF" w:rsidRDefault="005A73DF" w:rsidP="000B11A0">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4B62737B" w14:textId="77777777" w:rsidR="005A73DF" w:rsidRPr="000B11A0" w:rsidRDefault="005A73DF" w:rsidP="005A73DF">
      <w:pPr>
        <w:spacing w:before="100" w:beforeAutospacing="1" w:after="0" w:line="276" w:lineRule="auto"/>
        <w:jc w:val="both"/>
        <w:rPr>
          <w:rFonts w:asciiTheme="majorBidi" w:eastAsia="Times New Roman" w:hAnsiTheme="majorBidi" w:cstheme="majorBidi"/>
          <w:kern w:val="0"/>
          <w:sz w:val="24"/>
          <w:szCs w:val="24"/>
          <w:lang w:eastAsia="zh-CN"/>
          <w14:ligatures w14:val="none"/>
        </w:rPr>
      </w:pPr>
    </w:p>
    <w:p w14:paraId="4C67D712" w14:textId="6B760D83" w:rsidR="005A73DF" w:rsidRDefault="00F83CA2" w:rsidP="00531E50">
      <w:pPr>
        <w:pStyle w:val="Titre1"/>
        <w:pBdr>
          <w:left w:val="single" w:sz="4" w:space="2" w:color="auto"/>
        </w:pBdr>
        <w:tabs>
          <w:tab w:val="left" w:pos="450"/>
        </w:tabs>
        <w:ind w:left="90" w:right="162" w:firstLine="0"/>
      </w:pPr>
      <w:bookmarkStart w:id="0" w:name="_Toc200900952"/>
      <w:r w:rsidRPr="0027741A">
        <w:lastRenderedPageBreak/>
        <w:t>Contexte et objet de l’appel d’offres</w:t>
      </w:r>
      <w:bookmarkEnd w:id="0"/>
    </w:p>
    <w:p w14:paraId="7021E2C8" w14:textId="669BD470" w:rsidR="00A03F8A" w:rsidRDefault="00A03F8A" w:rsidP="00A03F8A">
      <w:pPr>
        <w:tabs>
          <w:tab w:val="left" w:pos="0"/>
        </w:tabs>
        <w:spacing w:line="276" w:lineRule="auto"/>
        <w:jc w:val="both"/>
        <w:rPr>
          <w:rStyle w:val="normaltextrun"/>
          <w:rFonts w:asciiTheme="majorBidi" w:hAnsiTheme="majorBidi" w:cstheme="majorBidi"/>
          <w:sz w:val="24"/>
          <w:szCs w:val="24"/>
        </w:rPr>
      </w:pPr>
      <w:r w:rsidRPr="0063781A">
        <w:rPr>
          <w:rStyle w:val="normaltextrun"/>
          <w:rFonts w:asciiTheme="majorBidi" w:hAnsiTheme="majorBidi" w:cstheme="majorBidi"/>
          <w:sz w:val="24"/>
          <w:szCs w:val="24"/>
        </w:rPr>
        <w:t>Handicap International (HI)</w:t>
      </w:r>
      <w:r w:rsidR="00787FDE">
        <w:rPr>
          <w:rStyle w:val="normaltextrun"/>
          <w:rFonts w:asciiTheme="majorBidi" w:hAnsiTheme="majorBidi" w:cstheme="majorBidi"/>
          <w:sz w:val="24"/>
          <w:szCs w:val="24"/>
        </w:rPr>
        <w:t xml:space="preserve"> </w:t>
      </w:r>
      <w:r w:rsidRPr="0063781A">
        <w:rPr>
          <w:rStyle w:val="normaltextrun"/>
          <w:rFonts w:asciiTheme="majorBidi" w:hAnsiTheme="majorBidi" w:cstheme="majorBidi"/>
          <w:sz w:val="24"/>
          <w:szCs w:val="24"/>
        </w:rPr>
        <w:t>est une organisation de solidarité internationale indépendante et impartiale qui vient en aide aux personnes en situation de handicap et aux populations vulnérables à travers le monde. Indignés face à l’injustice que vivent les personnes handicapées et les populations vulnérables, nous aspirons à un monde solidaire et inclusif, où toutes les différences nous enrichissent et où chacun peut «</w:t>
      </w:r>
      <w:r w:rsidR="00547247">
        <w:rPr>
          <w:rStyle w:val="normaltextrun"/>
          <w:rFonts w:asciiTheme="majorBidi" w:hAnsiTheme="majorBidi" w:cstheme="majorBidi"/>
          <w:sz w:val="24"/>
          <w:szCs w:val="24"/>
        </w:rPr>
        <w:t xml:space="preserve"> </w:t>
      </w:r>
      <w:r w:rsidRPr="0063781A">
        <w:rPr>
          <w:rStyle w:val="normaltextrun"/>
          <w:rFonts w:asciiTheme="majorBidi" w:hAnsiTheme="majorBidi" w:cstheme="majorBidi"/>
          <w:sz w:val="24"/>
          <w:szCs w:val="24"/>
        </w:rPr>
        <w:t>vivre debout ». HI est présent</w:t>
      </w:r>
      <w:r w:rsidR="00787FDE">
        <w:rPr>
          <w:rStyle w:val="normaltextrun"/>
          <w:rFonts w:asciiTheme="majorBidi" w:hAnsiTheme="majorBidi" w:cstheme="majorBidi"/>
          <w:sz w:val="24"/>
          <w:szCs w:val="24"/>
        </w:rPr>
        <w:t>e</w:t>
      </w:r>
      <w:r w:rsidRPr="0063781A">
        <w:rPr>
          <w:rStyle w:val="normaltextrun"/>
          <w:rFonts w:asciiTheme="majorBidi" w:hAnsiTheme="majorBidi" w:cstheme="majorBidi"/>
          <w:sz w:val="24"/>
          <w:szCs w:val="24"/>
        </w:rPr>
        <w:t xml:space="preserve"> au Maroc depuis 1996.</w:t>
      </w:r>
    </w:p>
    <w:p w14:paraId="72382CF7" w14:textId="2029221B" w:rsidR="00A03F8A" w:rsidRPr="00531E50" w:rsidRDefault="00A03F8A" w:rsidP="00531E50">
      <w:pPr>
        <w:tabs>
          <w:tab w:val="left" w:pos="284"/>
        </w:tabs>
        <w:spacing w:line="276" w:lineRule="auto"/>
        <w:jc w:val="both"/>
        <w:rPr>
          <w:rFonts w:asciiTheme="majorBidi" w:hAnsiTheme="majorBidi" w:cstheme="majorBidi"/>
          <w:sz w:val="24"/>
          <w:szCs w:val="24"/>
        </w:rPr>
      </w:pPr>
      <w:r w:rsidRPr="00AE3859">
        <w:rPr>
          <w:rStyle w:val="normaltextrun"/>
          <w:rFonts w:asciiTheme="majorBidi" w:hAnsiTheme="majorBidi" w:cstheme="majorBidi"/>
          <w:sz w:val="24"/>
          <w:szCs w:val="24"/>
        </w:rPr>
        <w:t>Handicap International</w:t>
      </w:r>
      <w:r w:rsidR="00C33A39">
        <w:rPr>
          <w:rStyle w:val="normaltextrun"/>
          <w:rFonts w:asciiTheme="majorBidi" w:hAnsiTheme="majorBidi" w:cstheme="majorBidi"/>
          <w:sz w:val="24"/>
          <w:szCs w:val="24"/>
        </w:rPr>
        <w:t xml:space="preserve"> </w:t>
      </w:r>
      <w:r w:rsidR="00C33A39" w:rsidRPr="00C33A39">
        <w:rPr>
          <w:rStyle w:val="normaltextrun"/>
          <w:rFonts w:asciiTheme="majorBidi" w:hAnsiTheme="majorBidi" w:cstheme="majorBidi"/>
          <w:sz w:val="24"/>
          <w:szCs w:val="24"/>
        </w:rPr>
        <w:t>organise régulièrement des ateliers, formations et événements professionnels dans le cadre de ses projets au Maroc. Afin d’optimiser la logistique de ces événements et de garantir un haut niveau de qualité, l’organisation souhaite recourir aux services d’une agence événementielle spécialisée.</w:t>
      </w:r>
    </w:p>
    <w:p w14:paraId="7A82C683" w14:textId="77777777" w:rsidR="005A73DF" w:rsidRDefault="005A73DF" w:rsidP="00531E50">
      <w:pPr>
        <w:pStyle w:val="Titre1"/>
        <w:pBdr>
          <w:left w:val="single" w:sz="4" w:space="2" w:color="auto"/>
        </w:pBdr>
        <w:tabs>
          <w:tab w:val="left" w:pos="450"/>
        </w:tabs>
        <w:ind w:left="90" w:right="162" w:firstLine="0"/>
      </w:pPr>
      <w:bookmarkStart w:id="1" w:name="_Toc200900953"/>
      <w:r w:rsidRPr="005A73DF">
        <w:t>Description des prestations attendues</w:t>
      </w:r>
      <w:bookmarkEnd w:id="1"/>
    </w:p>
    <w:p w14:paraId="25B33688" w14:textId="7EDB7F83" w:rsidR="007E7DD2" w:rsidRPr="007E7DD2" w:rsidRDefault="007E7DD2" w:rsidP="007E7DD2">
      <w:pPr>
        <w:tabs>
          <w:tab w:val="left" w:pos="1607"/>
        </w:tabs>
        <w:spacing w:after="0" w:line="276" w:lineRule="auto"/>
        <w:jc w:val="both"/>
        <w:rPr>
          <w:rStyle w:val="normaltextrun"/>
          <w:rFonts w:asciiTheme="majorBidi" w:hAnsiTheme="majorBidi" w:cstheme="majorBidi"/>
          <w:bCs/>
          <w:sz w:val="24"/>
          <w:szCs w:val="24"/>
        </w:rPr>
      </w:pPr>
      <w:r w:rsidRPr="0063781A">
        <w:rPr>
          <w:rStyle w:val="normaltextrun"/>
          <w:rFonts w:asciiTheme="majorBidi" w:hAnsiTheme="majorBidi" w:cstheme="majorBidi"/>
          <w:sz w:val="24"/>
          <w:szCs w:val="24"/>
        </w:rPr>
        <w:t>Les prestations attendues de l'agence d'événementiel incluent :</w:t>
      </w:r>
    </w:p>
    <w:p w14:paraId="26AA5471" w14:textId="4DC5D68C" w:rsidR="007E7DD2" w:rsidRDefault="007E7DD2" w:rsidP="007E7DD2">
      <w:pPr>
        <w:numPr>
          <w:ilvl w:val="0"/>
          <w:numId w:val="21"/>
        </w:numPr>
        <w:tabs>
          <w:tab w:val="left" w:pos="284"/>
        </w:tabs>
        <w:spacing w:after="0" w:line="276" w:lineRule="auto"/>
        <w:jc w:val="both"/>
        <w:rPr>
          <w:rStyle w:val="normaltextrun"/>
          <w:rFonts w:asciiTheme="majorBidi" w:hAnsiTheme="majorBidi" w:cstheme="majorBidi"/>
          <w:sz w:val="24"/>
          <w:szCs w:val="24"/>
        </w:rPr>
      </w:pPr>
      <w:r w:rsidRPr="0063781A">
        <w:rPr>
          <w:rStyle w:val="normaltextrun"/>
          <w:rFonts w:asciiTheme="majorBidi" w:hAnsiTheme="majorBidi" w:cstheme="majorBidi"/>
          <w:b/>
          <w:bCs/>
          <w:sz w:val="24"/>
          <w:szCs w:val="24"/>
          <w:u w:val="single"/>
        </w:rPr>
        <w:t>Organisation des ateliers</w:t>
      </w:r>
      <w:r w:rsidRPr="0063781A">
        <w:rPr>
          <w:rStyle w:val="normaltextrun"/>
          <w:rFonts w:asciiTheme="majorBidi" w:hAnsiTheme="majorBidi" w:cstheme="majorBidi"/>
          <w:sz w:val="24"/>
          <w:szCs w:val="24"/>
        </w:rPr>
        <w:t xml:space="preserve"> : </w:t>
      </w:r>
      <w:r w:rsidR="00E20EE9">
        <w:rPr>
          <w:rStyle w:val="normaltextrun"/>
          <w:rFonts w:asciiTheme="majorBidi" w:hAnsiTheme="majorBidi" w:cstheme="majorBidi"/>
          <w:sz w:val="24"/>
          <w:szCs w:val="24"/>
        </w:rPr>
        <w:t>O</w:t>
      </w:r>
      <w:r w:rsidR="00E20EE9" w:rsidRPr="00E20EE9">
        <w:rPr>
          <w:rStyle w:val="normaltextrun"/>
          <w:rFonts w:asciiTheme="majorBidi" w:hAnsiTheme="majorBidi" w:cstheme="majorBidi"/>
          <w:sz w:val="24"/>
          <w:szCs w:val="24"/>
        </w:rPr>
        <w:t>rganisation logistique des événements (ateliers, séminaires, formations), dans divers types de lieux (hôtels, centres de conférences, locaux partenaires ou bureaux HI),</w:t>
      </w:r>
      <w:r w:rsidR="00EB0073" w:rsidRPr="00E20EE9">
        <w:rPr>
          <w:rStyle w:val="normaltextrun"/>
          <w:rFonts w:asciiTheme="majorBidi" w:hAnsiTheme="majorBidi" w:cstheme="majorBidi"/>
          <w:sz w:val="24"/>
          <w:szCs w:val="24"/>
        </w:rPr>
        <w:t xml:space="preserve"> </w:t>
      </w:r>
      <w:r w:rsidR="00EB0073">
        <w:rPr>
          <w:rStyle w:val="normaltextrun"/>
          <w:rFonts w:asciiTheme="majorBidi" w:hAnsiTheme="majorBidi" w:cstheme="majorBidi"/>
          <w:sz w:val="24"/>
          <w:szCs w:val="24"/>
        </w:rPr>
        <w:t>s</w:t>
      </w:r>
      <w:r w:rsidR="00E20EE9" w:rsidRPr="00E20EE9">
        <w:rPr>
          <w:rStyle w:val="normaltextrun"/>
          <w:rFonts w:asciiTheme="majorBidi" w:hAnsiTheme="majorBidi" w:cstheme="majorBidi"/>
          <w:sz w:val="24"/>
          <w:szCs w:val="24"/>
        </w:rPr>
        <w:t>elon les spécifications communiquées par HI (nombre de participants, disposition, matériel requis, etc.).</w:t>
      </w:r>
    </w:p>
    <w:p w14:paraId="5C8F7520" w14:textId="0E348193" w:rsidR="00D03532" w:rsidRPr="00D03532" w:rsidRDefault="00D03532" w:rsidP="00D03532">
      <w:pPr>
        <w:numPr>
          <w:ilvl w:val="0"/>
          <w:numId w:val="21"/>
        </w:numPr>
        <w:tabs>
          <w:tab w:val="left" w:pos="284"/>
        </w:tabs>
        <w:spacing w:after="0" w:line="276" w:lineRule="auto"/>
        <w:jc w:val="both"/>
        <w:rPr>
          <w:rStyle w:val="normaltextrun"/>
          <w:rFonts w:asciiTheme="majorBidi" w:hAnsiTheme="majorBidi" w:cstheme="majorBidi"/>
          <w:sz w:val="24"/>
          <w:szCs w:val="24"/>
        </w:rPr>
      </w:pPr>
      <w:r w:rsidRPr="0063781A">
        <w:rPr>
          <w:rStyle w:val="normaltextrun"/>
          <w:rFonts w:asciiTheme="majorBidi" w:hAnsiTheme="majorBidi" w:cstheme="majorBidi"/>
          <w:b/>
          <w:bCs/>
          <w:sz w:val="24"/>
          <w:szCs w:val="24"/>
          <w:u w:val="single"/>
        </w:rPr>
        <w:t>Gestion de l'hébergement</w:t>
      </w:r>
      <w:r w:rsidRPr="0063781A">
        <w:rPr>
          <w:rStyle w:val="normaltextrun"/>
          <w:rFonts w:asciiTheme="majorBidi" w:hAnsiTheme="majorBidi" w:cstheme="majorBidi"/>
          <w:sz w:val="24"/>
          <w:szCs w:val="24"/>
        </w:rPr>
        <w:t xml:space="preserve"> : réservation </w:t>
      </w:r>
      <w:r>
        <w:rPr>
          <w:rStyle w:val="normaltextrun"/>
          <w:rFonts w:asciiTheme="majorBidi" w:hAnsiTheme="majorBidi" w:cstheme="majorBidi"/>
          <w:sz w:val="24"/>
          <w:szCs w:val="24"/>
        </w:rPr>
        <w:t xml:space="preserve">et prise en charge </w:t>
      </w:r>
      <w:r w:rsidRPr="0063781A">
        <w:rPr>
          <w:rStyle w:val="normaltextrun"/>
          <w:rFonts w:asciiTheme="majorBidi" w:hAnsiTheme="majorBidi" w:cstheme="majorBidi"/>
          <w:sz w:val="24"/>
          <w:szCs w:val="24"/>
        </w:rPr>
        <w:t xml:space="preserve">des hébergements (hôtels, logements temporaires, etc.), </w:t>
      </w:r>
      <w:r w:rsidRPr="002C3074">
        <w:rPr>
          <w:rStyle w:val="normaltextrun"/>
          <w:rFonts w:asciiTheme="majorBidi" w:hAnsiTheme="majorBidi" w:cstheme="majorBidi"/>
          <w:sz w:val="24"/>
          <w:szCs w:val="24"/>
        </w:rPr>
        <w:t>coordination des check-in/check-out et gestion des services annexes.</w:t>
      </w:r>
    </w:p>
    <w:p w14:paraId="6F762DB8" w14:textId="77777777" w:rsidR="007E7DD2" w:rsidRDefault="007E7DD2" w:rsidP="007E7DD2">
      <w:pPr>
        <w:numPr>
          <w:ilvl w:val="0"/>
          <w:numId w:val="21"/>
        </w:numPr>
        <w:tabs>
          <w:tab w:val="left" w:pos="284"/>
        </w:tabs>
        <w:spacing w:after="0" w:line="276" w:lineRule="auto"/>
        <w:jc w:val="both"/>
        <w:rPr>
          <w:rStyle w:val="normaltextrun"/>
          <w:rFonts w:asciiTheme="majorBidi" w:hAnsiTheme="majorBidi" w:cstheme="majorBidi"/>
          <w:sz w:val="24"/>
          <w:szCs w:val="24"/>
        </w:rPr>
      </w:pPr>
      <w:r w:rsidRPr="0063781A">
        <w:rPr>
          <w:rStyle w:val="normaltextrun"/>
          <w:rFonts w:asciiTheme="majorBidi" w:hAnsiTheme="majorBidi" w:cstheme="majorBidi"/>
          <w:b/>
          <w:bCs/>
          <w:sz w:val="24"/>
          <w:szCs w:val="24"/>
          <w:u w:val="single"/>
        </w:rPr>
        <w:t>Gestion de la restauration</w:t>
      </w:r>
      <w:r w:rsidRPr="0063781A">
        <w:rPr>
          <w:rStyle w:val="normaltextrun"/>
          <w:rFonts w:asciiTheme="majorBidi" w:hAnsiTheme="majorBidi" w:cstheme="majorBidi"/>
          <w:sz w:val="24"/>
          <w:szCs w:val="24"/>
        </w:rPr>
        <w:t xml:space="preserve"> : organisation des pauses café, déjeuners et autres services de restauration, coordination des menus, gestion des allergies et des régimes alimentaires spécifiques fournies au préalable.</w:t>
      </w:r>
    </w:p>
    <w:p w14:paraId="11BB3FF3" w14:textId="7947D3F5" w:rsidR="008A41D9" w:rsidRDefault="00853B92" w:rsidP="00D969AD">
      <w:pPr>
        <w:numPr>
          <w:ilvl w:val="0"/>
          <w:numId w:val="21"/>
        </w:numPr>
        <w:tabs>
          <w:tab w:val="left" w:pos="284"/>
        </w:tabs>
        <w:spacing w:after="0" w:line="276" w:lineRule="auto"/>
        <w:jc w:val="both"/>
        <w:rPr>
          <w:rStyle w:val="normaltextrun"/>
          <w:rFonts w:asciiTheme="majorBidi" w:hAnsiTheme="majorBidi" w:cstheme="majorBidi"/>
          <w:sz w:val="24"/>
          <w:szCs w:val="24"/>
        </w:rPr>
      </w:pPr>
      <w:r w:rsidRPr="0063781A">
        <w:rPr>
          <w:rStyle w:val="normaltextrun"/>
          <w:rFonts w:asciiTheme="majorBidi" w:hAnsiTheme="majorBidi" w:cstheme="majorBidi"/>
          <w:b/>
          <w:bCs/>
          <w:sz w:val="24"/>
          <w:szCs w:val="24"/>
          <w:u w:val="single"/>
        </w:rPr>
        <w:t>Gestion du transfert aéroport</w:t>
      </w:r>
      <w:r w:rsidRPr="0063781A">
        <w:rPr>
          <w:rStyle w:val="normaltextrun"/>
          <w:rFonts w:asciiTheme="majorBidi" w:hAnsiTheme="majorBidi" w:cstheme="majorBidi"/>
          <w:sz w:val="24"/>
          <w:szCs w:val="24"/>
        </w:rPr>
        <w:t xml:space="preserve"> : </w:t>
      </w:r>
      <w:r w:rsidR="002C3074" w:rsidRPr="002C3074">
        <w:rPr>
          <w:rStyle w:val="normaltextrun"/>
          <w:rFonts w:asciiTheme="majorBidi" w:hAnsiTheme="majorBidi" w:cstheme="majorBidi"/>
          <w:sz w:val="24"/>
          <w:szCs w:val="24"/>
        </w:rPr>
        <w:t>prise en charge des transferts entre les aéroports et les hébergements, pour les intervenants et participants.</w:t>
      </w:r>
    </w:p>
    <w:p w14:paraId="006E4EE5" w14:textId="77777777" w:rsidR="00D969AD" w:rsidRPr="00D969AD" w:rsidRDefault="00D969AD" w:rsidP="00D969AD">
      <w:pPr>
        <w:tabs>
          <w:tab w:val="left" w:pos="284"/>
        </w:tabs>
        <w:spacing w:after="0" w:line="276" w:lineRule="auto"/>
        <w:ind w:left="360"/>
        <w:jc w:val="both"/>
        <w:rPr>
          <w:rStyle w:val="normaltextrun"/>
          <w:rFonts w:asciiTheme="majorBidi" w:hAnsiTheme="majorBidi" w:cstheme="majorBidi"/>
          <w:sz w:val="24"/>
          <w:szCs w:val="24"/>
        </w:rPr>
      </w:pPr>
    </w:p>
    <w:p w14:paraId="04C48C39" w14:textId="5292C716" w:rsidR="00246B6D" w:rsidRPr="00946080" w:rsidRDefault="005B5860" w:rsidP="0087213B">
      <w:pPr>
        <w:pStyle w:val="Paragraphedeliste"/>
        <w:numPr>
          <w:ilvl w:val="0"/>
          <w:numId w:val="11"/>
        </w:numPr>
        <w:tabs>
          <w:tab w:val="left" w:pos="1607"/>
        </w:tabs>
        <w:spacing w:after="0" w:line="360" w:lineRule="auto"/>
        <w:rPr>
          <w:rStyle w:val="normaltextrun"/>
          <w:sz w:val="24"/>
          <w:szCs w:val="24"/>
        </w:rPr>
      </w:pPr>
      <w:r>
        <w:rPr>
          <w:rStyle w:val="normaltextrun"/>
          <w:sz w:val="24"/>
          <w:szCs w:val="24"/>
        </w:rPr>
        <w:t>Spécificité technique</w:t>
      </w:r>
    </w:p>
    <w:p w14:paraId="70A36452" w14:textId="743D4444" w:rsidR="00243653" w:rsidRDefault="00AA06BB" w:rsidP="008A41D9">
      <w:pPr>
        <w:tabs>
          <w:tab w:val="left" w:pos="1607"/>
        </w:tabs>
        <w:spacing w:after="0" w:line="276" w:lineRule="auto"/>
        <w:ind w:left="708"/>
        <w:jc w:val="both"/>
        <w:rPr>
          <w:rStyle w:val="normaltextrun"/>
          <w:rFonts w:asciiTheme="majorBidi" w:hAnsiTheme="majorBidi" w:cstheme="majorBidi"/>
          <w:b/>
          <w:bCs/>
          <w:sz w:val="24"/>
          <w:szCs w:val="24"/>
        </w:rPr>
      </w:pPr>
      <w:r>
        <w:rPr>
          <w:rStyle w:val="normaltextrun"/>
          <w:rFonts w:asciiTheme="majorBidi" w:hAnsiTheme="majorBidi" w:cstheme="majorBidi"/>
          <w:b/>
          <w:sz w:val="24"/>
          <w:szCs w:val="24"/>
        </w:rPr>
        <w:t>Axe</w:t>
      </w:r>
      <w:r w:rsidR="00246B6D" w:rsidRPr="001104DA">
        <w:rPr>
          <w:rStyle w:val="normaltextrun"/>
          <w:rFonts w:asciiTheme="majorBidi" w:hAnsiTheme="majorBidi" w:cstheme="majorBidi"/>
          <w:b/>
          <w:sz w:val="24"/>
          <w:szCs w:val="24"/>
        </w:rPr>
        <w:t xml:space="preserve"> A : </w:t>
      </w:r>
      <w:r w:rsidR="005B5860" w:rsidRPr="005B5860">
        <w:rPr>
          <w:rStyle w:val="normaltextrun"/>
          <w:rFonts w:asciiTheme="majorBidi" w:hAnsiTheme="majorBidi" w:cstheme="majorBidi"/>
          <w:b/>
          <w:bCs/>
          <w:sz w:val="24"/>
          <w:szCs w:val="24"/>
        </w:rPr>
        <w:t>Organisation des ateliers</w:t>
      </w:r>
      <w:r w:rsidR="00D969AD">
        <w:rPr>
          <w:rStyle w:val="normaltextrun"/>
          <w:rFonts w:asciiTheme="majorBidi" w:hAnsiTheme="majorBidi" w:cstheme="majorBidi"/>
          <w:b/>
          <w:bCs/>
          <w:sz w:val="24"/>
          <w:szCs w:val="24"/>
        </w:rPr>
        <w:t xml:space="preserve"> dans une établissement hôtelièr</w:t>
      </w:r>
      <w:r w:rsidR="00F27D1F">
        <w:rPr>
          <w:rStyle w:val="normaltextrun"/>
          <w:rFonts w:asciiTheme="majorBidi" w:hAnsiTheme="majorBidi" w:cstheme="majorBidi"/>
          <w:b/>
          <w:bCs/>
          <w:sz w:val="24"/>
          <w:szCs w:val="24"/>
        </w:rPr>
        <w:t>e</w:t>
      </w:r>
    </w:p>
    <w:p w14:paraId="4FACAD92" w14:textId="6512DF80" w:rsidR="0082601E" w:rsidRDefault="0082601E" w:rsidP="00444B3C">
      <w:pPr>
        <w:tabs>
          <w:tab w:val="left" w:pos="1607"/>
        </w:tabs>
        <w:spacing w:before="120" w:after="0" w:line="276" w:lineRule="auto"/>
        <w:jc w:val="both"/>
        <w:rPr>
          <w:rStyle w:val="normaltextrun"/>
          <w:rFonts w:asciiTheme="majorBidi" w:hAnsiTheme="majorBidi" w:cstheme="majorBidi"/>
          <w:bCs/>
          <w:sz w:val="24"/>
          <w:szCs w:val="24"/>
        </w:rPr>
      </w:pPr>
      <w:r w:rsidRPr="0082601E">
        <w:rPr>
          <w:rStyle w:val="normaltextrun"/>
          <w:rFonts w:asciiTheme="majorBidi" w:hAnsiTheme="majorBidi" w:cstheme="majorBidi"/>
          <w:bCs/>
          <w:sz w:val="24"/>
          <w:szCs w:val="24"/>
        </w:rPr>
        <w:t>Cet axe couvre toute prestation liée à la location de salles dans des établissements hôteliers, proposée sous forme de forfaits incluant l’organisation d’évènements. L’offre devra intégrer les différents types de restauration disponibles, tels que décrits dans l’annexe 4.</w:t>
      </w:r>
      <w:r w:rsidR="00444B3C">
        <w:rPr>
          <w:rStyle w:val="normaltextrun"/>
          <w:rFonts w:asciiTheme="majorBidi" w:hAnsiTheme="majorBidi" w:cstheme="majorBidi"/>
          <w:bCs/>
          <w:sz w:val="24"/>
          <w:szCs w:val="24"/>
        </w:rPr>
        <w:t xml:space="preserve"> </w:t>
      </w:r>
      <w:r w:rsidRPr="0082601E">
        <w:rPr>
          <w:rStyle w:val="normaltextrun"/>
          <w:rFonts w:asciiTheme="majorBidi" w:hAnsiTheme="majorBidi" w:cstheme="majorBidi"/>
          <w:bCs/>
          <w:sz w:val="24"/>
          <w:szCs w:val="24"/>
        </w:rPr>
        <w:t>Le soumissionnaire est tenu de proposer trois offres par ville, en fonction de la classification des hôtels (3*, 4*, 5*).</w:t>
      </w:r>
    </w:p>
    <w:p w14:paraId="3ADA7A3D" w14:textId="77777777" w:rsidR="0082601E" w:rsidRDefault="0082601E" w:rsidP="0082601E">
      <w:pPr>
        <w:tabs>
          <w:tab w:val="left" w:pos="1607"/>
        </w:tabs>
        <w:spacing w:after="0" w:line="276" w:lineRule="auto"/>
        <w:rPr>
          <w:rStyle w:val="normaltextrun"/>
          <w:rFonts w:asciiTheme="majorBidi" w:hAnsiTheme="majorBidi" w:cstheme="majorBidi"/>
          <w:bCs/>
          <w:sz w:val="24"/>
          <w:szCs w:val="24"/>
        </w:rPr>
      </w:pPr>
    </w:p>
    <w:p w14:paraId="22A4697F" w14:textId="7B636AFC" w:rsidR="00D03532" w:rsidRDefault="00D03532" w:rsidP="00D03532">
      <w:pPr>
        <w:tabs>
          <w:tab w:val="left" w:pos="1607"/>
        </w:tabs>
        <w:spacing w:after="0" w:line="276" w:lineRule="auto"/>
        <w:ind w:left="708"/>
        <w:jc w:val="both"/>
        <w:rPr>
          <w:rStyle w:val="normaltextrun"/>
          <w:rFonts w:asciiTheme="majorBidi" w:hAnsiTheme="majorBidi" w:cstheme="majorBidi"/>
          <w:b/>
          <w:sz w:val="24"/>
          <w:szCs w:val="24"/>
        </w:rPr>
      </w:pPr>
      <w:r>
        <w:rPr>
          <w:rStyle w:val="normaltextrun"/>
          <w:rFonts w:asciiTheme="majorBidi" w:hAnsiTheme="majorBidi" w:cstheme="majorBidi"/>
          <w:b/>
          <w:sz w:val="24"/>
          <w:szCs w:val="24"/>
        </w:rPr>
        <w:t>Axe</w:t>
      </w:r>
      <w:r w:rsidRPr="001104DA">
        <w:rPr>
          <w:rStyle w:val="normaltextrun"/>
          <w:rFonts w:asciiTheme="majorBidi" w:hAnsiTheme="majorBidi" w:cstheme="majorBidi"/>
          <w:b/>
          <w:sz w:val="24"/>
          <w:szCs w:val="24"/>
        </w:rPr>
        <w:t xml:space="preserve"> </w:t>
      </w:r>
      <w:r>
        <w:rPr>
          <w:rStyle w:val="normaltextrun"/>
          <w:rFonts w:asciiTheme="majorBidi" w:hAnsiTheme="majorBidi" w:cstheme="majorBidi"/>
          <w:b/>
          <w:sz w:val="24"/>
          <w:szCs w:val="24"/>
        </w:rPr>
        <w:t>B</w:t>
      </w:r>
      <w:r w:rsidRPr="001104DA">
        <w:rPr>
          <w:rStyle w:val="normaltextrun"/>
          <w:rFonts w:asciiTheme="majorBidi" w:hAnsiTheme="majorBidi" w:cstheme="majorBidi"/>
          <w:b/>
          <w:sz w:val="24"/>
          <w:szCs w:val="24"/>
        </w:rPr>
        <w:t xml:space="preserve"> : </w:t>
      </w:r>
      <w:r w:rsidRPr="00AA06BB">
        <w:rPr>
          <w:rStyle w:val="normaltextrun"/>
          <w:rFonts w:asciiTheme="majorBidi" w:hAnsiTheme="majorBidi" w:cstheme="majorBidi"/>
          <w:b/>
          <w:sz w:val="24"/>
          <w:szCs w:val="24"/>
        </w:rPr>
        <w:t>Gestion de l'hébergement</w:t>
      </w:r>
    </w:p>
    <w:p w14:paraId="187002A2" w14:textId="77777777" w:rsidR="00D03532" w:rsidRDefault="00D03532" w:rsidP="00D03532">
      <w:pPr>
        <w:pStyle w:val="p1"/>
        <w:spacing w:before="120" w:beforeAutospacing="0" w:after="0" w:afterAutospacing="0" w:line="276" w:lineRule="auto"/>
        <w:jc w:val="both"/>
      </w:pPr>
      <w:r>
        <w:t xml:space="preserve">Le soumissionnaire doit </w:t>
      </w:r>
      <w:r w:rsidRPr="007F6EAC">
        <w:t xml:space="preserve">proposer </w:t>
      </w:r>
      <w:r w:rsidRPr="007F6EAC">
        <w:rPr>
          <w:rStyle w:val="s1"/>
          <w:rFonts w:eastAsiaTheme="majorEastAsia"/>
        </w:rPr>
        <w:t>trois établissements par ville</w:t>
      </w:r>
      <w:r w:rsidRPr="007F6EAC">
        <w:t xml:space="preserve">, selon </w:t>
      </w:r>
      <w:r>
        <w:t>les catégories hôtelières (3*, 4*, 5*), en précisant les différentes formules d’hébergement disponibles (chambre simple, double, petit-déjeuner inclus, etc.).</w:t>
      </w:r>
    </w:p>
    <w:p w14:paraId="57138364" w14:textId="77777777" w:rsidR="00D03532" w:rsidRDefault="00D03532" w:rsidP="0082601E">
      <w:pPr>
        <w:tabs>
          <w:tab w:val="left" w:pos="1607"/>
        </w:tabs>
        <w:spacing w:after="0" w:line="276" w:lineRule="auto"/>
        <w:rPr>
          <w:rStyle w:val="normaltextrun"/>
          <w:rFonts w:asciiTheme="majorBidi" w:hAnsiTheme="majorBidi" w:cstheme="majorBidi"/>
          <w:bCs/>
          <w:sz w:val="24"/>
          <w:szCs w:val="24"/>
        </w:rPr>
      </w:pPr>
    </w:p>
    <w:p w14:paraId="4F7C7789" w14:textId="77777777" w:rsidR="00D03532" w:rsidRDefault="00D03532" w:rsidP="0082601E">
      <w:pPr>
        <w:tabs>
          <w:tab w:val="left" w:pos="1607"/>
        </w:tabs>
        <w:spacing w:after="0" w:line="276" w:lineRule="auto"/>
        <w:rPr>
          <w:rStyle w:val="normaltextrun"/>
          <w:rFonts w:asciiTheme="majorBidi" w:hAnsiTheme="majorBidi" w:cstheme="majorBidi"/>
          <w:bCs/>
          <w:sz w:val="24"/>
          <w:szCs w:val="24"/>
        </w:rPr>
      </w:pPr>
    </w:p>
    <w:p w14:paraId="01A90E0E" w14:textId="77777777" w:rsidR="00D03532" w:rsidRDefault="00D03532" w:rsidP="0082601E">
      <w:pPr>
        <w:tabs>
          <w:tab w:val="left" w:pos="1607"/>
        </w:tabs>
        <w:spacing w:after="0" w:line="276" w:lineRule="auto"/>
        <w:rPr>
          <w:rStyle w:val="normaltextrun"/>
          <w:rFonts w:asciiTheme="majorBidi" w:hAnsiTheme="majorBidi" w:cstheme="majorBidi"/>
          <w:bCs/>
          <w:sz w:val="24"/>
          <w:szCs w:val="24"/>
        </w:rPr>
      </w:pPr>
    </w:p>
    <w:p w14:paraId="743EF39F" w14:textId="62FEFB5C" w:rsidR="00246B6D" w:rsidRPr="0082601E" w:rsidRDefault="00AA06BB" w:rsidP="0082601E">
      <w:pPr>
        <w:tabs>
          <w:tab w:val="left" w:pos="1607"/>
        </w:tabs>
        <w:spacing w:after="0" w:line="276" w:lineRule="auto"/>
        <w:ind w:left="708"/>
        <w:rPr>
          <w:rStyle w:val="normaltextrun"/>
          <w:rFonts w:asciiTheme="majorBidi" w:hAnsiTheme="majorBidi" w:cstheme="majorBidi"/>
          <w:bCs/>
          <w:sz w:val="24"/>
          <w:szCs w:val="24"/>
        </w:rPr>
      </w:pPr>
      <w:r>
        <w:rPr>
          <w:rStyle w:val="normaltextrun"/>
          <w:rFonts w:asciiTheme="majorBidi" w:hAnsiTheme="majorBidi" w:cstheme="majorBidi"/>
          <w:b/>
          <w:sz w:val="24"/>
          <w:szCs w:val="24"/>
        </w:rPr>
        <w:lastRenderedPageBreak/>
        <w:t>Axe</w:t>
      </w:r>
      <w:r w:rsidR="00246B6D" w:rsidRPr="001104DA">
        <w:rPr>
          <w:rStyle w:val="normaltextrun"/>
          <w:rFonts w:asciiTheme="majorBidi" w:hAnsiTheme="majorBidi" w:cstheme="majorBidi"/>
          <w:b/>
          <w:sz w:val="24"/>
          <w:szCs w:val="24"/>
        </w:rPr>
        <w:t xml:space="preserve"> </w:t>
      </w:r>
      <w:r w:rsidR="00D03532">
        <w:rPr>
          <w:rStyle w:val="normaltextrun"/>
          <w:rFonts w:asciiTheme="majorBidi" w:hAnsiTheme="majorBidi" w:cstheme="majorBidi"/>
          <w:b/>
          <w:sz w:val="24"/>
          <w:szCs w:val="24"/>
        </w:rPr>
        <w:t>C</w:t>
      </w:r>
      <w:r w:rsidR="00246B6D" w:rsidRPr="001104DA">
        <w:rPr>
          <w:rStyle w:val="normaltextrun"/>
          <w:rFonts w:asciiTheme="majorBidi" w:hAnsiTheme="majorBidi" w:cstheme="majorBidi"/>
          <w:b/>
          <w:sz w:val="24"/>
          <w:szCs w:val="24"/>
        </w:rPr>
        <w:t xml:space="preserve"> : </w:t>
      </w:r>
      <w:r w:rsidRPr="00AA06BB">
        <w:rPr>
          <w:rStyle w:val="normaltextrun"/>
          <w:rFonts w:asciiTheme="majorBidi" w:hAnsiTheme="majorBidi" w:cstheme="majorBidi"/>
          <w:b/>
          <w:bCs/>
          <w:sz w:val="24"/>
          <w:szCs w:val="24"/>
        </w:rPr>
        <w:t>Gestion de la restauratio</w:t>
      </w:r>
      <w:r w:rsidR="005D1531">
        <w:rPr>
          <w:rStyle w:val="normaltextrun"/>
          <w:rFonts w:asciiTheme="majorBidi" w:hAnsiTheme="majorBidi" w:cstheme="majorBidi"/>
          <w:b/>
          <w:bCs/>
          <w:sz w:val="24"/>
          <w:szCs w:val="24"/>
        </w:rPr>
        <w:t>n</w:t>
      </w:r>
    </w:p>
    <w:p w14:paraId="09F4B56D" w14:textId="77777777" w:rsidR="00705EF0" w:rsidRPr="00705EF0" w:rsidRDefault="00705EF0" w:rsidP="00705EF0">
      <w:pPr>
        <w:tabs>
          <w:tab w:val="left" w:pos="1607"/>
        </w:tabs>
        <w:spacing w:before="120" w:after="0" w:line="276" w:lineRule="auto"/>
        <w:jc w:val="both"/>
        <w:rPr>
          <w:rStyle w:val="normaltextrun"/>
          <w:rFonts w:asciiTheme="majorBidi" w:hAnsiTheme="majorBidi" w:cstheme="majorBidi"/>
          <w:bCs/>
          <w:sz w:val="24"/>
          <w:szCs w:val="24"/>
        </w:rPr>
      </w:pPr>
      <w:r w:rsidRPr="00705EF0">
        <w:rPr>
          <w:rStyle w:val="normaltextrun"/>
          <w:rFonts w:asciiTheme="majorBidi" w:hAnsiTheme="majorBidi" w:cstheme="majorBidi"/>
          <w:bCs/>
          <w:sz w:val="24"/>
          <w:szCs w:val="24"/>
        </w:rPr>
        <w:t>Cet axe concerne la fourniture de services de restauration par un traiteur dans le cadre des ateliers ou réceptions organisés par HI, que ce soit dans ses locaux ou chez ses partenaires.</w:t>
      </w:r>
    </w:p>
    <w:p w14:paraId="4C2A9040" w14:textId="434305E8" w:rsidR="00705EF0" w:rsidRPr="00705EF0" w:rsidRDefault="00705EF0" w:rsidP="00444B3C">
      <w:pPr>
        <w:tabs>
          <w:tab w:val="left" w:pos="1607"/>
        </w:tabs>
        <w:spacing w:before="120" w:after="0" w:line="276" w:lineRule="auto"/>
        <w:jc w:val="both"/>
        <w:rPr>
          <w:rStyle w:val="normaltextrun"/>
          <w:rFonts w:asciiTheme="majorBidi" w:hAnsiTheme="majorBidi" w:cstheme="majorBidi"/>
          <w:bCs/>
          <w:sz w:val="24"/>
          <w:szCs w:val="24"/>
        </w:rPr>
      </w:pPr>
      <w:r w:rsidRPr="00705EF0">
        <w:rPr>
          <w:rStyle w:val="normaltextrun"/>
          <w:rFonts w:asciiTheme="majorBidi" w:hAnsiTheme="majorBidi" w:cstheme="majorBidi"/>
          <w:bCs/>
          <w:sz w:val="24"/>
          <w:szCs w:val="24"/>
        </w:rPr>
        <w:t>Le traiteur devra assurer l’ensemble des prestations annexes : livraison, mise à disposition de serveurs, mobilier (tables, chaises, stands), consommables, etc.</w:t>
      </w:r>
      <w:r w:rsidR="00444B3C">
        <w:rPr>
          <w:rStyle w:val="normaltextrun"/>
          <w:rFonts w:asciiTheme="majorBidi" w:hAnsiTheme="majorBidi" w:cstheme="majorBidi"/>
          <w:bCs/>
          <w:sz w:val="24"/>
          <w:szCs w:val="24"/>
        </w:rPr>
        <w:t xml:space="preserve"> </w:t>
      </w:r>
      <w:r w:rsidRPr="00705EF0">
        <w:rPr>
          <w:rStyle w:val="normaltextrun"/>
          <w:rFonts w:asciiTheme="majorBidi" w:hAnsiTheme="majorBidi" w:cstheme="majorBidi"/>
          <w:bCs/>
          <w:sz w:val="24"/>
          <w:szCs w:val="24"/>
        </w:rPr>
        <w:t>Les articles et types de repas sont détaillés dans l’annexe 5.</w:t>
      </w:r>
    </w:p>
    <w:p w14:paraId="6FC5C3C9" w14:textId="2DBE6F33" w:rsidR="00705EF0" w:rsidRDefault="00705EF0" w:rsidP="00D03532">
      <w:pPr>
        <w:tabs>
          <w:tab w:val="left" w:pos="1607"/>
        </w:tabs>
        <w:spacing w:before="120" w:after="0" w:line="276" w:lineRule="auto"/>
        <w:jc w:val="both"/>
        <w:rPr>
          <w:rStyle w:val="normaltextrun"/>
          <w:rFonts w:asciiTheme="majorBidi" w:hAnsiTheme="majorBidi" w:cstheme="majorBidi"/>
          <w:bCs/>
          <w:sz w:val="24"/>
          <w:szCs w:val="24"/>
        </w:rPr>
      </w:pPr>
      <w:r w:rsidRPr="00705EF0">
        <w:rPr>
          <w:rStyle w:val="normaltextrun"/>
          <w:rFonts w:asciiTheme="majorBidi" w:hAnsiTheme="majorBidi" w:cstheme="majorBidi"/>
          <w:bCs/>
          <w:sz w:val="24"/>
          <w:szCs w:val="24"/>
        </w:rPr>
        <w:t xml:space="preserve">Le soumissionnaire peut proposer </w:t>
      </w:r>
      <w:r>
        <w:rPr>
          <w:rStyle w:val="normaltextrun"/>
          <w:rFonts w:asciiTheme="majorBidi" w:hAnsiTheme="majorBidi" w:cstheme="majorBidi"/>
          <w:bCs/>
          <w:sz w:val="24"/>
          <w:szCs w:val="24"/>
        </w:rPr>
        <w:t>s</w:t>
      </w:r>
      <w:r w:rsidRPr="00705EF0">
        <w:rPr>
          <w:rStyle w:val="normaltextrun"/>
          <w:rFonts w:asciiTheme="majorBidi" w:hAnsiTheme="majorBidi" w:cstheme="majorBidi"/>
          <w:bCs/>
          <w:sz w:val="24"/>
          <w:szCs w:val="24"/>
        </w:rPr>
        <w:t>oit un traiteur unique couvrant l’ensemble des villes concernées,</w:t>
      </w:r>
      <w:r>
        <w:rPr>
          <w:rStyle w:val="normaltextrun"/>
          <w:rFonts w:asciiTheme="majorBidi" w:hAnsiTheme="majorBidi" w:cstheme="majorBidi"/>
          <w:bCs/>
          <w:sz w:val="24"/>
          <w:szCs w:val="24"/>
        </w:rPr>
        <w:t xml:space="preserve"> s</w:t>
      </w:r>
      <w:r w:rsidRPr="00705EF0">
        <w:rPr>
          <w:rStyle w:val="normaltextrun"/>
          <w:rFonts w:asciiTheme="majorBidi" w:hAnsiTheme="majorBidi" w:cstheme="majorBidi"/>
          <w:bCs/>
          <w:sz w:val="24"/>
          <w:szCs w:val="24"/>
        </w:rPr>
        <w:t>oit un traiteur différent par ville, en mentionnant dans tous les cas le nom du traiteur proposé.</w:t>
      </w:r>
    </w:p>
    <w:p w14:paraId="0BCE7FEA" w14:textId="77777777" w:rsidR="007F6EAC" w:rsidRPr="002C0C37" w:rsidRDefault="007F6EAC" w:rsidP="001F702D">
      <w:pPr>
        <w:tabs>
          <w:tab w:val="left" w:pos="1607"/>
        </w:tabs>
        <w:spacing w:after="0" w:line="276" w:lineRule="auto"/>
        <w:jc w:val="both"/>
        <w:rPr>
          <w:rStyle w:val="normaltextrun"/>
          <w:rFonts w:asciiTheme="majorBidi" w:hAnsiTheme="majorBidi" w:cstheme="majorBidi"/>
          <w:bCs/>
          <w:sz w:val="24"/>
          <w:szCs w:val="24"/>
        </w:rPr>
      </w:pPr>
    </w:p>
    <w:p w14:paraId="6A9ABACB" w14:textId="514D1CDA" w:rsidR="00AA06BB" w:rsidRDefault="00AA06BB" w:rsidP="00872115">
      <w:pPr>
        <w:tabs>
          <w:tab w:val="left" w:pos="1607"/>
        </w:tabs>
        <w:spacing w:after="0" w:line="276" w:lineRule="auto"/>
        <w:ind w:left="708"/>
        <w:jc w:val="both"/>
        <w:rPr>
          <w:rStyle w:val="normaltextrun"/>
          <w:rFonts w:asciiTheme="majorBidi" w:hAnsiTheme="majorBidi" w:cstheme="majorBidi"/>
          <w:b/>
          <w:bCs/>
          <w:sz w:val="24"/>
          <w:szCs w:val="24"/>
        </w:rPr>
      </w:pPr>
      <w:r>
        <w:rPr>
          <w:rStyle w:val="normaltextrun"/>
          <w:rFonts w:asciiTheme="majorBidi" w:hAnsiTheme="majorBidi" w:cstheme="majorBidi"/>
          <w:b/>
          <w:bCs/>
          <w:sz w:val="24"/>
          <w:szCs w:val="24"/>
        </w:rPr>
        <w:t>Axe</w:t>
      </w:r>
      <w:r w:rsidRPr="00AA06BB">
        <w:rPr>
          <w:rStyle w:val="normaltextrun"/>
          <w:rFonts w:asciiTheme="majorBidi" w:hAnsiTheme="majorBidi" w:cstheme="majorBidi"/>
          <w:b/>
          <w:bCs/>
          <w:sz w:val="24"/>
          <w:szCs w:val="24"/>
        </w:rPr>
        <w:t xml:space="preserve"> </w:t>
      </w:r>
      <w:r>
        <w:rPr>
          <w:rStyle w:val="normaltextrun"/>
          <w:rFonts w:asciiTheme="majorBidi" w:hAnsiTheme="majorBidi" w:cstheme="majorBidi"/>
          <w:b/>
          <w:bCs/>
          <w:sz w:val="24"/>
          <w:szCs w:val="24"/>
        </w:rPr>
        <w:t>D</w:t>
      </w:r>
      <w:r w:rsidRPr="00AA06BB">
        <w:rPr>
          <w:rStyle w:val="normaltextrun"/>
          <w:rFonts w:asciiTheme="majorBidi" w:hAnsiTheme="majorBidi" w:cstheme="majorBidi"/>
          <w:b/>
          <w:bCs/>
          <w:sz w:val="24"/>
          <w:szCs w:val="24"/>
        </w:rPr>
        <w:t> : Gestion du transfert aéroport</w:t>
      </w:r>
    </w:p>
    <w:p w14:paraId="04D96DE2" w14:textId="77777777" w:rsidR="0048229C" w:rsidRPr="0048229C" w:rsidRDefault="0048229C" w:rsidP="0048229C">
      <w:pPr>
        <w:pStyle w:val="p1"/>
        <w:spacing w:before="120" w:beforeAutospacing="0" w:after="0" w:afterAutospacing="0" w:line="276" w:lineRule="auto"/>
        <w:jc w:val="both"/>
        <w:rPr>
          <w:rStyle w:val="s2"/>
        </w:rPr>
      </w:pPr>
      <w:r w:rsidRPr="0048229C">
        <w:t>Cet axe concerne le transport des participants entre la ville sélectionnée et les aéroports indiqués dans l’</w:t>
      </w:r>
      <w:r w:rsidRPr="0048229C">
        <w:rPr>
          <w:rStyle w:val="s1"/>
          <w:rFonts w:eastAsiaTheme="majorEastAsia"/>
        </w:rPr>
        <w:t>annexe 4</w:t>
      </w:r>
      <w:r w:rsidRPr="0048229C">
        <w:t xml:space="preserve">. </w:t>
      </w:r>
      <w:r w:rsidRPr="0048229C">
        <w:rPr>
          <w:rStyle w:val="s2"/>
        </w:rPr>
        <w:t xml:space="preserve">Le tarif devra être </w:t>
      </w:r>
      <w:r w:rsidRPr="0048229C">
        <w:t>fixé par trajet</w:t>
      </w:r>
      <w:r w:rsidRPr="0048229C">
        <w:rPr>
          <w:rStyle w:val="s2"/>
        </w:rPr>
        <w:t xml:space="preserve">, pour un groupe de </w:t>
      </w:r>
      <w:r w:rsidRPr="0048229C">
        <w:t>1 à 3 passagers avec bagages</w:t>
      </w:r>
      <w:r w:rsidRPr="0048229C">
        <w:rPr>
          <w:rStyle w:val="s2"/>
        </w:rPr>
        <w:t xml:space="preserve">, incluant une </w:t>
      </w:r>
      <w:r w:rsidRPr="0048229C">
        <w:t>attente maximale d’une heure</w:t>
      </w:r>
      <w:r w:rsidRPr="0048229C">
        <w:rPr>
          <w:rStyle w:val="s2"/>
        </w:rPr>
        <w:t xml:space="preserve"> à l’aéroport.</w:t>
      </w:r>
    </w:p>
    <w:p w14:paraId="650447BA" w14:textId="1DF96D0E" w:rsidR="0048229C" w:rsidRPr="0048229C" w:rsidRDefault="0048229C" w:rsidP="0048229C">
      <w:pPr>
        <w:pStyle w:val="p1"/>
        <w:spacing w:before="120" w:beforeAutospacing="0" w:after="0" w:afterAutospacing="0" w:line="276" w:lineRule="auto"/>
        <w:jc w:val="both"/>
      </w:pPr>
      <w:r w:rsidRPr="0048229C">
        <w:rPr>
          <w:rStyle w:val="s2"/>
        </w:rPr>
        <w:t xml:space="preserve">En cas de </w:t>
      </w:r>
      <w:r w:rsidRPr="0048229C">
        <w:t>retard de vol supérieur à une heure</w:t>
      </w:r>
      <w:r w:rsidRPr="0048229C">
        <w:rPr>
          <w:rStyle w:val="s2"/>
        </w:rPr>
        <w:t xml:space="preserve">, HI s’engage à </w:t>
      </w:r>
      <w:r w:rsidRPr="0048229C">
        <w:t>doubler le montant du trajet</w:t>
      </w:r>
      <w:r w:rsidRPr="0048229C">
        <w:rPr>
          <w:rStyle w:val="s2"/>
        </w:rPr>
        <w:t xml:space="preserve"> afin d’indemniser le prestataire.</w:t>
      </w:r>
    </w:p>
    <w:p w14:paraId="46C1D563" w14:textId="77777777" w:rsidR="00872115" w:rsidRPr="00872115" w:rsidRDefault="00872115" w:rsidP="00872115">
      <w:pPr>
        <w:tabs>
          <w:tab w:val="left" w:pos="1607"/>
        </w:tabs>
        <w:spacing w:after="0" w:line="276" w:lineRule="auto"/>
        <w:ind w:left="708"/>
        <w:jc w:val="both"/>
        <w:rPr>
          <w:rStyle w:val="normaltextrun"/>
          <w:rFonts w:asciiTheme="majorBidi" w:hAnsiTheme="majorBidi" w:cstheme="majorBidi"/>
          <w:b/>
          <w:bCs/>
          <w:sz w:val="24"/>
          <w:szCs w:val="24"/>
        </w:rPr>
      </w:pPr>
    </w:p>
    <w:p w14:paraId="1B2B8476" w14:textId="106EA55D" w:rsidR="00246B6D" w:rsidRDefault="00246B6D" w:rsidP="00D82CE2">
      <w:pPr>
        <w:pStyle w:val="Paragraphedeliste"/>
        <w:numPr>
          <w:ilvl w:val="0"/>
          <w:numId w:val="11"/>
        </w:numPr>
        <w:tabs>
          <w:tab w:val="left" w:pos="1607"/>
        </w:tabs>
        <w:spacing w:after="0" w:line="360" w:lineRule="auto"/>
        <w:rPr>
          <w:rStyle w:val="normaltextrun"/>
          <w:sz w:val="24"/>
          <w:szCs w:val="24"/>
        </w:rPr>
      </w:pPr>
      <w:r w:rsidRPr="00D82CE2">
        <w:rPr>
          <w:rStyle w:val="normaltextrun"/>
          <w:sz w:val="24"/>
          <w:szCs w:val="24"/>
        </w:rPr>
        <w:t>Adresse et délais de livraison</w:t>
      </w:r>
    </w:p>
    <w:p w14:paraId="612DAFA2" w14:textId="21C61E04" w:rsidR="00434788" w:rsidRDefault="00434788" w:rsidP="00591B67">
      <w:pPr>
        <w:tabs>
          <w:tab w:val="left" w:pos="1607"/>
        </w:tabs>
        <w:spacing w:after="0" w:line="276" w:lineRule="auto"/>
        <w:jc w:val="both"/>
        <w:rPr>
          <w:rStyle w:val="normaltextrun"/>
          <w:rFonts w:asciiTheme="majorBidi" w:hAnsiTheme="majorBidi" w:cstheme="majorBidi"/>
          <w:sz w:val="24"/>
          <w:szCs w:val="24"/>
          <w:highlight w:val="yellow"/>
        </w:rPr>
      </w:pPr>
      <w:r w:rsidRPr="00434788">
        <w:rPr>
          <w:rStyle w:val="normaltextrun"/>
          <w:rFonts w:asciiTheme="majorBidi" w:hAnsiTheme="majorBidi" w:cstheme="majorBidi"/>
          <w:sz w:val="24"/>
          <w:szCs w:val="24"/>
        </w:rPr>
        <w:t xml:space="preserve">HI organise des événements dans plusieurs villes marocaines. Les zones d'intervention actuelles incluent Rabat, Casablanca, Marrakech, Agadir et Tanger. Le prestataire doit être en mesure de couvrir </w:t>
      </w:r>
      <w:r w:rsidR="0060514C" w:rsidRPr="00434788">
        <w:rPr>
          <w:rStyle w:val="normaltextrun"/>
          <w:rFonts w:asciiTheme="majorBidi" w:hAnsiTheme="majorBidi" w:cstheme="majorBidi"/>
          <w:sz w:val="24"/>
          <w:szCs w:val="24"/>
        </w:rPr>
        <w:t>à</w:t>
      </w:r>
      <w:r w:rsidRPr="00434788">
        <w:rPr>
          <w:rStyle w:val="normaltextrun"/>
          <w:rFonts w:asciiTheme="majorBidi" w:hAnsiTheme="majorBidi" w:cstheme="majorBidi"/>
          <w:sz w:val="24"/>
          <w:szCs w:val="24"/>
        </w:rPr>
        <w:t xml:space="preserve"> minima ces grandes villes, avec une capacité opérationnelle étendue au territoire national si nécessaire.</w:t>
      </w:r>
    </w:p>
    <w:p w14:paraId="13C5AFD8" w14:textId="21F7B50E" w:rsidR="00434788" w:rsidRDefault="00434788" w:rsidP="00591B67">
      <w:pPr>
        <w:tabs>
          <w:tab w:val="left" w:pos="1607"/>
        </w:tabs>
        <w:spacing w:after="0" w:line="276" w:lineRule="auto"/>
        <w:jc w:val="both"/>
        <w:rPr>
          <w:rStyle w:val="normaltextrun"/>
          <w:rFonts w:asciiTheme="majorBidi" w:hAnsiTheme="majorBidi" w:cstheme="majorBidi"/>
          <w:sz w:val="24"/>
          <w:szCs w:val="24"/>
          <w:highlight w:val="yellow"/>
        </w:rPr>
      </w:pPr>
      <w:r>
        <w:rPr>
          <w:rStyle w:val="normaltextrun"/>
          <w:rFonts w:asciiTheme="majorBidi" w:hAnsiTheme="majorBidi" w:cstheme="majorBidi"/>
          <w:sz w:val="24"/>
          <w:szCs w:val="24"/>
          <w:highlight w:val="yellow"/>
        </w:rPr>
        <w:t xml:space="preserve"> </w:t>
      </w:r>
    </w:p>
    <w:p w14:paraId="0274C289" w14:textId="55A0747E" w:rsidR="005C1EAC" w:rsidRPr="00130A4A" w:rsidRDefault="00434788" w:rsidP="00591B67">
      <w:pPr>
        <w:tabs>
          <w:tab w:val="left" w:pos="1607"/>
        </w:tabs>
        <w:spacing w:after="0" w:line="276" w:lineRule="auto"/>
        <w:jc w:val="both"/>
        <w:rPr>
          <w:rFonts w:asciiTheme="majorBidi" w:hAnsiTheme="majorBidi" w:cstheme="majorBidi"/>
          <w:sz w:val="24"/>
          <w:szCs w:val="24"/>
          <w:highlight w:val="yellow"/>
        </w:rPr>
      </w:pPr>
      <w:r w:rsidRPr="00434788">
        <w:rPr>
          <w:rStyle w:val="normaltextrun"/>
          <w:rFonts w:asciiTheme="majorBidi" w:hAnsiTheme="majorBidi" w:cstheme="majorBidi"/>
          <w:b/>
          <w:bCs/>
          <w:sz w:val="24"/>
          <w:szCs w:val="24"/>
        </w:rPr>
        <w:t>Adresse de facturation</w:t>
      </w:r>
      <w:r w:rsidRPr="00434788">
        <w:rPr>
          <w:rStyle w:val="normaltextrun"/>
          <w:rFonts w:asciiTheme="majorBidi" w:hAnsiTheme="majorBidi" w:cstheme="majorBidi"/>
          <w:sz w:val="24"/>
          <w:szCs w:val="24"/>
        </w:rPr>
        <w:t xml:space="preserve"> : 3, Avenue Commandant Idriss El </w:t>
      </w:r>
      <w:proofErr w:type="spellStart"/>
      <w:r w:rsidRPr="00434788">
        <w:rPr>
          <w:rStyle w:val="normaltextrun"/>
          <w:rFonts w:asciiTheme="majorBidi" w:hAnsiTheme="majorBidi" w:cstheme="majorBidi"/>
          <w:sz w:val="24"/>
          <w:szCs w:val="24"/>
        </w:rPr>
        <w:t>Harti</w:t>
      </w:r>
      <w:proofErr w:type="spellEnd"/>
      <w:r w:rsidRPr="00434788">
        <w:rPr>
          <w:rStyle w:val="normaltextrun"/>
          <w:rFonts w:asciiTheme="majorBidi" w:hAnsiTheme="majorBidi" w:cstheme="majorBidi"/>
          <w:sz w:val="24"/>
          <w:szCs w:val="24"/>
        </w:rPr>
        <w:t xml:space="preserve">, cité OLM </w:t>
      </w:r>
      <w:proofErr w:type="spellStart"/>
      <w:r w:rsidRPr="00434788">
        <w:rPr>
          <w:rStyle w:val="normaltextrun"/>
          <w:rFonts w:asciiTheme="majorBidi" w:hAnsiTheme="majorBidi" w:cstheme="majorBidi"/>
          <w:sz w:val="24"/>
          <w:szCs w:val="24"/>
        </w:rPr>
        <w:t>Souissi</w:t>
      </w:r>
      <w:proofErr w:type="spellEnd"/>
      <w:r w:rsidRPr="00434788">
        <w:rPr>
          <w:rStyle w:val="normaltextrun"/>
          <w:rFonts w:asciiTheme="majorBidi" w:hAnsiTheme="majorBidi" w:cstheme="majorBidi"/>
          <w:sz w:val="24"/>
          <w:szCs w:val="24"/>
        </w:rPr>
        <w:t xml:space="preserve"> II, Rabat, Maroc</w:t>
      </w:r>
    </w:p>
    <w:p w14:paraId="5457B252" w14:textId="13C51B76" w:rsidR="005C1EAC" w:rsidRPr="00130A4A" w:rsidRDefault="007F3473" w:rsidP="00591B67">
      <w:pPr>
        <w:pStyle w:val="p1"/>
        <w:spacing w:line="276" w:lineRule="auto"/>
        <w:jc w:val="both"/>
        <w:rPr>
          <w:highlight w:val="yellow"/>
        </w:rPr>
      </w:pPr>
      <w:r w:rsidRPr="007F3473">
        <w:t>Le prestataire devra indiquer dans son offre le délai maximum nécessaire pour organiser chaque événement, délai au terme duquel la prestation devra être opérationnelle.</w:t>
      </w:r>
    </w:p>
    <w:p w14:paraId="5B3C3E38" w14:textId="3D3BAA97" w:rsidR="005C1EAC" w:rsidRPr="0060514C" w:rsidRDefault="00021E5B" w:rsidP="00591B67">
      <w:pPr>
        <w:pStyle w:val="p3"/>
        <w:spacing w:line="276" w:lineRule="auto"/>
        <w:jc w:val="both"/>
      </w:pPr>
      <w:r w:rsidRPr="0060514C">
        <w:rPr>
          <w:rStyle w:val="s2"/>
        </w:rPr>
        <w:t>T</w:t>
      </w:r>
      <w:r w:rsidR="005C1EAC" w:rsidRPr="0060514C">
        <w:t>ous les frais annexes</w:t>
      </w:r>
      <w:r w:rsidR="005C1EAC" w:rsidRPr="0060514C">
        <w:rPr>
          <w:rStyle w:val="s2"/>
        </w:rPr>
        <w:t xml:space="preserve"> liés à l’exécution des prestations y compris, sans s’y limiter : </w:t>
      </w:r>
      <w:r w:rsidR="005C1EAC" w:rsidRPr="0060514C">
        <w:t xml:space="preserve">transport, manutention, frais de service, service </w:t>
      </w:r>
      <w:r w:rsidR="00EC5D8A" w:rsidRPr="0060514C">
        <w:t>support client,</w:t>
      </w:r>
      <w:r w:rsidR="005C1EAC" w:rsidRPr="0060514C">
        <w:t xml:space="preserve"> doivent impérativement être inclus dans les prix unitaires des articles</w:t>
      </w:r>
      <w:r w:rsidR="00EC5D8A" w:rsidRPr="0060514C">
        <w:t xml:space="preserve"> dans le devis</w:t>
      </w:r>
      <w:r w:rsidR="005C1EAC" w:rsidRPr="0060514C">
        <w:rPr>
          <w:rStyle w:val="s2"/>
        </w:rPr>
        <w:t>.</w:t>
      </w:r>
    </w:p>
    <w:p w14:paraId="5D0F0DBE" w14:textId="4BC60770" w:rsidR="00D969AD" w:rsidRDefault="00D969AD" w:rsidP="00D969AD">
      <w:pPr>
        <w:pStyle w:val="Paragraphedeliste"/>
        <w:numPr>
          <w:ilvl w:val="0"/>
          <w:numId w:val="11"/>
        </w:numPr>
        <w:tabs>
          <w:tab w:val="left" w:pos="1607"/>
        </w:tabs>
        <w:spacing w:after="0" w:line="360" w:lineRule="auto"/>
        <w:rPr>
          <w:rStyle w:val="normaltextrun"/>
          <w:sz w:val="24"/>
          <w:szCs w:val="24"/>
        </w:rPr>
      </w:pPr>
      <w:r w:rsidRPr="00AA06BB">
        <w:rPr>
          <w:rStyle w:val="normaltextrun"/>
          <w:sz w:val="24"/>
          <w:szCs w:val="24"/>
        </w:rPr>
        <w:t>Gestion des aspects administratifs liés aux prestations fournies</w:t>
      </w:r>
    </w:p>
    <w:p w14:paraId="334D2EB7" w14:textId="3DEF7C35" w:rsidR="00D969AD" w:rsidRDefault="00D969AD" w:rsidP="00D969AD">
      <w:pPr>
        <w:tabs>
          <w:tab w:val="left" w:pos="1607"/>
        </w:tabs>
        <w:spacing w:after="120" w:line="276" w:lineRule="auto"/>
        <w:jc w:val="both"/>
        <w:rPr>
          <w:rFonts w:ascii="Times New Roman" w:hAnsi="Times New Roman" w:cs="Times New Roman"/>
          <w:sz w:val="24"/>
          <w:szCs w:val="24"/>
        </w:rPr>
      </w:pPr>
      <w:r w:rsidRPr="000A7F6D">
        <w:rPr>
          <w:rFonts w:ascii="Times New Roman" w:hAnsi="Times New Roman" w:cs="Times New Roman"/>
          <w:sz w:val="24"/>
          <w:szCs w:val="24"/>
        </w:rPr>
        <w:t xml:space="preserve">Les devis devront inclure tous les frais annexes (coordination, personnel, location de matériel, frais de service). </w:t>
      </w:r>
    </w:p>
    <w:p w14:paraId="5574BDA7" w14:textId="1D222B7B" w:rsidR="00D969AD" w:rsidRDefault="00F0643A" w:rsidP="00D969AD">
      <w:pPr>
        <w:tabs>
          <w:tab w:val="left" w:pos="1607"/>
        </w:tabs>
        <w:spacing w:after="120" w:line="276" w:lineRule="auto"/>
        <w:jc w:val="both"/>
        <w:rPr>
          <w:rStyle w:val="normaltextrun"/>
          <w:rFonts w:asciiTheme="majorBidi" w:hAnsiTheme="majorBidi" w:cstheme="majorBidi"/>
          <w:sz w:val="24"/>
          <w:szCs w:val="24"/>
        </w:rPr>
      </w:pPr>
      <w:r>
        <w:rPr>
          <w:rStyle w:val="normaltextrun"/>
          <w:rFonts w:asciiTheme="majorBidi" w:hAnsiTheme="majorBidi" w:cstheme="majorBidi"/>
          <w:sz w:val="24"/>
          <w:szCs w:val="24"/>
        </w:rPr>
        <w:t>L’agence doit assurer la c</w:t>
      </w:r>
      <w:r w:rsidR="00D969AD" w:rsidRPr="0063781A">
        <w:rPr>
          <w:rStyle w:val="normaltextrun"/>
          <w:rFonts w:asciiTheme="majorBidi" w:hAnsiTheme="majorBidi" w:cstheme="majorBidi"/>
          <w:sz w:val="24"/>
          <w:szCs w:val="24"/>
        </w:rPr>
        <w:t xml:space="preserve">oordination des menus, </w:t>
      </w:r>
      <w:r w:rsidR="00C462D1">
        <w:rPr>
          <w:rStyle w:val="normaltextrun"/>
          <w:rFonts w:asciiTheme="majorBidi" w:hAnsiTheme="majorBidi" w:cstheme="majorBidi"/>
          <w:sz w:val="24"/>
          <w:szCs w:val="24"/>
        </w:rPr>
        <w:t xml:space="preserve">type de montage de salle (en U, style </w:t>
      </w:r>
      <w:proofErr w:type="gramStart"/>
      <w:r>
        <w:rPr>
          <w:rStyle w:val="normaltextrun"/>
          <w:rFonts w:asciiTheme="majorBidi" w:hAnsiTheme="majorBidi" w:cstheme="majorBidi"/>
          <w:sz w:val="24"/>
          <w:szCs w:val="24"/>
        </w:rPr>
        <w:t>théâtre,…</w:t>
      </w:r>
      <w:proofErr w:type="gramEnd"/>
      <w:r w:rsidR="00C462D1">
        <w:rPr>
          <w:rStyle w:val="normaltextrun"/>
          <w:rFonts w:asciiTheme="majorBidi" w:hAnsiTheme="majorBidi" w:cstheme="majorBidi"/>
          <w:sz w:val="24"/>
          <w:szCs w:val="24"/>
        </w:rPr>
        <w:t xml:space="preserve">), </w:t>
      </w:r>
      <w:r w:rsidR="00D969AD" w:rsidRPr="0063781A">
        <w:rPr>
          <w:rStyle w:val="normaltextrun"/>
          <w:rFonts w:asciiTheme="majorBidi" w:hAnsiTheme="majorBidi" w:cstheme="majorBidi"/>
          <w:sz w:val="24"/>
          <w:szCs w:val="24"/>
        </w:rPr>
        <w:t>gestion des allergies et des régimes alimentaires spécifiques fournies au préalable.</w:t>
      </w:r>
    </w:p>
    <w:p w14:paraId="6BDDD5A0" w14:textId="61AAF049" w:rsidR="00444B3C" w:rsidRPr="00C462D1" w:rsidRDefault="00D969AD" w:rsidP="00D03532">
      <w:pPr>
        <w:tabs>
          <w:tab w:val="left" w:pos="284"/>
        </w:tabs>
        <w:spacing w:after="120" w:line="276" w:lineRule="auto"/>
        <w:jc w:val="both"/>
        <w:rPr>
          <w:rFonts w:asciiTheme="majorBidi" w:hAnsiTheme="majorBidi" w:cstheme="majorBidi"/>
          <w:sz w:val="24"/>
          <w:szCs w:val="24"/>
        </w:rPr>
      </w:pPr>
      <w:r w:rsidRPr="000057D6">
        <w:rPr>
          <w:rStyle w:val="normaltextrun"/>
          <w:rFonts w:asciiTheme="majorBidi" w:hAnsiTheme="majorBidi" w:cstheme="majorBidi"/>
          <w:sz w:val="24"/>
          <w:szCs w:val="24"/>
        </w:rPr>
        <w:t xml:space="preserve">Le prix de location de salle </w:t>
      </w:r>
      <w:r w:rsidR="00D8116A">
        <w:rPr>
          <w:rStyle w:val="normaltextrun"/>
          <w:rFonts w:asciiTheme="majorBidi" w:hAnsiTheme="majorBidi" w:cstheme="majorBidi"/>
          <w:sz w:val="24"/>
          <w:szCs w:val="24"/>
        </w:rPr>
        <w:t xml:space="preserve">doit inclure </w:t>
      </w:r>
      <w:r w:rsidRPr="000057D6">
        <w:rPr>
          <w:rStyle w:val="normaltextrun"/>
          <w:rFonts w:asciiTheme="majorBidi" w:hAnsiTheme="majorBidi" w:cstheme="majorBidi"/>
          <w:sz w:val="24"/>
          <w:szCs w:val="24"/>
        </w:rPr>
        <w:t xml:space="preserve">le matériel de visioconférence, sonorisation, assistance technique, </w:t>
      </w:r>
      <w:proofErr w:type="spellStart"/>
      <w:r w:rsidRPr="000057D6">
        <w:rPr>
          <w:rStyle w:val="normaltextrun"/>
          <w:rFonts w:asciiTheme="majorBidi" w:hAnsiTheme="majorBidi" w:cstheme="majorBidi"/>
          <w:sz w:val="24"/>
          <w:szCs w:val="24"/>
        </w:rPr>
        <w:t>flipshart</w:t>
      </w:r>
      <w:proofErr w:type="spellEnd"/>
      <w:r w:rsidRPr="000057D6">
        <w:rPr>
          <w:rStyle w:val="normaltextrun"/>
          <w:rFonts w:asciiTheme="majorBidi" w:hAnsiTheme="majorBidi" w:cstheme="majorBidi"/>
          <w:sz w:val="24"/>
          <w:szCs w:val="24"/>
        </w:rPr>
        <w:t xml:space="preserve">, micros et </w:t>
      </w:r>
      <w:r w:rsidR="002A1A51">
        <w:rPr>
          <w:rStyle w:val="normaltextrun"/>
          <w:rFonts w:asciiTheme="majorBidi" w:hAnsiTheme="majorBidi" w:cstheme="majorBidi"/>
          <w:sz w:val="24"/>
          <w:szCs w:val="24"/>
        </w:rPr>
        <w:t>projecteurs.</w:t>
      </w:r>
      <w:r>
        <w:rPr>
          <w:rStyle w:val="normaltextrun"/>
          <w:rFonts w:asciiTheme="majorBidi" w:hAnsiTheme="majorBidi" w:cstheme="majorBidi"/>
          <w:sz w:val="24"/>
          <w:szCs w:val="24"/>
        </w:rPr>
        <w:t xml:space="preserve"> </w:t>
      </w:r>
    </w:p>
    <w:p w14:paraId="32E6DA80" w14:textId="64ADA17A" w:rsidR="00246B6D" w:rsidRPr="00D82CE2" w:rsidRDefault="000027E1" w:rsidP="00D82CE2">
      <w:pPr>
        <w:pStyle w:val="Paragraphedeliste"/>
        <w:numPr>
          <w:ilvl w:val="0"/>
          <w:numId w:val="11"/>
        </w:numPr>
        <w:tabs>
          <w:tab w:val="left" w:pos="1607"/>
        </w:tabs>
        <w:spacing w:after="0" w:line="360" w:lineRule="auto"/>
        <w:rPr>
          <w:rStyle w:val="normaltextrun"/>
          <w:sz w:val="24"/>
          <w:szCs w:val="24"/>
        </w:rPr>
      </w:pPr>
      <w:r>
        <w:rPr>
          <w:rStyle w:val="normaltextrun"/>
          <w:sz w:val="24"/>
          <w:szCs w:val="24"/>
        </w:rPr>
        <w:lastRenderedPageBreak/>
        <w:t>Support clientèle</w:t>
      </w:r>
    </w:p>
    <w:p w14:paraId="35DC8721" w14:textId="66909D82" w:rsidR="00246B6D" w:rsidRPr="00260351" w:rsidRDefault="000027E1" w:rsidP="00260351">
      <w:pPr>
        <w:tabs>
          <w:tab w:val="left" w:pos="1607"/>
        </w:tabs>
        <w:spacing w:after="0" w:line="276" w:lineRule="auto"/>
        <w:jc w:val="both"/>
        <w:rPr>
          <w:rFonts w:asciiTheme="majorBidi" w:hAnsiTheme="majorBidi" w:cstheme="majorBidi"/>
          <w:bCs/>
          <w:sz w:val="24"/>
          <w:szCs w:val="24"/>
        </w:rPr>
      </w:pPr>
      <w:r w:rsidRPr="000027E1">
        <w:rPr>
          <w:rStyle w:val="normaltextrun"/>
          <w:rFonts w:asciiTheme="majorBidi" w:hAnsiTheme="majorBidi" w:cstheme="majorBidi"/>
          <w:bCs/>
          <w:sz w:val="24"/>
          <w:szCs w:val="24"/>
        </w:rPr>
        <w:t>L'agence doit disposer d'un support clientèle efficace et accessible pour répondre aux questions et aux demandes de HI.</w:t>
      </w:r>
    </w:p>
    <w:p w14:paraId="4ED02584" w14:textId="184EA664" w:rsidR="005A73DF" w:rsidRPr="00D82CE2" w:rsidRDefault="005A73DF" w:rsidP="00D82CE2">
      <w:pPr>
        <w:pStyle w:val="Titre1"/>
        <w:pBdr>
          <w:left w:val="single" w:sz="4" w:space="2" w:color="auto"/>
        </w:pBdr>
        <w:tabs>
          <w:tab w:val="left" w:pos="450"/>
        </w:tabs>
        <w:ind w:left="90" w:right="162" w:firstLine="0"/>
        <w:rPr>
          <w:rStyle w:val="normaltextrun"/>
        </w:rPr>
      </w:pPr>
      <w:bookmarkStart w:id="2" w:name="_Toc200900954"/>
      <w:r w:rsidRPr="005A73DF">
        <w:t>Conditions générales</w:t>
      </w:r>
      <w:bookmarkEnd w:id="2"/>
    </w:p>
    <w:p w14:paraId="4B133860" w14:textId="1175246B" w:rsidR="000E621F" w:rsidRDefault="00D82CE2" w:rsidP="000E621F">
      <w:pPr>
        <w:widowControl w:val="0"/>
        <w:tabs>
          <w:tab w:val="left" w:pos="1055"/>
        </w:tabs>
        <w:autoSpaceDE w:val="0"/>
        <w:autoSpaceDN w:val="0"/>
        <w:spacing w:after="120" w:line="276" w:lineRule="auto"/>
        <w:jc w:val="both"/>
        <w:rPr>
          <w:rFonts w:asciiTheme="majorBidi" w:hAnsiTheme="majorBidi" w:cstheme="majorBidi"/>
          <w:sz w:val="24"/>
          <w:szCs w:val="24"/>
        </w:rPr>
      </w:pPr>
      <w:r w:rsidRPr="00D82CE2">
        <w:rPr>
          <w:rFonts w:asciiTheme="majorBidi" w:hAnsiTheme="majorBidi" w:cstheme="majorBidi"/>
          <w:b/>
          <w:bCs/>
          <w:sz w:val="24"/>
          <w:szCs w:val="24"/>
          <w:u w:val="single"/>
        </w:rPr>
        <w:t>Type et durée du contrat</w:t>
      </w:r>
      <w:r w:rsidRPr="00D82CE2">
        <w:rPr>
          <w:rFonts w:asciiTheme="majorBidi" w:hAnsiTheme="majorBidi" w:cstheme="majorBidi"/>
          <w:sz w:val="24"/>
          <w:szCs w:val="24"/>
        </w:rPr>
        <w:t xml:space="preserve"> : </w:t>
      </w:r>
      <w:r w:rsidR="0001762F" w:rsidRPr="0001762F">
        <w:rPr>
          <w:rFonts w:asciiTheme="majorBidi" w:hAnsiTheme="majorBidi" w:cstheme="majorBidi"/>
          <w:sz w:val="24"/>
          <w:szCs w:val="24"/>
        </w:rPr>
        <w:t>Il s’agit d’un contrat cadre</w:t>
      </w:r>
      <w:r w:rsidR="000E621F">
        <w:rPr>
          <w:rFonts w:asciiTheme="majorBidi" w:hAnsiTheme="majorBidi" w:cstheme="majorBidi"/>
          <w:sz w:val="24"/>
          <w:szCs w:val="24"/>
        </w:rPr>
        <w:t xml:space="preserve"> (</w:t>
      </w:r>
      <w:r w:rsidR="0001762F" w:rsidRPr="0001762F">
        <w:rPr>
          <w:rFonts w:asciiTheme="majorBidi" w:hAnsiTheme="majorBidi" w:cstheme="majorBidi"/>
          <w:sz w:val="24"/>
          <w:szCs w:val="24"/>
        </w:rPr>
        <w:t>contrat ouvert</w:t>
      </w:r>
      <w:r w:rsidR="000E621F">
        <w:rPr>
          <w:rFonts w:asciiTheme="majorBidi" w:hAnsiTheme="majorBidi" w:cstheme="majorBidi"/>
          <w:sz w:val="24"/>
          <w:szCs w:val="24"/>
        </w:rPr>
        <w:t xml:space="preserve">) </w:t>
      </w:r>
      <w:r w:rsidR="0001762F" w:rsidRPr="0001762F">
        <w:rPr>
          <w:rFonts w:asciiTheme="majorBidi" w:hAnsiTheme="majorBidi" w:cstheme="majorBidi"/>
          <w:sz w:val="24"/>
          <w:szCs w:val="24"/>
        </w:rPr>
        <w:t>ne portant pas sur une quantité fixe d</w:t>
      </w:r>
      <w:r w:rsidR="00F0643A">
        <w:rPr>
          <w:rFonts w:asciiTheme="majorBidi" w:hAnsiTheme="majorBidi" w:cstheme="majorBidi"/>
          <w:sz w:val="24"/>
          <w:szCs w:val="24"/>
        </w:rPr>
        <w:t>e demandes</w:t>
      </w:r>
      <w:r w:rsidR="0001762F" w:rsidRPr="0001762F">
        <w:rPr>
          <w:rFonts w:asciiTheme="majorBidi" w:hAnsiTheme="majorBidi" w:cstheme="majorBidi"/>
          <w:sz w:val="24"/>
          <w:szCs w:val="24"/>
        </w:rPr>
        <w:t xml:space="preserve">, mais définissant les conditions générales (prix, délais, modalités de </w:t>
      </w:r>
      <w:r w:rsidR="00F0643A">
        <w:rPr>
          <w:rFonts w:asciiTheme="majorBidi" w:hAnsiTheme="majorBidi" w:cstheme="majorBidi"/>
          <w:sz w:val="24"/>
          <w:szCs w:val="24"/>
        </w:rPr>
        <w:t>réservation</w:t>
      </w:r>
      <w:r w:rsidR="0001762F" w:rsidRPr="0001762F">
        <w:rPr>
          <w:rFonts w:asciiTheme="majorBidi" w:hAnsiTheme="majorBidi" w:cstheme="majorBidi"/>
          <w:sz w:val="24"/>
          <w:szCs w:val="24"/>
        </w:rPr>
        <w:t>, etc.) applicables aux commandes qui seront passées pendant sa durée de validité. Ce type de contrat ne constitue pas un engagement d’achat ferme de la part de HI.</w:t>
      </w:r>
    </w:p>
    <w:p w14:paraId="180A171B" w14:textId="298E16F3" w:rsidR="0001762F" w:rsidRPr="0001762F" w:rsidRDefault="0001762F" w:rsidP="000E621F">
      <w:pPr>
        <w:widowControl w:val="0"/>
        <w:tabs>
          <w:tab w:val="left" w:pos="1055"/>
        </w:tabs>
        <w:autoSpaceDE w:val="0"/>
        <w:autoSpaceDN w:val="0"/>
        <w:spacing w:after="120" w:line="276" w:lineRule="auto"/>
        <w:jc w:val="both"/>
        <w:rPr>
          <w:rFonts w:asciiTheme="majorBidi" w:hAnsiTheme="majorBidi" w:cstheme="majorBidi"/>
          <w:sz w:val="24"/>
          <w:szCs w:val="24"/>
        </w:rPr>
      </w:pPr>
      <w:r w:rsidRPr="0001762F">
        <w:rPr>
          <w:rFonts w:asciiTheme="majorBidi" w:hAnsiTheme="majorBidi" w:cstheme="majorBidi"/>
          <w:sz w:val="24"/>
          <w:szCs w:val="24"/>
        </w:rPr>
        <w:t xml:space="preserve">Le contrat cadre sera signé pour une durée initiale </w:t>
      </w:r>
      <w:r w:rsidR="000E621F" w:rsidRPr="0001762F">
        <w:rPr>
          <w:rFonts w:asciiTheme="majorBidi" w:hAnsiTheme="majorBidi" w:cstheme="majorBidi"/>
          <w:sz w:val="24"/>
          <w:szCs w:val="24"/>
        </w:rPr>
        <w:t>d’un</w:t>
      </w:r>
      <w:r w:rsidRPr="0001762F">
        <w:rPr>
          <w:rFonts w:asciiTheme="majorBidi" w:hAnsiTheme="majorBidi" w:cstheme="majorBidi"/>
          <w:sz w:val="24"/>
          <w:szCs w:val="24"/>
        </w:rPr>
        <w:t xml:space="preserve"> (1) an, renouvelable deux fois, sous réserve d’un accord mutuel entre les deux parties. Ce contrat ne concerne pas une commande unique (one shot) mais couvre des livraisons fractionnées en fonction des besoins exprimés par HI tout au long de la période contractuelle.</w:t>
      </w:r>
    </w:p>
    <w:p w14:paraId="2C4F8CAA" w14:textId="0D6EC44B" w:rsidR="0001762F" w:rsidRDefault="0001762F" w:rsidP="000E621F">
      <w:pPr>
        <w:spacing w:after="120" w:line="276" w:lineRule="auto"/>
        <w:jc w:val="both"/>
        <w:rPr>
          <w:rFonts w:asciiTheme="majorBidi" w:hAnsiTheme="majorBidi" w:cstheme="majorBidi"/>
          <w:b/>
          <w:bCs/>
          <w:sz w:val="24"/>
          <w:szCs w:val="24"/>
        </w:rPr>
      </w:pPr>
      <w:r w:rsidRPr="004E48AF">
        <w:rPr>
          <w:rFonts w:asciiTheme="majorBidi" w:hAnsiTheme="majorBidi" w:cstheme="majorBidi"/>
          <w:b/>
          <w:bCs/>
          <w:sz w:val="24"/>
          <w:szCs w:val="24"/>
        </w:rPr>
        <w:t>L</w:t>
      </w:r>
      <w:r w:rsidR="00F2368B" w:rsidRPr="004E48AF">
        <w:rPr>
          <w:rFonts w:asciiTheme="majorBidi" w:hAnsiTheme="majorBidi" w:cstheme="majorBidi"/>
          <w:b/>
          <w:bCs/>
          <w:sz w:val="24"/>
          <w:szCs w:val="24"/>
        </w:rPr>
        <w:t>e</w:t>
      </w:r>
      <w:r w:rsidR="00D02CAC">
        <w:rPr>
          <w:rFonts w:asciiTheme="majorBidi" w:hAnsiTheme="majorBidi" w:cstheme="majorBidi"/>
          <w:b/>
          <w:bCs/>
          <w:sz w:val="24"/>
          <w:szCs w:val="24"/>
        </w:rPr>
        <w:t>s quantités par Axe</w:t>
      </w:r>
      <w:r w:rsidRPr="004E48AF">
        <w:rPr>
          <w:rFonts w:asciiTheme="majorBidi" w:hAnsiTheme="majorBidi" w:cstheme="majorBidi"/>
          <w:b/>
          <w:bCs/>
          <w:sz w:val="24"/>
          <w:szCs w:val="24"/>
        </w:rPr>
        <w:t xml:space="preserve"> </w:t>
      </w:r>
      <w:r w:rsidR="00F2368B" w:rsidRPr="004E48AF">
        <w:rPr>
          <w:rFonts w:asciiTheme="majorBidi" w:hAnsiTheme="majorBidi" w:cstheme="majorBidi"/>
          <w:b/>
          <w:bCs/>
          <w:sz w:val="24"/>
          <w:szCs w:val="24"/>
        </w:rPr>
        <w:t xml:space="preserve">estimatif </w:t>
      </w:r>
      <w:r w:rsidRPr="004E48AF">
        <w:rPr>
          <w:rFonts w:asciiTheme="majorBidi" w:hAnsiTheme="majorBidi" w:cstheme="majorBidi"/>
          <w:b/>
          <w:bCs/>
          <w:sz w:val="24"/>
          <w:szCs w:val="24"/>
        </w:rPr>
        <w:t xml:space="preserve">sur la durée maximale du contrat </w:t>
      </w:r>
      <w:r w:rsidR="004E48AF" w:rsidRPr="004E48AF">
        <w:rPr>
          <w:rFonts w:asciiTheme="majorBidi" w:hAnsiTheme="majorBidi" w:cstheme="majorBidi"/>
          <w:b/>
          <w:bCs/>
          <w:sz w:val="24"/>
          <w:szCs w:val="24"/>
        </w:rPr>
        <w:t xml:space="preserve">de </w:t>
      </w:r>
      <w:r w:rsidRPr="004E48AF">
        <w:rPr>
          <w:rFonts w:asciiTheme="majorBidi" w:hAnsiTheme="majorBidi" w:cstheme="majorBidi"/>
          <w:b/>
          <w:bCs/>
          <w:sz w:val="24"/>
          <w:szCs w:val="24"/>
        </w:rPr>
        <w:t xml:space="preserve">3 ans </w:t>
      </w:r>
      <w:r w:rsidR="00D02CAC">
        <w:rPr>
          <w:rFonts w:asciiTheme="majorBidi" w:hAnsiTheme="majorBidi" w:cstheme="majorBidi"/>
          <w:b/>
          <w:bCs/>
          <w:sz w:val="24"/>
          <w:szCs w:val="24"/>
        </w:rPr>
        <w:t xml:space="preserve">sont : </w:t>
      </w:r>
    </w:p>
    <w:p w14:paraId="78FD2B6A" w14:textId="323C1CD5" w:rsidR="00D02CAC" w:rsidRDefault="00D02CAC" w:rsidP="00D02CAC">
      <w:pPr>
        <w:pStyle w:val="Paragraphedeliste"/>
        <w:numPr>
          <w:ilvl w:val="0"/>
          <w:numId w:val="21"/>
        </w:numPr>
        <w:spacing w:after="120"/>
        <w:rPr>
          <w:b w:val="0"/>
          <w:bCs w:val="0"/>
          <w:sz w:val="24"/>
          <w:szCs w:val="24"/>
        </w:rPr>
      </w:pPr>
      <w:r>
        <w:rPr>
          <w:sz w:val="24"/>
          <w:szCs w:val="24"/>
        </w:rPr>
        <w:t>Axe A :</w:t>
      </w:r>
      <w:r w:rsidR="00701CBD">
        <w:rPr>
          <w:sz w:val="24"/>
          <w:szCs w:val="24"/>
        </w:rPr>
        <w:t xml:space="preserve"> </w:t>
      </w:r>
      <w:r w:rsidR="0096172D" w:rsidRPr="00BE7954">
        <w:rPr>
          <w:b w:val="0"/>
          <w:bCs w:val="0"/>
          <w:sz w:val="24"/>
          <w:szCs w:val="24"/>
        </w:rPr>
        <w:t xml:space="preserve">40 ateliers dans des </w:t>
      </w:r>
      <w:r w:rsidR="00BE7954" w:rsidRPr="00BE7954">
        <w:rPr>
          <w:b w:val="0"/>
          <w:bCs w:val="0"/>
          <w:sz w:val="24"/>
          <w:szCs w:val="24"/>
        </w:rPr>
        <w:t>établissements</w:t>
      </w:r>
      <w:r w:rsidR="0096172D" w:rsidRPr="00BE7954">
        <w:rPr>
          <w:b w:val="0"/>
          <w:bCs w:val="0"/>
          <w:sz w:val="24"/>
          <w:szCs w:val="24"/>
        </w:rPr>
        <w:t xml:space="preserve"> </w:t>
      </w:r>
      <w:r w:rsidR="00BE7954" w:rsidRPr="00BE7954">
        <w:rPr>
          <w:b w:val="0"/>
          <w:bCs w:val="0"/>
          <w:sz w:val="24"/>
          <w:szCs w:val="24"/>
        </w:rPr>
        <w:t>hôtelières</w:t>
      </w:r>
      <w:r w:rsidR="0096172D" w:rsidRPr="00BE7954">
        <w:rPr>
          <w:b w:val="0"/>
          <w:bCs w:val="0"/>
          <w:sz w:val="24"/>
          <w:szCs w:val="24"/>
        </w:rPr>
        <w:t xml:space="preserve"> </w:t>
      </w:r>
      <w:r w:rsidR="00BE7954" w:rsidRPr="00BE7954">
        <w:rPr>
          <w:b w:val="0"/>
          <w:bCs w:val="0"/>
          <w:sz w:val="24"/>
          <w:szCs w:val="24"/>
        </w:rPr>
        <w:t xml:space="preserve">avec une estimations de </w:t>
      </w:r>
      <w:r w:rsidR="0096172D" w:rsidRPr="00BE7954">
        <w:rPr>
          <w:b w:val="0"/>
          <w:bCs w:val="0"/>
          <w:sz w:val="24"/>
          <w:szCs w:val="24"/>
        </w:rPr>
        <w:t>10</w:t>
      </w:r>
      <w:r w:rsidR="00673256" w:rsidRPr="00BE7954">
        <w:rPr>
          <w:b w:val="0"/>
          <w:bCs w:val="0"/>
          <w:sz w:val="24"/>
          <w:szCs w:val="24"/>
        </w:rPr>
        <w:t xml:space="preserve">00 personnes </w:t>
      </w:r>
      <w:r w:rsidR="00BE7954" w:rsidRPr="00BE7954">
        <w:rPr>
          <w:b w:val="0"/>
          <w:bCs w:val="0"/>
          <w:sz w:val="24"/>
          <w:szCs w:val="24"/>
        </w:rPr>
        <w:t>pris en charge</w:t>
      </w:r>
      <w:r w:rsidR="00C71A70">
        <w:rPr>
          <w:b w:val="0"/>
          <w:bCs w:val="0"/>
          <w:sz w:val="24"/>
          <w:szCs w:val="24"/>
        </w:rPr>
        <w:t> ;</w:t>
      </w:r>
    </w:p>
    <w:p w14:paraId="77FE5F7E" w14:textId="1691E36C" w:rsidR="00D03532" w:rsidRPr="00D03532" w:rsidRDefault="00D03532" w:rsidP="00D03532">
      <w:pPr>
        <w:pStyle w:val="Paragraphedeliste"/>
        <w:numPr>
          <w:ilvl w:val="0"/>
          <w:numId w:val="21"/>
        </w:numPr>
        <w:spacing w:after="120"/>
        <w:rPr>
          <w:sz w:val="24"/>
          <w:szCs w:val="24"/>
        </w:rPr>
      </w:pPr>
      <w:r>
        <w:rPr>
          <w:sz w:val="24"/>
          <w:szCs w:val="24"/>
        </w:rPr>
        <w:t xml:space="preserve">Axe B : </w:t>
      </w:r>
      <w:r>
        <w:rPr>
          <w:b w:val="0"/>
          <w:bCs w:val="0"/>
          <w:sz w:val="24"/>
          <w:szCs w:val="24"/>
        </w:rPr>
        <w:t>8</w:t>
      </w:r>
      <w:r w:rsidRPr="00C7151B">
        <w:rPr>
          <w:b w:val="0"/>
          <w:bCs w:val="0"/>
          <w:sz w:val="24"/>
          <w:szCs w:val="24"/>
        </w:rPr>
        <w:t>00 nuitées</w:t>
      </w:r>
      <w:r>
        <w:rPr>
          <w:b w:val="0"/>
          <w:bCs w:val="0"/>
          <w:sz w:val="24"/>
          <w:szCs w:val="24"/>
        </w:rPr>
        <w:t> ;</w:t>
      </w:r>
    </w:p>
    <w:p w14:paraId="42370F6D" w14:textId="374DF88B" w:rsidR="00D02CAC" w:rsidRDefault="00D02CAC" w:rsidP="00D02CAC">
      <w:pPr>
        <w:pStyle w:val="Paragraphedeliste"/>
        <w:numPr>
          <w:ilvl w:val="0"/>
          <w:numId w:val="21"/>
        </w:numPr>
        <w:spacing w:after="120"/>
        <w:rPr>
          <w:sz w:val="24"/>
          <w:szCs w:val="24"/>
        </w:rPr>
      </w:pPr>
      <w:r>
        <w:rPr>
          <w:sz w:val="24"/>
          <w:szCs w:val="24"/>
        </w:rPr>
        <w:t xml:space="preserve">Axe </w:t>
      </w:r>
      <w:r w:rsidR="00D03532">
        <w:rPr>
          <w:sz w:val="24"/>
          <w:szCs w:val="24"/>
        </w:rPr>
        <w:t>C</w:t>
      </w:r>
      <w:r>
        <w:rPr>
          <w:sz w:val="24"/>
          <w:szCs w:val="24"/>
        </w:rPr>
        <w:t xml:space="preserve"> : </w:t>
      </w:r>
      <w:r w:rsidR="00C71A70" w:rsidRPr="00C71A70">
        <w:rPr>
          <w:b w:val="0"/>
          <w:bCs w:val="0"/>
          <w:sz w:val="24"/>
          <w:szCs w:val="24"/>
        </w:rPr>
        <w:t>36 réceptions avec une estimations 720 personnes</w:t>
      </w:r>
      <w:r w:rsidR="00C71A70">
        <w:rPr>
          <w:b w:val="0"/>
          <w:bCs w:val="0"/>
          <w:sz w:val="24"/>
          <w:szCs w:val="24"/>
        </w:rPr>
        <w:t> ;</w:t>
      </w:r>
    </w:p>
    <w:p w14:paraId="1B3DA9B3" w14:textId="185BC140" w:rsidR="00D02CAC" w:rsidRPr="00D02CAC" w:rsidRDefault="00D02CAC" w:rsidP="00D02CAC">
      <w:pPr>
        <w:pStyle w:val="Paragraphedeliste"/>
        <w:numPr>
          <w:ilvl w:val="0"/>
          <w:numId w:val="21"/>
        </w:numPr>
        <w:spacing w:after="120"/>
        <w:rPr>
          <w:sz w:val="24"/>
          <w:szCs w:val="24"/>
        </w:rPr>
      </w:pPr>
      <w:r>
        <w:rPr>
          <w:sz w:val="24"/>
          <w:szCs w:val="24"/>
        </w:rPr>
        <w:t>Axe D :</w:t>
      </w:r>
      <w:r w:rsidR="00DE05F4">
        <w:rPr>
          <w:sz w:val="24"/>
          <w:szCs w:val="24"/>
        </w:rPr>
        <w:t xml:space="preserve"> </w:t>
      </w:r>
      <w:r w:rsidR="009210AE" w:rsidRPr="009210AE">
        <w:rPr>
          <w:b w:val="0"/>
          <w:bCs w:val="0"/>
          <w:sz w:val="24"/>
          <w:szCs w:val="24"/>
        </w:rPr>
        <w:t xml:space="preserve">250 </w:t>
      </w:r>
      <w:r w:rsidR="009210AE" w:rsidRPr="00C71A70">
        <w:rPr>
          <w:b w:val="0"/>
          <w:bCs w:val="0"/>
          <w:sz w:val="24"/>
          <w:szCs w:val="24"/>
        </w:rPr>
        <w:t>trajets</w:t>
      </w:r>
      <w:r w:rsidR="00C71A70" w:rsidRPr="00C71A70">
        <w:rPr>
          <w:b w:val="0"/>
          <w:bCs w:val="0"/>
          <w:sz w:val="24"/>
          <w:szCs w:val="24"/>
        </w:rPr>
        <w:t>.</w:t>
      </w:r>
    </w:p>
    <w:p w14:paraId="3E0B0A6F" w14:textId="77777777" w:rsidR="000E621F" w:rsidRDefault="0001762F" w:rsidP="000E621F">
      <w:pPr>
        <w:spacing w:after="120" w:line="276" w:lineRule="auto"/>
        <w:jc w:val="both"/>
        <w:rPr>
          <w:rFonts w:asciiTheme="majorBidi" w:hAnsiTheme="majorBidi" w:cstheme="majorBidi"/>
          <w:sz w:val="24"/>
          <w:szCs w:val="24"/>
        </w:rPr>
      </w:pPr>
      <w:r w:rsidRPr="0001762F">
        <w:rPr>
          <w:rFonts w:asciiTheme="majorBidi" w:hAnsiTheme="majorBidi" w:cstheme="majorBidi"/>
          <w:sz w:val="24"/>
          <w:szCs w:val="24"/>
        </w:rPr>
        <w:t>Le soumissionnaire s’engage à maintenir les prix unitaires proposés pour toute la durée du contrat cadre. Toutefois, à partir du douzième mois, et sur demande écrite du prestataire, les deux parties pourront se réunir pour analyser d’éventuelles évolutions du marché local et, si nécessaire, ajuster les prix de manière justifiée.</w:t>
      </w:r>
    </w:p>
    <w:p w14:paraId="41D58682" w14:textId="77777777" w:rsidR="000E621F" w:rsidRDefault="0001762F" w:rsidP="000E621F">
      <w:pPr>
        <w:spacing w:after="120" w:line="276" w:lineRule="auto"/>
        <w:jc w:val="both"/>
        <w:rPr>
          <w:rFonts w:asciiTheme="majorBidi" w:hAnsiTheme="majorBidi" w:cstheme="majorBidi"/>
          <w:sz w:val="24"/>
          <w:szCs w:val="24"/>
        </w:rPr>
      </w:pPr>
      <w:r w:rsidRPr="0001762F">
        <w:rPr>
          <w:rFonts w:asciiTheme="majorBidi" w:hAnsiTheme="majorBidi" w:cstheme="majorBidi"/>
          <w:b/>
          <w:bCs/>
          <w:sz w:val="24"/>
          <w:szCs w:val="24"/>
          <w:u w:val="single"/>
        </w:rPr>
        <w:t>Monnaie de l’offre</w:t>
      </w:r>
      <w:r w:rsidRPr="0001762F">
        <w:rPr>
          <w:rFonts w:asciiTheme="majorBidi" w:hAnsiTheme="majorBidi" w:cstheme="majorBidi"/>
          <w:sz w:val="24"/>
          <w:szCs w:val="24"/>
        </w:rPr>
        <w:t xml:space="preserve"> : Dirham marocain (MAD)</w:t>
      </w:r>
    </w:p>
    <w:p w14:paraId="3C579337" w14:textId="68709373" w:rsidR="0001762F" w:rsidRPr="0001762F" w:rsidRDefault="0001762F" w:rsidP="000E621F">
      <w:pPr>
        <w:spacing w:after="120" w:line="276" w:lineRule="auto"/>
        <w:jc w:val="both"/>
        <w:rPr>
          <w:rFonts w:asciiTheme="majorBidi" w:hAnsiTheme="majorBidi" w:cstheme="majorBidi"/>
          <w:sz w:val="24"/>
          <w:szCs w:val="24"/>
        </w:rPr>
      </w:pPr>
      <w:r w:rsidRPr="000E621F">
        <w:rPr>
          <w:rFonts w:asciiTheme="majorBidi" w:hAnsiTheme="majorBidi" w:cstheme="majorBidi"/>
          <w:b/>
          <w:bCs/>
          <w:sz w:val="24"/>
          <w:szCs w:val="24"/>
          <w:u w:val="single"/>
        </w:rPr>
        <w:t>Langue de l’offre</w:t>
      </w:r>
      <w:r w:rsidRPr="0001762F">
        <w:rPr>
          <w:rFonts w:asciiTheme="majorBidi" w:hAnsiTheme="majorBidi" w:cstheme="majorBidi"/>
          <w:sz w:val="24"/>
          <w:szCs w:val="24"/>
        </w:rPr>
        <w:t xml:space="preserve"> : Français</w:t>
      </w:r>
    </w:p>
    <w:p w14:paraId="565A15D6" w14:textId="06B77FA6" w:rsidR="0001762F" w:rsidRDefault="0001762F" w:rsidP="000E621F">
      <w:pPr>
        <w:spacing w:after="0" w:line="276" w:lineRule="auto"/>
        <w:ind w:right="-18"/>
        <w:jc w:val="both"/>
        <w:rPr>
          <w:rFonts w:asciiTheme="majorBidi" w:hAnsiTheme="majorBidi" w:cstheme="majorBidi"/>
          <w:sz w:val="24"/>
          <w:szCs w:val="24"/>
        </w:rPr>
      </w:pPr>
      <w:r w:rsidRPr="00A9156C">
        <w:rPr>
          <w:rFonts w:asciiTheme="majorBidi" w:hAnsiTheme="majorBidi" w:cstheme="majorBidi"/>
          <w:b/>
          <w:bCs/>
          <w:sz w:val="24"/>
          <w:szCs w:val="24"/>
          <w:u w:val="single"/>
        </w:rPr>
        <w:t>Validité de l’offre</w:t>
      </w:r>
      <w:r w:rsidRPr="0001762F">
        <w:rPr>
          <w:rFonts w:asciiTheme="majorBidi" w:hAnsiTheme="majorBidi" w:cstheme="majorBidi"/>
          <w:sz w:val="24"/>
          <w:szCs w:val="24"/>
        </w:rPr>
        <w:t xml:space="preserve"> : 90 jours calendaires à compter de la date limite de réception des offres.</w:t>
      </w:r>
    </w:p>
    <w:p w14:paraId="62678CF3" w14:textId="6CFBB534" w:rsidR="00104F6F" w:rsidRDefault="00104F6F" w:rsidP="00D82CE2">
      <w:pPr>
        <w:pStyle w:val="Titre1"/>
        <w:pBdr>
          <w:left w:val="single" w:sz="4" w:space="2" w:color="auto"/>
        </w:pBdr>
        <w:tabs>
          <w:tab w:val="left" w:pos="450"/>
        </w:tabs>
        <w:ind w:left="90" w:right="162" w:firstLine="0"/>
      </w:pPr>
      <w:bookmarkStart w:id="3" w:name="_Toc200900955"/>
      <w:r w:rsidRPr="00547247">
        <w:t>Calendrier indicatif</w:t>
      </w:r>
      <w:bookmarkEnd w:id="3"/>
    </w:p>
    <w:p w14:paraId="0363266E" w14:textId="36E96F43" w:rsidR="00D82CE2" w:rsidRPr="008A52A8" w:rsidRDefault="00D82CE2" w:rsidP="00D82CE2">
      <w:pPr>
        <w:spacing w:line="276" w:lineRule="auto"/>
        <w:jc w:val="both"/>
        <w:rPr>
          <w:rFonts w:asciiTheme="majorBidi" w:hAnsiTheme="majorBidi" w:cstheme="majorBidi"/>
          <w:sz w:val="24"/>
          <w:szCs w:val="24"/>
        </w:rPr>
      </w:pPr>
      <w:r w:rsidRPr="0063781A">
        <w:rPr>
          <w:rFonts w:asciiTheme="majorBidi" w:hAnsiTheme="majorBidi" w:cstheme="majorBidi"/>
          <w:sz w:val="24"/>
          <w:szCs w:val="24"/>
        </w:rPr>
        <w:t xml:space="preserve">Date de publication : </w:t>
      </w:r>
      <w:r w:rsidR="0025416D" w:rsidRPr="008A52A8">
        <w:rPr>
          <w:rFonts w:asciiTheme="majorBidi" w:hAnsiTheme="majorBidi" w:cstheme="majorBidi"/>
          <w:sz w:val="24"/>
          <w:szCs w:val="24"/>
        </w:rPr>
        <w:t>10</w:t>
      </w:r>
      <w:r w:rsidRPr="008A52A8">
        <w:rPr>
          <w:rFonts w:asciiTheme="majorBidi" w:hAnsiTheme="majorBidi" w:cstheme="majorBidi"/>
          <w:sz w:val="24"/>
          <w:szCs w:val="24"/>
        </w:rPr>
        <w:t>/0</w:t>
      </w:r>
      <w:r w:rsidR="0025416D" w:rsidRPr="008A52A8">
        <w:rPr>
          <w:rFonts w:asciiTheme="majorBidi" w:hAnsiTheme="majorBidi" w:cstheme="majorBidi"/>
          <w:sz w:val="24"/>
          <w:szCs w:val="24"/>
        </w:rPr>
        <w:t>7</w:t>
      </w:r>
      <w:r w:rsidRPr="008A52A8">
        <w:rPr>
          <w:rFonts w:asciiTheme="majorBidi" w:hAnsiTheme="majorBidi" w:cstheme="majorBidi"/>
          <w:sz w:val="24"/>
          <w:szCs w:val="24"/>
        </w:rPr>
        <w:t>/2025</w:t>
      </w:r>
    </w:p>
    <w:p w14:paraId="0DC60B87" w14:textId="2944A5A1" w:rsidR="00D82CE2" w:rsidRPr="008A52A8" w:rsidRDefault="00D82CE2" w:rsidP="00D82CE2">
      <w:pPr>
        <w:spacing w:line="276" w:lineRule="auto"/>
        <w:jc w:val="both"/>
        <w:rPr>
          <w:rFonts w:asciiTheme="majorBidi" w:hAnsiTheme="majorBidi" w:cstheme="majorBidi"/>
          <w:sz w:val="24"/>
          <w:szCs w:val="24"/>
        </w:rPr>
      </w:pPr>
      <w:r w:rsidRPr="008A52A8">
        <w:rPr>
          <w:rFonts w:asciiTheme="majorBidi" w:hAnsiTheme="majorBidi" w:cstheme="majorBidi"/>
          <w:sz w:val="24"/>
          <w:szCs w:val="24"/>
        </w:rPr>
        <w:t xml:space="preserve">Date limite de réception des offres : </w:t>
      </w:r>
      <w:r w:rsidR="00E8578A" w:rsidRPr="008A52A8">
        <w:rPr>
          <w:rFonts w:asciiTheme="majorBidi" w:hAnsiTheme="majorBidi" w:cstheme="majorBidi"/>
          <w:sz w:val="24"/>
          <w:szCs w:val="24"/>
        </w:rPr>
        <w:t>1</w:t>
      </w:r>
      <w:r w:rsidR="000148E9" w:rsidRPr="008A52A8">
        <w:rPr>
          <w:rFonts w:asciiTheme="majorBidi" w:hAnsiTheme="majorBidi" w:cstheme="majorBidi"/>
          <w:sz w:val="24"/>
          <w:szCs w:val="24"/>
        </w:rPr>
        <w:t>1</w:t>
      </w:r>
      <w:r w:rsidRPr="008A52A8">
        <w:rPr>
          <w:rFonts w:asciiTheme="majorBidi" w:hAnsiTheme="majorBidi" w:cstheme="majorBidi"/>
          <w:sz w:val="24"/>
          <w:szCs w:val="24"/>
        </w:rPr>
        <w:t>/0</w:t>
      </w:r>
      <w:r w:rsidR="000148E9" w:rsidRPr="008A52A8">
        <w:rPr>
          <w:rFonts w:asciiTheme="majorBidi" w:hAnsiTheme="majorBidi" w:cstheme="majorBidi"/>
          <w:sz w:val="24"/>
          <w:szCs w:val="24"/>
        </w:rPr>
        <w:t>8</w:t>
      </w:r>
      <w:r w:rsidRPr="008A52A8">
        <w:rPr>
          <w:rFonts w:asciiTheme="majorBidi" w:hAnsiTheme="majorBidi" w:cstheme="majorBidi"/>
          <w:sz w:val="24"/>
          <w:szCs w:val="24"/>
        </w:rPr>
        <w:t xml:space="preserve">/2025 </w:t>
      </w:r>
      <w:r w:rsidR="000148E9" w:rsidRPr="008A52A8">
        <w:rPr>
          <w:rFonts w:asciiTheme="majorBidi" w:hAnsiTheme="majorBidi" w:cstheme="majorBidi"/>
          <w:sz w:val="24"/>
          <w:szCs w:val="24"/>
        </w:rPr>
        <w:t>à 08h00</w:t>
      </w:r>
    </w:p>
    <w:p w14:paraId="01B4EB0D" w14:textId="19FFC79E" w:rsidR="00D82CE2" w:rsidRPr="00073AFA" w:rsidRDefault="00D82CE2" w:rsidP="00D82CE2">
      <w:pPr>
        <w:spacing w:line="276" w:lineRule="auto"/>
        <w:jc w:val="both"/>
        <w:rPr>
          <w:rFonts w:asciiTheme="majorBidi" w:hAnsiTheme="majorBidi" w:cstheme="majorBidi"/>
          <w:sz w:val="24"/>
          <w:szCs w:val="24"/>
        </w:rPr>
      </w:pPr>
      <w:r w:rsidRPr="008A52A8">
        <w:rPr>
          <w:rFonts w:asciiTheme="majorBidi" w:hAnsiTheme="majorBidi" w:cstheme="majorBidi"/>
          <w:sz w:val="24"/>
          <w:szCs w:val="24"/>
        </w:rPr>
        <w:t xml:space="preserve">Date d’ouverture des offres : </w:t>
      </w:r>
      <w:r w:rsidR="005907FA" w:rsidRPr="008A52A8">
        <w:rPr>
          <w:rFonts w:asciiTheme="majorBidi" w:hAnsiTheme="majorBidi" w:cstheme="majorBidi"/>
          <w:sz w:val="24"/>
          <w:szCs w:val="24"/>
        </w:rPr>
        <w:t>1</w:t>
      </w:r>
      <w:r w:rsidR="000148E9" w:rsidRPr="008A52A8">
        <w:rPr>
          <w:rFonts w:asciiTheme="majorBidi" w:hAnsiTheme="majorBidi" w:cstheme="majorBidi"/>
          <w:sz w:val="24"/>
          <w:szCs w:val="24"/>
        </w:rPr>
        <w:t>2</w:t>
      </w:r>
      <w:r w:rsidRPr="008A52A8">
        <w:rPr>
          <w:rFonts w:asciiTheme="majorBidi" w:hAnsiTheme="majorBidi" w:cstheme="majorBidi"/>
          <w:sz w:val="24"/>
          <w:szCs w:val="24"/>
        </w:rPr>
        <w:t>/0</w:t>
      </w:r>
      <w:r w:rsidR="000148E9" w:rsidRPr="008A52A8">
        <w:rPr>
          <w:rFonts w:asciiTheme="majorBidi" w:hAnsiTheme="majorBidi" w:cstheme="majorBidi"/>
          <w:sz w:val="24"/>
          <w:szCs w:val="24"/>
        </w:rPr>
        <w:t>8</w:t>
      </w:r>
      <w:r w:rsidRPr="008A52A8">
        <w:rPr>
          <w:rFonts w:asciiTheme="majorBidi" w:hAnsiTheme="majorBidi" w:cstheme="majorBidi"/>
          <w:sz w:val="24"/>
          <w:szCs w:val="24"/>
        </w:rPr>
        <w:t>/2025</w:t>
      </w:r>
    </w:p>
    <w:p w14:paraId="0D2914AE" w14:textId="4E0BB5B3" w:rsidR="00104F6F" w:rsidRPr="000E621F" w:rsidRDefault="00D82CE2" w:rsidP="000E621F">
      <w:pPr>
        <w:spacing w:after="0" w:line="276" w:lineRule="auto"/>
        <w:jc w:val="both"/>
        <w:rPr>
          <w:rFonts w:asciiTheme="majorBidi" w:hAnsiTheme="majorBidi" w:cstheme="majorBidi"/>
          <w:sz w:val="24"/>
          <w:szCs w:val="24"/>
        </w:rPr>
      </w:pPr>
      <w:r w:rsidRPr="00073AFA">
        <w:rPr>
          <w:rFonts w:asciiTheme="majorBidi" w:hAnsiTheme="majorBidi" w:cstheme="majorBidi"/>
          <w:sz w:val="24"/>
          <w:szCs w:val="24"/>
        </w:rPr>
        <w:t xml:space="preserve">Date d’attribution des marchés : </w:t>
      </w:r>
      <w:r w:rsidR="008A52A8" w:rsidRPr="008A52A8">
        <w:rPr>
          <w:rFonts w:asciiTheme="majorBidi" w:hAnsiTheme="majorBidi" w:cstheme="majorBidi"/>
          <w:sz w:val="24"/>
          <w:szCs w:val="24"/>
        </w:rPr>
        <w:t>01</w:t>
      </w:r>
      <w:r w:rsidRPr="008A52A8">
        <w:rPr>
          <w:rFonts w:asciiTheme="majorBidi" w:hAnsiTheme="majorBidi" w:cstheme="majorBidi"/>
          <w:sz w:val="24"/>
          <w:szCs w:val="24"/>
        </w:rPr>
        <w:t>/0</w:t>
      </w:r>
      <w:r w:rsidR="008A52A8" w:rsidRPr="008A52A8">
        <w:rPr>
          <w:rFonts w:asciiTheme="majorBidi" w:hAnsiTheme="majorBidi" w:cstheme="majorBidi"/>
          <w:sz w:val="24"/>
          <w:szCs w:val="24"/>
        </w:rPr>
        <w:t>9</w:t>
      </w:r>
      <w:r w:rsidRPr="008A52A8">
        <w:rPr>
          <w:rFonts w:asciiTheme="majorBidi" w:hAnsiTheme="majorBidi" w:cstheme="majorBidi"/>
          <w:sz w:val="24"/>
          <w:szCs w:val="24"/>
        </w:rPr>
        <w:t>/2025</w:t>
      </w:r>
    </w:p>
    <w:p w14:paraId="65441F47" w14:textId="7FBF667C" w:rsidR="00104F6F" w:rsidRPr="00547247" w:rsidRDefault="00547247" w:rsidP="00547247">
      <w:pPr>
        <w:pStyle w:val="Titre1"/>
        <w:pBdr>
          <w:left w:val="single" w:sz="4" w:space="2" w:color="auto"/>
        </w:pBdr>
        <w:tabs>
          <w:tab w:val="left" w:pos="450"/>
        </w:tabs>
        <w:ind w:left="90" w:right="162" w:firstLine="0"/>
      </w:pPr>
      <w:bookmarkStart w:id="4" w:name="_Toc200900956"/>
      <w:r w:rsidRPr="00547247">
        <w:t>Éligibilité</w:t>
      </w:r>
      <w:r w:rsidR="00104F6F" w:rsidRPr="00547247">
        <w:t xml:space="preserve"> et Obligations</w:t>
      </w:r>
      <w:bookmarkEnd w:id="4"/>
      <w:r w:rsidR="00104F6F" w:rsidRPr="00547247">
        <w:t xml:space="preserve"> </w:t>
      </w:r>
    </w:p>
    <w:p w14:paraId="6FBDC76E" w14:textId="10EFDEE7" w:rsidR="00D82CE2" w:rsidRPr="00D82CE2" w:rsidRDefault="00D82CE2" w:rsidP="00D82CE2">
      <w:pPr>
        <w:spacing w:line="276" w:lineRule="auto"/>
        <w:jc w:val="both"/>
        <w:rPr>
          <w:rFonts w:asciiTheme="majorBidi" w:hAnsiTheme="majorBidi" w:cstheme="majorBidi"/>
          <w:sz w:val="24"/>
          <w:szCs w:val="24"/>
        </w:rPr>
      </w:pPr>
      <w:r w:rsidRPr="00D82CE2">
        <w:rPr>
          <w:rFonts w:asciiTheme="majorBidi" w:hAnsiTheme="majorBidi" w:cstheme="majorBidi"/>
          <w:sz w:val="24"/>
          <w:szCs w:val="24"/>
        </w:rPr>
        <w:t>Toutes entreprise Marocaine ou ayant une filiale ou un partenaire reconnu au Maroc sont éligibles pour candidater.</w:t>
      </w:r>
    </w:p>
    <w:p w14:paraId="5E98BB53" w14:textId="77777777" w:rsidR="00D82CE2" w:rsidRPr="00D82CE2" w:rsidRDefault="00D82CE2" w:rsidP="00D82CE2">
      <w:pPr>
        <w:spacing w:line="276" w:lineRule="auto"/>
        <w:jc w:val="both"/>
        <w:rPr>
          <w:rFonts w:asciiTheme="majorBidi" w:hAnsiTheme="majorBidi" w:cstheme="majorBidi"/>
          <w:sz w:val="24"/>
          <w:szCs w:val="24"/>
        </w:rPr>
      </w:pPr>
      <w:r w:rsidRPr="00D82CE2">
        <w:rPr>
          <w:rFonts w:asciiTheme="majorBidi" w:hAnsiTheme="majorBidi" w:cstheme="majorBidi"/>
          <w:sz w:val="24"/>
          <w:szCs w:val="24"/>
        </w:rPr>
        <w:t>Cependant, certains critères seront motifs d’exclusion de candidature.</w:t>
      </w:r>
    </w:p>
    <w:p w14:paraId="24573C71" w14:textId="77777777" w:rsidR="00D82CE2" w:rsidRPr="001B720F" w:rsidRDefault="00D82CE2" w:rsidP="00D82CE2">
      <w:pPr>
        <w:autoSpaceDE w:val="0"/>
        <w:autoSpaceDN w:val="0"/>
        <w:adjustRightInd w:val="0"/>
        <w:spacing w:line="276" w:lineRule="auto"/>
        <w:jc w:val="both"/>
        <w:rPr>
          <w:rFonts w:asciiTheme="majorBidi" w:hAnsiTheme="majorBidi" w:cstheme="majorBidi"/>
          <w:b/>
          <w:sz w:val="24"/>
          <w:szCs w:val="24"/>
        </w:rPr>
      </w:pPr>
      <w:r w:rsidRPr="001B720F">
        <w:rPr>
          <w:rFonts w:asciiTheme="majorBidi" w:hAnsiTheme="majorBidi" w:cstheme="majorBidi"/>
          <w:b/>
          <w:sz w:val="24"/>
          <w:szCs w:val="24"/>
          <w:u w:val="single"/>
        </w:rPr>
        <w:lastRenderedPageBreak/>
        <w:t>Critères d'exclusion</w:t>
      </w:r>
      <w:r w:rsidRPr="001B720F">
        <w:rPr>
          <w:rFonts w:asciiTheme="majorBidi" w:hAnsiTheme="majorBidi" w:cstheme="majorBidi"/>
          <w:b/>
          <w:sz w:val="24"/>
          <w:szCs w:val="24"/>
        </w:rPr>
        <w:t xml:space="preserve"> : </w:t>
      </w:r>
    </w:p>
    <w:p w14:paraId="41B673FF" w14:textId="77777777" w:rsidR="00D82CE2" w:rsidRPr="00D82CE2" w:rsidRDefault="00D82CE2" w:rsidP="00D82CE2">
      <w:pPr>
        <w:spacing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Les candidats ou soumissionnaires ne devront répondre à aucun des cas suivants :</w:t>
      </w:r>
    </w:p>
    <w:p w14:paraId="0F8CD947" w14:textId="77777777" w:rsidR="00D82CE2" w:rsidRPr="00D82CE2" w:rsidRDefault="00D82CE2" w:rsidP="00D82CE2">
      <w:pPr>
        <w:numPr>
          <w:ilvl w:val="0"/>
          <w:numId w:val="2"/>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Être en état ou faire l’objet d’une procédure de faillite, de liquidation, de redressement judiciaire ou de concordat préventif, de cessation d’activité, ou se trouver dans toute situation analogue résultant d’une procédure de même nature prévue dans les législations ou réglementations nationales.</w:t>
      </w:r>
    </w:p>
    <w:p w14:paraId="297831E4" w14:textId="77777777" w:rsidR="00D82CE2" w:rsidRPr="00D82CE2" w:rsidRDefault="00D82CE2" w:rsidP="00D82CE2">
      <w:pPr>
        <w:numPr>
          <w:ilvl w:val="0"/>
          <w:numId w:val="2"/>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Faire l’objet d’une condamnation prononcée par un jugement ayant autorité de chose jugée pour tout délit affectant leur moralité professionnelle.</w:t>
      </w:r>
    </w:p>
    <w:p w14:paraId="031EBB0B" w14:textId="77777777" w:rsidR="00D82CE2" w:rsidRPr="00D82CE2" w:rsidRDefault="00D82CE2" w:rsidP="00D82CE2">
      <w:pPr>
        <w:numPr>
          <w:ilvl w:val="0"/>
          <w:numId w:val="2"/>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Avoir commis une faute professionnelle grave constatée par tout moyen que le pouvoir adjudicateur peut justifier.</w:t>
      </w:r>
    </w:p>
    <w:p w14:paraId="4CFA45D9" w14:textId="77777777" w:rsidR="00D82CE2" w:rsidRPr="00D82CE2" w:rsidRDefault="00D82CE2" w:rsidP="00D82CE2">
      <w:pPr>
        <w:numPr>
          <w:ilvl w:val="0"/>
          <w:numId w:val="2"/>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Ne pas avoir rempli leurs obligations relatives au paiement des cotisations de sécurité sociale ou leurs obligations relatives au paiement de leurs impôts selon les dispositions légales du pays où ils sont établis ou celles du pays du pouvoir adjudicateur ou encore celles du pays où le marché doit s’exécuter.</w:t>
      </w:r>
    </w:p>
    <w:p w14:paraId="38568029" w14:textId="77777777" w:rsidR="00D82CE2" w:rsidRPr="00D82CE2" w:rsidRDefault="00D82CE2" w:rsidP="00D82CE2">
      <w:pPr>
        <w:numPr>
          <w:ilvl w:val="0"/>
          <w:numId w:val="2"/>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Avoir fait l'objet d’un jugement ayant autorité de chose jugée pour fraude, corruption, participation à une organisation criminelle ou toute autre activité illégale préjudiciable aux intérêts financiers des Communautés.</w:t>
      </w:r>
    </w:p>
    <w:p w14:paraId="697F65B5" w14:textId="77777777" w:rsidR="00D82CE2" w:rsidRPr="00D82CE2" w:rsidRDefault="00D82CE2" w:rsidP="00D82CE2">
      <w:pPr>
        <w:numPr>
          <w:ilvl w:val="0"/>
          <w:numId w:val="2"/>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Suite à la procédure de passation d’un autre marché ou de la procédure d’octroi d’une subvention financée par le budget communautaire, avoir été déclaré en défaut grave d’exécution en raison du non-respect de leurs obligations contractuelles.</w:t>
      </w:r>
    </w:p>
    <w:p w14:paraId="576DAF2A" w14:textId="77777777" w:rsidR="00D82CE2" w:rsidRPr="00D82CE2" w:rsidRDefault="00D82CE2" w:rsidP="00D82CE2">
      <w:pPr>
        <w:numPr>
          <w:ilvl w:val="0"/>
          <w:numId w:val="2"/>
        </w:numPr>
        <w:spacing w:after="0" w:line="276" w:lineRule="auto"/>
        <w:jc w:val="both"/>
        <w:rPr>
          <w:rFonts w:asciiTheme="majorBidi" w:hAnsiTheme="majorBidi" w:cstheme="majorBidi"/>
          <w:snapToGrid w:val="0"/>
          <w:sz w:val="24"/>
          <w:szCs w:val="24"/>
        </w:rPr>
      </w:pPr>
      <w:r w:rsidRPr="00D82CE2">
        <w:rPr>
          <w:rFonts w:asciiTheme="majorBidi" w:hAnsiTheme="majorBidi" w:cstheme="majorBidi"/>
          <w:sz w:val="24"/>
          <w:szCs w:val="24"/>
        </w:rPr>
        <w:t>Les marchés ne sont pas attribués aux candidats ou aux soumissionnaires qui, pendant la procédure de passation de marchés :</w:t>
      </w:r>
    </w:p>
    <w:p w14:paraId="25E5B301" w14:textId="77777777" w:rsidR="00D82CE2" w:rsidRPr="00D82CE2" w:rsidRDefault="00D82CE2" w:rsidP="00D208FB">
      <w:pPr>
        <w:numPr>
          <w:ilvl w:val="1"/>
          <w:numId w:val="2"/>
        </w:numPr>
        <w:spacing w:after="0" w:line="276" w:lineRule="auto"/>
        <w:ind w:left="720"/>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Se trouvent en situation de conflit d'intérêt</w:t>
      </w:r>
    </w:p>
    <w:p w14:paraId="7810F18C" w14:textId="77777777" w:rsidR="00D82CE2" w:rsidRPr="00D82CE2" w:rsidRDefault="00D82CE2" w:rsidP="001B720F">
      <w:pPr>
        <w:numPr>
          <w:ilvl w:val="1"/>
          <w:numId w:val="2"/>
        </w:numPr>
        <w:spacing w:after="0" w:line="276" w:lineRule="auto"/>
        <w:ind w:left="720"/>
        <w:jc w:val="both"/>
        <w:rPr>
          <w:rFonts w:asciiTheme="majorBidi" w:hAnsiTheme="majorBidi" w:cstheme="majorBidi"/>
          <w:snapToGrid w:val="0"/>
          <w:sz w:val="24"/>
          <w:szCs w:val="24"/>
        </w:rPr>
      </w:pPr>
      <w:r w:rsidRPr="00D82CE2">
        <w:rPr>
          <w:rFonts w:asciiTheme="majorBidi" w:hAnsiTheme="majorBidi" w:cstheme="majorBidi"/>
          <w:snapToGrid w:val="0"/>
          <w:sz w:val="24"/>
          <w:szCs w:val="24"/>
        </w:rPr>
        <w:t>Se sont rendus coupables de fausses déclarations en fournissant les renseignements exigés par l'organisation humanitaire pour leur participation au marché ou n’ont pas fourni ces renseignements.</w:t>
      </w:r>
    </w:p>
    <w:p w14:paraId="3D0F6CF0" w14:textId="77777777" w:rsidR="00D82CE2" w:rsidRDefault="00D82CE2" w:rsidP="00D208FB">
      <w:pPr>
        <w:spacing w:after="120" w:line="276" w:lineRule="auto"/>
        <w:jc w:val="both"/>
        <w:rPr>
          <w:rFonts w:asciiTheme="majorBidi" w:hAnsiTheme="majorBidi" w:cstheme="majorBidi"/>
          <w:sz w:val="24"/>
          <w:szCs w:val="24"/>
        </w:rPr>
      </w:pPr>
      <w:r w:rsidRPr="00D82CE2">
        <w:rPr>
          <w:rFonts w:asciiTheme="majorBidi" w:hAnsiTheme="majorBidi" w:cstheme="majorBidi"/>
          <w:sz w:val="24"/>
          <w:szCs w:val="24"/>
        </w:rPr>
        <w:t>En retournant les présentes instructions de participation paraphées et signées, les soumissionnaires affirment qu’ils ne sont pas dans une ou plusieurs des situations mentionnées ci-dessus et consentent à faire parvenir à Handicap International, dans les sept (7) jours calendaires suivant la réception de la requête d'Handicap International, tout document additionnel que Handicap International jugera nécessaire pour assurer ses vérifications.</w:t>
      </w:r>
      <w:bookmarkStart w:id="5" w:name="_Toc424225175"/>
    </w:p>
    <w:p w14:paraId="52F5EFF8" w14:textId="37EF8FB2" w:rsidR="005A73DF" w:rsidRPr="004F055F" w:rsidRDefault="00104F6F" w:rsidP="004F055F">
      <w:pPr>
        <w:pStyle w:val="Titre1"/>
        <w:pBdr>
          <w:left w:val="single" w:sz="4" w:space="2" w:color="auto"/>
        </w:pBdr>
        <w:tabs>
          <w:tab w:val="left" w:pos="450"/>
        </w:tabs>
        <w:ind w:left="90" w:right="162" w:firstLine="0"/>
        <w:rPr>
          <w:rStyle w:val="normaltextrun"/>
        </w:rPr>
      </w:pPr>
      <w:bookmarkStart w:id="6" w:name="_Toc200900957"/>
      <w:bookmarkEnd w:id="5"/>
      <w:r w:rsidRPr="00547247">
        <w:t>Procédure de participation</w:t>
      </w:r>
      <w:bookmarkEnd w:id="6"/>
    </w:p>
    <w:p w14:paraId="5664AB0D" w14:textId="46902AD5" w:rsidR="009F1312" w:rsidRPr="0063781A" w:rsidRDefault="009F1312" w:rsidP="004F055F">
      <w:pPr>
        <w:spacing w:line="276" w:lineRule="auto"/>
        <w:jc w:val="both"/>
        <w:rPr>
          <w:rFonts w:asciiTheme="majorBidi" w:hAnsiTheme="majorBidi" w:cstheme="majorBidi"/>
          <w:sz w:val="24"/>
          <w:szCs w:val="24"/>
        </w:rPr>
      </w:pPr>
      <w:r w:rsidRPr="0063781A">
        <w:rPr>
          <w:rFonts w:asciiTheme="majorBidi" w:hAnsiTheme="majorBidi" w:cstheme="majorBidi"/>
          <w:sz w:val="24"/>
          <w:szCs w:val="24"/>
        </w:rPr>
        <w:t xml:space="preserve">Les entreprises intéressées à proposer une offre doivent présenter leur candidature </w:t>
      </w:r>
      <w:r w:rsidRPr="0085362F">
        <w:rPr>
          <w:rFonts w:asciiTheme="majorBidi" w:hAnsiTheme="majorBidi" w:cstheme="majorBidi"/>
          <w:sz w:val="24"/>
          <w:szCs w:val="24"/>
        </w:rPr>
        <w:t xml:space="preserve">avant le </w:t>
      </w:r>
      <w:r w:rsidR="00B179FB" w:rsidRPr="008A52A8">
        <w:rPr>
          <w:rFonts w:asciiTheme="majorBidi" w:hAnsiTheme="majorBidi" w:cstheme="majorBidi"/>
          <w:b/>
          <w:bCs/>
          <w:sz w:val="24"/>
          <w:szCs w:val="24"/>
        </w:rPr>
        <w:t>1</w:t>
      </w:r>
      <w:r w:rsidR="008A52A8" w:rsidRPr="008A52A8">
        <w:rPr>
          <w:rFonts w:asciiTheme="majorBidi" w:hAnsiTheme="majorBidi" w:cstheme="majorBidi"/>
          <w:b/>
          <w:bCs/>
          <w:sz w:val="24"/>
          <w:szCs w:val="24"/>
        </w:rPr>
        <w:t>1</w:t>
      </w:r>
      <w:r w:rsidRPr="008A52A8">
        <w:rPr>
          <w:rFonts w:asciiTheme="majorBidi" w:hAnsiTheme="majorBidi" w:cstheme="majorBidi"/>
          <w:b/>
          <w:bCs/>
          <w:sz w:val="24"/>
          <w:szCs w:val="24"/>
        </w:rPr>
        <w:t>/0</w:t>
      </w:r>
      <w:r w:rsidR="008A52A8" w:rsidRPr="008A52A8">
        <w:rPr>
          <w:rFonts w:asciiTheme="majorBidi" w:hAnsiTheme="majorBidi" w:cstheme="majorBidi"/>
          <w:b/>
          <w:bCs/>
          <w:sz w:val="24"/>
          <w:szCs w:val="24"/>
        </w:rPr>
        <w:t>8</w:t>
      </w:r>
      <w:r w:rsidRPr="008A52A8">
        <w:rPr>
          <w:rFonts w:asciiTheme="majorBidi" w:hAnsiTheme="majorBidi" w:cstheme="majorBidi"/>
          <w:b/>
          <w:bCs/>
          <w:sz w:val="24"/>
          <w:szCs w:val="24"/>
        </w:rPr>
        <w:t>/2025</w:t>
      </w:r>
      <w:r w:rsidRPr="008A52A8">
        <w:rPr>
          <w:rFonts w:asciiTheme="majorBidi" w:hAnsiTheme="majorBidi" w:cstheme="majorBidi"/>
          <w:sz w:val="24"/>
          <w:szCs w:val="24"/>
        </w:rPr>
        <w:t xml:space="preserve"> </w:t>
      </w:r>
      <w:r w:rsidR="004F055F" w:rsidRPr="008A52A8">
        <w:rPr>
          <w:rFonts w:asciiTheme="majorBidi" w:hAnsiTheme="majorBidi" w:cstheme="majorBidi"/>
          <w:b/>
          <w:bCs/>
          <w:sz w:val="24"/>
          <w:szCs w:val="24"/>
        </w:rPr>
        <w:t xml:space="preserve">à </w:t>
      </w:r>
      <w:r w:rsidR="008A52A8" w:rsidRPr="008A52A8">
        <w:rPr>
          <w:rFonts w:asciiTheme="majorBidi" w:hAnsiTheme="majorBidi" w:cstheme="majorBidi"/>
          <w:b/>
          <w:bCs/>
          <w:sz w:val="24"/>
          <w:szCs w:val="24"/>
        </w:rPr>
        <w:t>08</w:t>
      </w:r>
      <w:r w:rsidR="004F055F" w:rsidRPr="008A52A8">
        <w:rPr>
          <w:rFonts w:asciiTheme="majorBidi" w:hAnsiTheme="majorBidi" w:cstheme="majorBidi"/>
          <w:b/>
          <w:bCs/>
          <w:sz w:val="24"/>
          <w:szCs w:val="24"/>
        </w:rPr>
        <w:t>h00</w:t>
      </w:r>
      <w:r w:rsidR="004F055F">
        <w:rPr>
          <w:rFonts w:asciiTheme="majorBidi" w:hAnsiTheme="majorBidi" w:cstheme="majorBidi"/>
          <w:sz w:val="24"/>
          <w:szCs w:val="24"/>
        </w:rPr>
        <w:t xml:space="preserve"> </w:t>
      </w:r>
      <w:r w:rsidRPr="0063781A">
        <w:rPr>
          <w:rFonts w:asciiTheme="majorBidi" w:hAnsiTheme="majorBidi" w:cstheme="majorBidi"/>
          <w:sz w:val="24"/>
          <w:szCs w:val="24"/>
        </w:rPr>
        <w:t xml:space="preserve">en retournant leur dossier d’appel d’offre complet </w:t>
      </w:r>
      <w:r w:rsidRPr="0085362F">
        <w:rPr>
          <w:rFonts w:asciiTheme="majorBidi" w:hAnsiTheme="majorBidi" w:cstheme="majorBidi"/>
          <w:sz w:val="24"/>
          <w:szCs w:val="24"/>
        </w:rPr>
        <w:t xml:space="preserve">par mail </w:t>
      </w:r>
      <w:r w:rsidRPr="0063781A">
        <w:rPr>
          <w:rFonts w:asciiTheme="majorBidi" w:hAnsiTheme="majorBidi" w:cstheme="majorBidi"/>
          <w:snapToGrid w:val="0"/>
          <w:sz w:val="24"/>
          <w:szCs w:val="24"/>
        </w:rPr>
        <w:t>à l’adresse suivante</w:t>
      </w:r>
      <w:r>
        <w:rPr>
          <w:rFonts w:asciiTheme="majorBidi" w:hAnsiTheme="majorBidi" w:cstheme="majorBidi"/>
          <w:snapToGrid w:val="0"/>
          <w:sz w:val="24"/>
          <w:szCs w:val="24"/>
        </w:rPr>
        <w:t xml:space="preserve"> : </w:t>
      </w:r>
      <w:r w:rsidRPr="00C602BF">
        <w:rPr>
          <w:rFonts w:asciiTheme="majorBidi" w:hAnsiTheme="majorBidi" w:cstheme="majorBidi"/>
          <w:b/>
          <w:bCs/>
          <w:snapToGrid w:val="0"/>
          <w:sz w:val="24"/>
          <w:szCs w:val="24"/>
        </w:rPr>
        <w:t>contact@maroc.hi.org</w:t>
      </w:r>
      <w:r w:rsidRPr="0085362F">
        <w:rPr>
          <w:rFonts w:asciiTheme="majorBidi" w:hAnsiTheme="majorBidi" w:cstheme="majorBidi"/>
          <w:sz w:val="24"/>
          <w:szCs w:val="24"/>
        </w:rPr>
        <w:t xml:space="preserve"> en mentionnant en objet </w:t>
      </w:r>
      <w:r w:rsidRPr="00C602BF">
        <w:rPr>
          <w:rFonts w:asciiTheme="majorBidi" w:hAnsiTheme="majorBidi" w:cstheme="majorBidi"/>
          <w:b/>
          <w:bCs/>
          <w:snapToGrid w:val="0"/>
          <w:sz w:val="24"/>
          <w:szCs w:val="24"/>
        </w:rPr>
        <w:t>«</w:t>
      </w:r>
      <w:r w:rsidR="0040441F">
        <w:rPr>
          <w:rStyle w:val="normaltextrun"/>
          <w:rFonts w:asciiTheme="majorBidi" w:hAnsiTheme="majorBidi" w:cstheme="majorBidi"/>
          <w:b/>
          <w:bCs/>
          <w:sz w:val="24"/>
          <w:szCs w:val="24"/>
        </w:rPr>
        <w:t xml:space="preserve"> </w:t>
      </w:r>
      <w:proofErr w:type="spellStart"/>
      <w:r w:rsidR="00D43D64">
        <w:rPr>
          <w:rStyle w:val="normaltextrun"/>
          <w:rFonts w:asciiTheme="majorBidi" w:hAnsiTheme="majorBidi" w:cstheme="majorBidi"/>
          <w:b/>
          <w:bCs/>
          <w:sz w:val="24"/>
          <w:szCs w:val="24"/>
        </w:rPr>
        <w:t>AC</w:t>
      </w:r>
      <w:r w:rsidRPr="00C602BF">
        <w:rPr>
          <w:rStyle w:val="normaltextrun"/>
          <w:rFonts w:asciiTheme="majorBidi" w:hAnsiTheme="majorBidi" w:cstheme="majorBidi"/>
          <w:b/>
          <w:bCs/>
          <w:sz w:val="24"/>
          <w:szCs w:val="24"/>
        </w:rPr>
        <w:t>_</w:t>
      </w:r>
      <w:r w:rsidR="00D43D64">
        <w:rPr>
          <w:rStyle w:val="normaltextrun"/>
          <w:rFonts w:asciiTheme="majorBidi" w:hAnsiTheme="majorBidi" w:cstheme="majorBidi"/>
          <w:b/>
          <w:bCs/>
          <w:sz w:val="24"/>
          <w:szCs w:val="24"/>
        </w:rPr>
        <w:t>Agence</w:t>
      </w:r>
      <w:proofErr w:type="spellEnd"/>
      <w:r w:rsidR="00D43D64">
        <w:rPr>
          <w:rStyle w:val="normaltextrun"/>
          <w:rFonts w:asciiTheme="majorBidi" w:hAnsiTheme="majorBidi" w:cstheme="majorBidi"/>
          <w:b/>
          <w:bCs/>
          <w:sz w:val="24"/>
          <w:szCs w:val="24"/>
        </w:rPr>
        <w:t xml:space="preserve"> d’</w:t>
      </w:r>
      <w:proofErr w:type="spellStart"/>
      <w:r w:rsidR="0040441F">
        <w:rPr>
          <w:rStyle w:val="normaltextrun"/>
          <w:rFonts w:asciiTheme="majorBidi" w:hAnsiTheme="majorBidi" w:cstheme="majorBidi"/>
          <w:b/>
          <w:bCs/>
          <w:sz w:val="24"/>
          <w:szCs w:val="24"/>
        </w:rPr>
        <w:t>évènementiel</w:t>
      </w:r>
      <w:r w:rsidRPr="00C602BF">
        <w:rPr>
          <w:rStyle w:val="normaltextrun"/>
          <w:rFonts w:asciiTheme="majorBidi" w:hAnsiTheme="majorBidi" w:cstheme="majorBidi"/>
          <w:b/>
          <w:bCs/>
          <w:sz w:val="24"/>
          <w:szCs w:val="24"/>
        </w:rPr>
        <w:t>_Nom</w:t>
      </w:r>
      <w:proofErr w:type="spellEnd"/>
      <w:r w:rsidRPr="00C602BF">
        <w:rPr>
          <w:rStyle w:val="normaltextrun"/>
          <w:rFonts w:asciiTheme="majorBidi" w:hAnsiTheme="majorBidi" w:cstheme="majorBidi"/>
          <w:b/>
          <w:bCs/>
          <w:sz w:val="24"/>
          <w:szCs w:val="24"/>
        </w:rPr>
        <w:t xml:space="preserve"> de la société »</w:t>
      </w:r>
    </w:p>
    <w:p w14:paraId="6F02FAD8" w14:textId="77777777" w:rsidR="009F1312" w:rsidRPr="0063781A" w:rsidRDefault="009F1312" w:rsidP="004F055F">
      <w:pPr>
        <w:spacing w:line="276" w:lineRule="auto"/>
        <w:jc w:val="both"/>
        <w:rPr>
          <w:rFonts w:asciiTheme="majorBidi" w:hAnsiTheme="majorBidi" w:cstheme="majorBidi"/>
          <w:sz w:val="24"/>
          <w:szCs w:val="24"/>
        </w:rPr>
      </w:pPr>
      <w:r w:rsidRPr="0063781A">
        <w:rPr>
          <w:rFonts w:asciiTheme="majorBidi" w:hAnsiTheme="majorBidi" w:cstheme="majorBidi"/>
          <w:sz w:val="24"/>
          <w:szCs w:val="24"/>
        </w:rPr>
        <w:t>Les soumissionnaires seront exclus de la procédure d'attribution du marché si leur offre est reçue après la date limite de réception des offres mentionnée ci-dessus</w:t>
      </w:r>
    </w:p>
    <w:p w14:paraId="605E2A9A" w14:textId="77777777" w:rsidR="009F1312" w:rsidRPr="0063781A" w:rsidRDefault="009F1312" w:rsidP="004F055F">
      <w:pPr>
        <w:spacing w:line="276" w:lineRule="auto"/>
        <w:jc w:val="both"/>
        <w:rPr>
          <w:rFonts w:asciiTheme="majorBidi" w:hAnsiTheme="majorBidi" w:cstheme="majorBidi"/>
          <w:sz w:val="24"/>
          <w:szCs w:val="24"/>
        </w:rPr>
      </w:pPr>
      <w:r w:rsidRPr="0063781A">
        <w:rPr>
          <w:rFonts w:asciiTheme="majorBidi" w:hAnsiTheme="majorBidi" w:cstheme="majorBidi"/>
          <w:sz w:val="24"/>
          <w:szCs w:val="24"/>
        </w:rPr>
        <w:t>Le dossier d’appel d’offres est constitué des documents suivants :</w:t>
      </w:r>
    </w:p>
    <w:p w14:paraId="3B790604" w14:textId="77777777" w:rsidR="00C71A70" w:rsidRDefault="00C71A70" w:rsidP="004F055F">
      <w:pPr>
        <w:spacing w:after="0" w:line="276" w:lineRule="auto"/>
        <w:jc w:val="both"/>
        <w:rPr>
          <w:rFonts w:asciiTheme="majorBidi" w:eastAsia="Times New Roman" w:hAnsiTheme="majorBidi" w:cstheme="majorBidi"/>
          <w:b/>
          <w:bCs/>
          <w:sz w:val="24"/>
          <w:szCs w:val="24"/>
          <w:u w:val="single"/>
        </w:rPr>
      </w:pPr>
    </w:p>
    <w:p w14:paraId="179532A2" w14:textId="541EC504" w:rsidR="009F1312" w:rsidRPr="00C21630" w:rsidRDefault="009F1312" w:rsidP="004F055F">
      <w:pPr>
        <w:spacing w:after="0" w:line="276" w:lineRule="auto"/>
        <w:jc w:val="both"/>
        <w:rPr>
          <w:rFonts w:asciiTheme="majorBidi" w:hAnsiTheme="majorBidi" w:cstheme="majorBidi"/>
          <w:b/>
          <w:bCs/>
          <w:sz w:val="24"/>
          <w:szCs w:val="24"/>
          <w:u w:val="single"/>
        </w:rPr>
      </w:pPr>
      <w:r w:rsidRPr="00C21630">
        <w:rPr>
          <w:rFonts w:asciiTheme="majorBidi" w:eastAsia="Times New Roman" w:hAnsiTheme="majorBidi" w:cstheme="majorBidi"/>
          <w:b/>
          <w:bCs/>
          <w:sz w:val="24"/>
          <w:szCs w:val="24"/>
          <w:u w:val="single"/>
        </w:rPr>
        <w:lastRenderedPageBreak/>
        <w:t xml:space="preserve">Fichier A : </w:t>
      </w:r>
      <w:r>
        <w:rPr>
          <w:rFonts w:asciiTheme="majorBidi" w:eastAsia="Times New Roman" w:hAnsiTheme="majorBidi" w:cstheme="majorBidi"/>
          <w:b/>
          <w:bCs/>
          <w:sz w:val="24"/>
          <w:szCs w:val="24"/>
          <w:u w:val="single"/>
        </w:rPr>
        <w:t>Dossier</w:t>
      </w:r>
      <w:r w:rsidRPr="00C21630">
        <w:rPr>
          <w:rFonts w:asciiTheme="majorBidi" w:eastAsia="Times New Roman" w:hAnsiTheme="majorBidi" w:cstheme="majorBidi"/>
          <w:b/>
          <w:bCs/>
          <w:sz w:val="24"/>
          <w:szCs w:val="24"/>
          <w:u w:val="single"/>
        </w:rPr>
        <w:t xml:space="preserve"> </w:t>
      </w:r>
      <w:r w:rsidR="00A46ECA">
        <w:rPr>
          <w:rFonts w:asciiTheme="majorBidi" w:eastAsia="Times New Roman" w:hAnsiTheme="majorBidi" w:cstheme="majorBidi"/>
          <w:b/>
          <w:bCs/>
          <w:sz w:val="24"/>
          <w:szCs w:val="24"/>
          <w:u w:val="single"/>
        </w:rPr>
        <w:t>A</w:t>
      </w:r>
      <w:r w:rsidRPr="00C21630">
        <w:rPr>
          <w:rFonts w:asciiTheme="majorBidi" w:eastAsia="Times New Roman" w:hAnsiTheme="majorBidi" w:cstheme="majorBidi"/>
          <w:b/>
          <w:bCs/>
          <w:sz w:val="24"/>
          <w:szCs w:val="24"/>
          <w:u w:val="single"/>
        </w:rPr>
        <w:t>dministrati</w:t>
      </w:r>
      <w:r>
        <w:rPr>
          <w:rFonts w:asciiTheme="majorBidi" w:eastAsia="Times New Roman" w:hAnsiTheme="majorBidi" w:cstheme="majorBidi"/>
          <w:b/>
          <w:bCs/>
          <w:sz w:val="24"/>
          <w:szCs w:val="24"/>
          <w:u w:val="single"/>
        </w:rPr>
        <w:t>f</w:t>
      </w:r>
    </w:p>
    <w:p w14:paraId="51C43EC7" w14:textId="77777777" w:rsidR="009F1312" w:rsidRPr="00A640A6" w:rsidRDefault="009F1312" w:rsidP="004E48AF">
      <w:pPr>
        <w:numPr>
          <w:ilvl w:val="0"/>
          <w:numId w:val="3"/>
        </w:numPr>
        <w:spacing w:after="0" w:line="276" w:lineRule="auto"/>
        <w:jc w:val="both"/>
        <w:rPr>
          <w:rFonts w:ascii="Times New Roman" w:hAnsi="Times New Roman" w:cs="Times New Roman"/>
          <w:sz w:val="24"/>
          <w:szCs w:val="24"/>
        </w:rPr>
      </w:pPr>
      <w:r w:rsidRPr="00A640A6">
        <w:rPr>
          <w:rFonts w:ascii="Times New Roman" w:hAnsi="Times New Roman" w:cs="Times New Roman"/>
          <w:sz w:val="24"/>
          <w:szCs w:val="24"/>
        </w:rPr>
        <w:t>Le présent dossier de participation signé et daté par le soumissionnaire,</w:t>
      </w:r>
    </w:p>
    <w:p w14:paraId="70A92E88" w14:textId="77777777" w:rsidR="009F1312" w:rsidRPr="00BC53AE" w:rsidRDefault="009F1312" w:rsidP="004E48AF">
      <w:pPr>
        <w:numPr>
          <w:ilvl w:val="0"/>
          <w:numId w:val="3"/>
        </w:numPr>
        <w:spacing w:after="0" w:line="276" w:lineRule="auto"/>
        <w:jc w:val="both"/>
        <w:rPr>
          <w:rFonts w:ascii="Times New Roman" w:hAnsi="Times New Roman" w:cs="Times New Roman"/>
          <w:sz w:val="24"/>
          <w:szCs w:val="24"/>
        </w:rPr>
      </w:pPr>
      <w:r w:rsidRPr="00A640A6">
        <w:rPr>
          <w:rFonts w:ascii="Times New Roman" w:hAnsi="Times New Roman" w:cs="Times New Roman"/>
          <w:sz w:val="24"/>
          <w:szCs w:val="24"/>
        </w:rPr>
        <w:t>Le formulaire de candidature signé et daté par le soumissionnaire (</w:t>
      </w:r>
      <w:r w:rsidRPr="00BC53AE">
        <w:rPr>
          <w:rFonts w:ascii="Times New Roman" w:hAnsi="Times New Roman" w:cs="Times New Roman"/>
          <w:sz w:val="24"/>
          <w:szCs w:val="24"/>
        </w:rPr>
        <w:t>Annexe 1),</w:t>
      </w:r>
    </w:p>
    <w:p w14:paraId="18DA28D2" w14:textId="55761985" w:rsidR="009F1312" w:rsidRPr="00BC53AE" w:rsidRDefault="009F1312" w:rsidP="004E48AF">
      <w:pPr>
        <w:numPr>
          <w:ilvl w:val="0"/>
          <w:numId w:val="3"/>
        </w:numPr>
        <w:spacing w:after="0" w:line="276" w:lineRule="auto"/>
        <w:jc w:val="both"/>
        <w:rPr>
          <w:rFonts w:ascii="Times New Roman" w:hAnsi="Times New Roman" w:cs="Times New Roman"/>
          <w:sz w:val="24"/>
          <w:szCs w:val="24"/>
        </w:rPr>
      </w:pPr>
      <w:r w:rsidRPr="00BC53AE">
        <w:rPr>
          <w:rFonts w:ascii="Times New Roman" w:hAnsi="Times New Roman" w:cs="Times New Roman"/>
          <w:sz w:val="24"/>
          <w:szCs w:val="24"/>
        </w:rPr>
        <w:t xml:space="preserve">Les conditions générales d’achat signées et datées par le soumissionnaire (Annexe </w:t>
      </w:r>
      <w:r w:rsidR="00775CB0">
        <w:rPr>
          <w:rFonts w:ascii="Times New Roman" w:hAnsi="Times New Roman" w:cs="Times New Roman"/>
          <w:sz w:val="24"/>
          <w:szCs w:val="24"/>
        </w:rPr>
        <w:t>2</w:t>
      </w:r>
      <w:r w:rsidRPr="00BC53AE">
        <w:rPr>
          <w:rFonts w:ascii="Times New Roman" w:hAnsi="Times New Roman" w:cs="Times New Roman"/>
          <w:sz w:val="24"/>
          <w:szCs w:val="24"/>
        </w:rPr>
        <w:t>),</w:t>
      </w:r>
    </w:p>
    <w:p w14:paraId="045CBC89" w14:textId="461EEA97" w:rsidR="009F1312" w:rsidRDefault="009F1312" w:rsidP="004E48AF">
      <w:pPr>
        <w:numPr>
          <w:ilvl w:val="0"/>
          <w:numId w:val="3"/>
        </w:numPr>
        <w:spacing w:after="0" w:line="276" w:lineRule="auto"/>
        <w:jc w:val="both"/>
        <w:rPr>
          <w:rFonts w:ascii="Times New Roman" w:hAnsi="Times New Roman" w:cs="Times New Roman"/>
          <w:sz w:val="24"/>
          <w:szCs w:val="24"/>
        </w:rPr>
      </w:pPr>
      <w:r w:rsidRPr="00BC53AE">
        <w:rPr>
          <w:rFonts w:ascii="Times New Roman" w:hAnsi="Times New Roman" w:cs="Times New Roman"/>
          <w:sz w:val="24"/>
          <w:szCs w:val="24"/>
        </w:rPr>
        <w:t xml:space="preserve">Les bonnes pratiques commerciales signées et datées par le soumissionnaire (Annexe </w:t>
      </w:r>
      <w:r w:rsidR="00775CB0">
        <w:rPr>
          <w:rFonts w:ascii="Times New Roman" w:hAnsi="Times New Roman" w:cs="Times New Roman"/>
          <w:sz w:val="24"/>
          <w:szCs w:val="24"/>
        </w:rPr>
        <w:t>3</w:t>
      </w:r>
      <w:r w:rsidRPr="00A640A6">
        <w:rPr>
          <w:rFonts w:ascii="Times New Roman" w:hAnsi="Times New Roman" w:cs="Times New Roman"/>
          <w:sz w:val="24"/>
          <w:szCs w:val="24"/>
        </w:rPr>
        <w:t>),</w:t>
      </w:r>
    </w:p>
    <w:p w14:paraId="74B988BE" w14:textId="436327D7" w:rsidR="009F1312" w:rsidRPr="00EB549D" w:rsidRDefault="009F1312" w:rsidP="004E48AF">
      <w:pPr>
        <w:numPr>
          <w:ilvl w:val="0"/>
          <w:numId w:val="3"/>
        </w:numPr>
        <w:spacing w:after="0" w:line="276" w:lineRule="auto"/>
        <w:jc w:val="both"/>
        <w:rPr>
          <w:rFonts w:ascii="Times New Roman" w:hAnsi="Times New Roman" w:cs="Times New Roman"/>
          <w:sz w:val="24"/>
          <w:szCs w:val="24"/>
        </w:rPr>
      </w:pPr>
      <w:r w:rsidRPr="00EB549D">
        <w:rPr>
          <w:rFonts w:ascii="Times New Roman" w:hAnsi="Times New Roman" w:cs="Times New Roman"/>
          <w:sz w:val="24"/>
          <w:szCs w:val="24"/>
        </w:rPr>
        <w:t xml:space="preserve">Photocopie de la pièce d’identité ou passeport du </w:t>
      </w:r>
      <w:r w:rsidRPr="00EB549D">
        <w:rPr>
          <w:rFonts w:asciiTheme="majorBidi" w:hAnsiTheme="majorBidi" w:cstheme="majorBidi"/>
          <w:sz w:val="24"/>
          <w:szCs w:val="24"/>
        </w:rPr>
        <w:t>représentant légal de l’organisme soumissionnaire</w:t>
      </w:r>
      <w:r w:rsidR="007379D5">
        <w:rPr>
          <w:rFonts w:asciiTheme="majorBidi" w:hAnsiTheme="majorBidi" w:cstheme="majorBidi"/>
          <w:sz w:val="24"/>
          <w:szCs w:val="24"/>
        </w:rPr>
        <w:t>,</w:t>
      </w:r>
    </w:p>
    <w:p w14:paraId="0CBFCAFA" w14:textId="77777777" w:rsidR="009F1312" w:rsidRPr="009F1312" w:rsidRDefault="009F1312" w:rsidP="004E48AF">
      <w:pPr>
        <w:pStyle w:val="Paragraphedeliste"/>
        <w:numPr>
          <w:ilvl w:val="0"/>
          <w:numId w:val="3"/>
        </w:numPr>
        <w:rPr>
          <w:rFonts w:ascii="Times New Roman" w:eastAsiaTheme="minorHAnsi" w:hAnsi="Times New Roman" w:cs="Times New Roman"/>
          <w:b w:val="0"/>
          <w:bCs w:val="0"/>
          <w:color w:val="auto"/>
          <w:kern w:val="2"/>
          <w:sz w:val="24"/>
          <w:szCs w:val="24"/>
          <w14:ligatures w14:val="standardContextual"/>
        </w:rPr>
      </w:pPr>
      <w:r w:rsidRPr="009F1312">
        <w:rPr>
          <w:rFonts w:ascii="Times New Roman" w:eastAsiaTheme="minorHAnsi" w:hAnsi="Times New Roman" w:cs="Times New Roman"/>
          <w:b w:val="0"/>
          <w:bCs w:val="0"/>
          <w:color w:val="auto"/>
          <w:kern w:val="2"/>
          <w:sz w:val="24"/>
          <w:szCs w:val="24"/>
          <w14:ligatures w14:val="standardContextual"/>
        </w:rPr>
        <w:t xml:space="preserve">RC ou tout document certifié par la DGI mentionnant ICE, IF et l’activité pour les soumissionnaires marocains ou équivalent pour les soumissionnaires étrangers, </w:t>
      </w:r>
    </w:p>
    <w:p w14:paraId="34DA8627" w14:textId="77777777" w:rsidR="009F1312" w:rsidRPr="009F1312" w:rsidRDefault="009F1312" w:rsidP="004E48AF">
      <w:pPr>
        <w:pStyle w:val="Paragraphedeliste"/>
        <w:numPr>
          <w:ilvl w:val="0"/>
          <w:numId w:val="3"/>
        </w:numPr>
        <w:rPr>
          <w:rFonts w:ascii="Times New Roman" w:eastAsiaTheme="minorHAnsi" w:hAnsi="Times New Roman" w:cs="Times New Roman"/>
          <w:b w:val="0"/>
          <w:bCs w:val="0"/>
          <w:color w:val="auto"/>
          <w:kern w:val="2"/>
          <w:sz w:val="24"/>
          <w:szCs w:val="24"/>
          <w14:ligatures w14:val="standardContextual"/>
        </w:rPr>
      </w:pPr>
      <w:r w:rsidRPr="009F1312">
        <w:rPr>
          <w:rFonts w:ascii="Times New Roman" w:eastAsiaTheme="minorHAnsi" w:hAnsi="Times New Roman" w:cs="Times New Roman"/>
          <w:b w:val="0"/>
          <w:bCs w:val="0"/>
          <w:color w:val="auto"/>
          <w:kern w:val="2"/>
          <w:sz w:val="24"/>
          <w:szCs w:val="24"/>
          <w14:ligatures w14:val="standardContextual"/>
        </w:rPr>
        <w:t>Attestation fiscale justifiant la régularité fiscale de moins de 6 mois,</w:t>
      </w:r>
    </w:p>
    <w:p w14:paraId="4A71B424" w14:textId="4CA66700" w:rsidR="00A46ECA" w:rsidRPr="00C71A70" w:rsidRDefault="00BC53AE" w:rsidP="00C71A70">
      <w:pPr>
        <w:spacing w:after="0" w:line="276" w:lineRule="auto"/>
        <w:jc w:val="both"/>
        <w:rPr>
          <w:rFonts w:asciiTheme="majorBidi" w:eastAsia="Times New Roman" w:hAnsiTheme="majorBidi" w:cstheme="majorBidi"/>
          <w:b/>
          <w:bCs/>
          <w:sz w:val="24"/>
          <w:szCs w:val="24"/>
          <w:highlight w:val="red"/>
          <w:u w:val="single"/>
        </w:rPr>
      </w:pPr>
      <w:r w:rsidRPr="000E5BB8">
        <w:rPr>
          <w:rFonts w:asciiTheme="majorBidi" w:eastAsia="Times New Roman" w:hAnsiTheme="majorBidi" w:cstheme="majorBidi"/>
          <w:b/>
          <w:bCs/>
          <w:sz w:val="24"/>
          <w:szCs w:val="24"/>
          <w:u w:val="single"/>
        </w:rPr>
        <w:t>Fich</w:t>
      </w:r>
      <w:r w:rsidR="000E5BB8" w:rsidRPr="000E5BB8">
        <w:rPr>
          <w:rFonts w:asciiTheme="majorBidi" w:eastAsia="Times New Roman" w:hAnsiTheme="majorBidi" w:cstheme="majorBidi"/>
          <w:b/>
          <w:bCs/>
          <w:sz w:val="24"/>
          <w:szCs w:val="24"/>
          <w:u w:val="single"/>
        </w:rPr>
        <w:t xml:space="preserve">ier B : </w:t>
      </w:r>
      <w:r w:rsidR="009F1312" w:rsidRPr="000E5BB8">
        <w:rPr>
          <w:rFonts w:asciiTheme="majorBidi" w:eastAsia="Times New Roman" w:hAnsiTheme="majorBidi" w:cstheme="majorBidi"/>
          <w:b/>
          <w:bCs/>
          <w:sz w:val="24"/>
          <w:szCs w:val="24"/>
          <w:u w:val="single"/>
        </w:rPr>
        <w:t>Dossier Technique</w:t>
      </w:r>
    </w:p>
    <w:p w14:paraId="0F697083" w14:textId="77777777" w:rsidR="00CB4E69" w:rsidRPr="00CB4E69" w:rsidRDefault="00CB4E69" w:rsidP="00CB4E69">
      <w:pPr>
        <w:spacing w:line="276" w:lineRule="auto"/>
        <w:jc w:val="both"/>
        <w:rPr>
          <w:rFonts w:ascii="Times New Roman" w:eastAsia="Times New Roman" w:hAnsi="Times New Roman" w:cs="Times New Roman"/>
          <w:sz w:val="24"/>
          <w:szCs w:val="24"/>
          <w:lang w:eastAsia="zh-CN"/>
        </w:rPr>
      </w:pPr>
      <w:r w:rsidRPr="00CB4E69">
        <w:rPr>
          <w:rFonts w:ascii="Times New Roman" w:eastAsia="Times New Roman" w:hAnsi="Times New Roman" w:cs="Times New Roman"/>
          <w:sz w:val="24"/>
          <w:szCs w:val="24"/>
          <w:lang w:eastAsia="zh-CN"/>
        </w:rPr>
        <w:t>Le soumissionnaire devra fournir un dossier technique complet présentant en détail l’agence et sa capacité à répondre aux exigences du présent appel d’offres. Ce dossier comprendra obligatoirement les éléments suivants :</w:t>
      </w:r>
    </w:p>
    <w:p w14:paraId="2E3D687B" w14:textId="36FD63EB" w:rsidR="00CB031E" w:rsidRPr="00CB031E" w:rsidRDefault="00CB4E69" w:rsidP="00CB031E">
      <w:pPr>
        <w:pStyle w:val="Paragraphedeliste"/>
        <w:numPr>
          <w:ilvl w:val="0"/>
          <w:numId w:val="22"/>
        </w:numPr>
        <w:rPr>
          <w:rFonts w:ascii="Times New Roman" w:eastAsia="Times New Roman" w:hAnsi="Times New Roman" w:cs="Times New Roman"/>
          <w:b w:val="0"/>
          <w:bCs w:val="0"/>
          <w:sz w:val="24"/>
          <w:szCs w:val="24"/>
          <w:lang w:eastAsia="zh-CN"/>
        </w:rPr>
      </w:pPr>
      <w:r w:rsidRPr="00CB031E">
        <w:rPr>
          <w:rFonts w:ascii="Times New Roman" w:eastAsia="Times New Roman" w:hAnsi="Times New Roman" w:cs="Times New Roman"/>
          <w:sz w:val="24"/>
          <w:szCs w:val="24"/>
          <w:lang w:eastAsia="zh-CN"/>
        </w:rPr>
        <w:t>Une présentation générale de l’agence</w:t>
      </w:r>
      <w:r w:rsidR="00CB031E">
        <w:rPr>
          <w:rFonts w:ascii="Times New Roman" w:eastAsia="Times New Roman" w:hAnsi="Times New Roman" w:cs="Times New Roman"/>
          <w:sz w:val="24"/>
          <w:szCs w:val="24"/>
          <w:lang w:eastAsia="zh-CN"/>
        </w:rPr>
        <w:t> :</w:t>
      </w:r>
      <w:r w:rsidRPr="00CB031E">
        <w:rPr>
          <w:rFonts w:ascii="Times New Roman" w:eastAsia="Times New Roman" w:hAnsi="Times New Roman" w:cs="Times New Roman"/>
          <w:sz w:val="24"/>
          <w:szCs w:val="24"/>
          <w:lang w:eastAsia="zh-CN"/>
        </w:rPr>
        <w:t xml:space="preserve"> </w:t>
      </w:r>
      <w:r w:rsidRPr="00CB031E">
        <w:rPr>
          <w:rFonts w:ascii="Times New Roman" w:eastAsia="Times New Roman" w:hAnsi="Times New Roman" w:cs="Times New Roman"/>
          <w:b w:val="0"/>
          <w:bCs w:val="0"/>
          <w:sz w:val="24"/>
          <w:szCs w:val="24"/>
          <w:lang w:eastAsia="zh-CN"/>
        </w:rPr>
        <w:t>incluant son expérience, sa structure organisationnelle, ses domaines d’expertise et les références pertinentes dans le domaine de la logistique événementielle ;</w:t>
      </w:r>
    </w:p>
    <w:p w14:paraId="5B3E71C8" w14:textId="75F455DA" w:rsidR="00CB031E" w:rsidRPr="00CB031E" w:rsidRDefault="00CB4E69" w:rsidP="00CB031E">
      <w:pPr>
        <w:pStyle w:val="Paragraphedeliste"/>
        <w:numPr>
          <w:ilvl w:val="0"/>
          <w:numId w:val="22"/>
        </w:numPr>
        <w:rPr>
          <w:rFonts w:ascii="Times New Roman" w:eastAsia="Times New Roman" w:hAnsi="Times New Roman" w:cs="Times New Roman"/>
          <w:b w:val="0"/>
          <w:bCs w:val="0"/>
          <w:sz w:val="24"/>
          <w:szCs w:val="24"/>
          <w:lang w:eastAsia="zh-CN"/>
        </w:rPr>
      </w:pPr>
      <w:r w:rsidRPr="00CB031E">
        <w:rPr>
          <w:rFonts w:ascii="Times New Roman" w:eastAsia="Times New Roman" w:hAnsi="Times New Roman" w:cs="Times New Roman"/>
          <w:sz w:val="24"/>
          <w:szCs w:val="24"/>
          <w:lang w:eastAsia="zh-CN"/>
        </w:rPr>
        <w:t>La liste des établissements hôteliers</w:t>
      </w:r>
      <w:r w:rsidR="00CB031E">
        <w:rPr>
          <w:rFonts w:ascii="Times New Roman" w:eastAsia="Times New Roman" w:hAnsi="Times New Roman" w:cs="Times New Roman"/>
          <w:sz w:val="24"/>
          <w:szCs w:val="24"/>
          <w:lang w:eastAsia="zh-CN"/>
        </w:rPr>
        <w:t> </w:t>
      </w:r>
      <w:r w:rsidR="00372BA9">
        <w:rPr>
          <w:rFonts w:ascii="Times New Roman" w:eastAsia="Times New Roman" w:hAnsi="Times New Roman" w:cs="Times New Roman"/>
          <w:sz w:val="24"/>
          <w:szCs w:val="24"/>
          <w:lang w:eastAsia="zh-CN"/>
        </w:rPr>
        <w:t xml:space="preserve">proposé dans </w:t>
      </w:r>
      <w:r w:rsidR="00D02CAC">
        <w:rPr>
          <w:rFonts w:ascii="Times New Roman" w:eastAsia="Times New Roman" w:hAnsi="Times New Roman" w:cs="Times New Roman"/>
          <w:sz w:val="24"/>
          <w:szCs w:val="24"/>
          <w:lang w:eastAsia="zh-CN"/>
        </w:rPr>
        <w:t>l’offre :</w:t>
      </w:r>
      <w:r w:rsidRPr="00CB031E">
        <w:rPr>
          <w:rFonts w:ascii="Times New Roman" w:eastAsia="Times New Roman" w:hAnsi="Times New Roman" w:cs="Times New Roman"/>
          <w:sz w:val="24"/>
          <w:szCs w:val="24"/>
          <w:lang w:eastAsia="zh-CN"/>
        </w:rPr>
        <w:t xml:space="preserve"> </w:t>
      </w:r>
      <w:r w:rsidRPr="00CB031E">
        <w:rPr>
          <w:rFonts w:ascii="Times New Roman" w:eastAsia="Times New Roman" w:hAnsi="Times New Roman" w:cs="Times New Roman"/>
          <w:b w:val="0"/>
          <w:bCs w:val="0"/>
          <w:sz w:val="24"/>
          <w:szCs w:val="24"/>
          <w:lang w:eastAsia="zh-CN"/>
        </w:rPr>
        <w:t>en précisant leur classification (nombre d’étoiles), leur localisation, leur capacité d’accueil et les services disponibles</w:t>
      </w:r>
      <w:r w:rsidR="00280D3A">
        <w:rPr>
          <w:rFonts w:ascii="Times New Roman" w:eastAsia="Times New Roman" w:hAnsi="Times New Roman" w:cs="Times New Roman"/>
          <w:b w:val="0"/>
          <w:bCs w:val="0"/>
          <w:sz w:val="24"/>
          <w:szCs w:val="24"/>
          <w:lang w:eastAsia="zh-CN"/>
        </w:rPr>
        <w:t> ;</w:t>
      </w:r>
    </w:p>
    <w:p w14:paraId="69156965" w14:textId="604AA561" w:rsidR="00CB031E" w:rsidRPr="00280D3A" w:rsidRDefault="00CB4E69" w:rsidP="00CB031E">
      <w:pPr>
        <w:pStyle w:val="Paragraphedeliste"/>
        <w:numPr>
          <w:ilvl w:val="0"/>
          <w:numId w:val="22"/>
        </w:numPr>
        <w:rPr>
          <w:rFonts w:ascii="Times New Roman" w:eastAsia="Times New Roman" w:hAnsi="Times New Roman" w:cs="Times New Roman"/>
          <w:b w:val="0"/>
          <w:bCs w:val="0"/>
          <w:sz w:val="24"/>
          <w:szCs w:val="24"/>
          <w:lang w:eastAsia="zh-CN"/>
        </w:rPr>
      </w:pPr>
      <w:r w:rsidRPr="00CB031E">
        <w:rPr>
          <w:rFonts w:ascii="Times New Roman" w:eastAsia="Times New Roman" w:hAnsi="Times New Roman" w:cs="Times New Roman"/>
          <w:sz w:val="24"/>
          <w:szCs w:val="24"/>
          <w:lang w:eastAsia="zh-CN"/>
        </w:rPr>
        <w:t>La liste des traiteurs partenaires</w:t>
      </w:r>
      <w:r w:rsidR="00280D3A">
        <w:rPr>
          <w:rFonts w:ascii="Times New Roman" w:eastAsia="Times New Roman" w:hAnsi="Times New Roman" w:cs="Times New Roman"/>
          <w:sz w:val="24"/>
          <w:szCs w:val="24"/>
          <w:lang w:eastAsia="zh-CN"/>
        </w:rPr>
        <w:t xml:space="preserve"> : </w:t>
      </w:r>
      <w:r w:rsidRPr="00280D3A">
        <w:rPr>
          <w:rFonts w:ascii="Times New Roman" w:eastAsia="Times New Roman" w:hAnsi="Times New Roman" w:cs="Times New Roman"/>
          <w:b w:val="0"/>
          <w:bCs w:val="0"/>
          <w:sz w:val="24"/>
          <w:szCs w:val="24"/>
          <w:lang w:eastAsia="zh-CN"/>
        </w:rPr>
        <w:t>accompagnée de leurs menus types (pause-café, déjeuner, dîner, cocktail, buffet, etc.), ainsi que les options disponibles pour répondre aux régimes alimentaires spécifiques (végétarien, sans gluten, allergies, etc.). Ces propositions devront être conformes aux exigences techniques de HI ;</w:t>
      </w:r>
    </w:p>
    <w:p w14:paraId="46349151" w14:textId="43828F7F" w:rsidR="00CB031E" w:rsidRDefault="00CB4E69" w:rsidP="00CB031E">
      <w:pPr>
        <w:pStyle w:val="Paragraphedeliste"/>
        <w:numPr>
          <w:ilvl w:val="0"/>
          <w:numId w:val="22"/>
        </w:numPr>
        <w:rPr>
          <w:rFonts w:ascii="Times New Roman" w:eastAsia="Times New Roman" w:hAnsi="Times New Roman" w:cs="Times New Roman"/>
          <w:sz w:val="24"/>
          <w:szCs w:val="24"/>
          <w:lang w:eastAsia="zh-CN"/>
        </w:rPr>
      </w:pPr>
      <w:r w:rsidRPr="00CB031E">
        <w:rPr>
          <w:rFonts w:ascii="Times New Roman" w:eastAsia="Times New Roman" w:hAnsi="Times New Roman" w:cs="Times New Roman"/>
          <w:sz w:val="24"/>
          <w:szCs w:val="24"/>
          <w:lang w:eastAsia="zh-CN"/>
        </w:rPr>
        <w:t>Un portfolio</w:t>
      </w:r>
      <w:r w:rsidR="00280D3A">
        <w:rPr>
          <w:rFonts w:ascii="Times New Roman" w:eastAsia="Times New Roman" w:hAnsi="Times New Roman" w:cs="Times New Roman"/>
          <w:sz w:val="24"/>
          <w:szCs w:val="24"/>
          <w:lang w:eastAsia="zh-CN"/>
        </w:rPr>
        <w:t> :</w:t>
      </w:r>
      <w:r w:rsidRPr="00CB031E">
        <w:rPr>
          <w:rFonts w:ascii="Times New Roman" w:eastAsia="Times New Roman" w:hAnsi="Times New Roman" w:cs="Times New Roman"/>
          <w:sz w:val="24"/>
          <w:szCs w:val="24"/>
          <w:lang w:eastAsia="zh-CN"/>
        </w:rPr>
        <w:t xml:space="preserve"> </w:t>
      </w:r>
      <w:r w:rsidRPr="00280D3A">
        <w:rPr>
          <w:rFonts w:ascii="Times New Roman" w:eastAsia="Times New Roman" w:hAnsi="Times New Roman" w:cs="Times New Roman"/>
          <w:b w:val="0"/>
          <w:bCs w:val="0"/>
          <w:sz w:val="24"/>
          <w:szCs w:val="24"/>
          <w:lang w:eastAsia="zh-CN"/>
        </w:rPr>
        <w:t>illustrant les prestations antérieures réalisées par l’agence, avec des photo</w:t>
      </w:r>
      <w:r w:rsidR="00280D3A">
        <w:rPr>
          <w:rFonts w:ascii="Times New Roman" w:eastAsia="Times New Roman" w:hAnsi="Times New Roman" w:cs="Times New Roman"/>
          <w:b w:val="0"/>
          <w:bCs w:val="0"/>
          <w:sz w:val="24"/>
          <w:szCs w:val="24"/>
          <w:lang w:eastAsia="zh-CN"/>
        </w:rPr>
        <w:t>s</w:t>
      </w:r>
      <w:r w:rsidRPr="00280D3A">
        <w:rPr>
          <w:rFonts w:ascii="Times New Roman" w:eastAsia="Times New Roman" w:hAnsi="Times New Roman" w:cs="Times New Roman"/>
          <w:b w:val="0"/>
          <w:bCs w:val="0"/>
          <w:sz w:val="24"/>
          <w:szCs w:val="24"/>
          <w:lang w:eastAsia="zh-CN"/>
        </w:rPr>
        <w:t xml:space="preserve"> permettant d’évaluer la qualité des événements organisés ;</w:t>
      </w:r>
    </w:p>
    <w:p w14:paraId="1873A401" w14:textId="43064902" w:rsidR="00CB4E69" w:rsidRPr="00717C9F" w:rsidRDefault="00CB4E69" w:rsidP="00280D3A">
      <w:pPr>
        <w:pStyle w:val="Paragraphedeliste"/>
        <w:numPr>
          <w:ilvl w:val="0"/>
          <w:numId w:val="22"/>
        </w:numPr>
        <w:rPr>
          <w:rFonts w:ascii="Times New Roman" w:eastAsia="Times New Roman" w:hAnsi="Times New Roman" w:cs="Times New Roman"/>
          <w:sz w:val="24"/>
          <w:szCs w:val="24"/>
          <w:lang w:eastAsia="zh-CN"/>
        </w:rPr>
      </w:pPr>
      <w:r w:rsidRPr="00CB031E">
        <w:rPr>
          <w:rFonts w:ascii="Times New Roman" w:eastAsia="Times New Roman" w:hAnsi="Times New Roman" w:cs="Times New Roman"/>
          <w:sz w:val="24"/>
          <w:szCs w:val="24"/>
          <w:lang w:eastAsia="zh-CN"/>
        </w:rPr>
        <w:t>Des fiches techniques</w:t>
      </w:r>
      <w:r w:rsidR="00280D3A">
        <w:rPr>
          <w:rFonts w:ascii="Times New Roman" w:eastAsia="Times New Roman" w:hAnsi="Times New Roman" w:cs="Times New Roman"/>
          <w:sz w:val="24"/>
          <w:szCs w:val="24"/>
          <w:lang w:eastAsia="zh-CN"/>
        </w:rPr>
        <w:t xml:space="preserve"> : </w:t>
      </w:r>
      <w:r w:rsidRPr="00280D3A">
        <w:rPr>
          <w:rFonts w:ascii="Times New Roman" w:eastAsia="Times New Roman" w:hAnsi="Times New Roman" w:cs="Times New Roman"/>
          <w:b w:val="0"/>
          <w:bCs w:val="0"/>
          <w:sz w:val="24"/>
          <w:szCs w:val="24"/>
          <w:lang w:eastAsia="zh-CN"/>
        </w:rPr>
        <w:t>détaillées pour chaque type de prestation proposée, mentionnant la composition des menus permettant d’évaluer la conformité aux attentes de HI</w:t>
      </w:r>
      <w:r w:rsidR="00D02CAC">
        <w:rPr>
          <w:rFonts w:ascii="Times New Roman" w:eastAsia="Times New Roman" w:hAnsi="Times New Roman" w:cs="Times New Roman"/>
          <w:b w:val="0"/>
          <w:bCs w:val="0"/>
          <w:sz w:val="24"/>
          <w:szCs w:val="24"/>
          <w:lang w:eastAsia="zh-CN"/>
        </w:rPr>
        <w:t> ;</w:t>
      </w:r>
    </w:p>
    <w:p w14:paraId="72EFB02D" w14:textId="49F68E34" w:rsidR="00717C9F" w:rsidRPr="00D02CAC" w:rsidRDefault="00717C9F" w:rsidP="00717C9F">
      <w:pPr>
        <w:pStyle w:val="Paragraphedeliste"/>
        <w:numPr>
          <w:ilvl w:val="0"/>
          <w:numId w:val="22"/>
        </w:numPr>
        <w:rPr>
          <w:rFonts w:ascii="Times New Roman" w:eastAsiaTheme="minorHAnsi" w:hAnsi="Times New Roman" w:cs="Times New Roman"/>
          <w:b w:val="0"/>
          <w:bCs w:val="0"/>
          <w:color w:val="auto"/>
          <w:kern w:val="2"/>
          <w:sz w:val="24"/>
          <w:szCs w:val="24"/>
          <w14:ligatures w14:val="standardContextual"/>
        </w:rPr>
      </w:pPr>
      <w:r w:rsidRPr="00D02CAC">
        <w:rPr>
          <w:rFonts w:ascii="Times New Roman" w:eastAsiaTheme="minorHAnsi" w:hAnsi="Times New Roman" w:cs="Times New Roman"/>
          <w:color w:val="auto"/>
          <w:kern w:val="2"/>
          <w:sz w:val="24"/>
          <w:szCs w:val="24"/>
          <w14:ligatures w14:val="standardContextual"/>
        </w:rPr>
        <w:t>Attestations de références</w:t>
      </w:r>
      <w:r w:rsidRPr="00D02CAC">
        <w:rPr>
          <w:rFonts w:ascii="Times New Roman" w:eastAsiaTheme="minorHAnsi" w:hAnsi="Times New Roman" w:cs="Times New Roman"/>
          <w:b w:val="0"/>
          <w:bCs w:val="0"/>
          <w:color w:val="auto"/>
          <w:kern w:val="2"/>
          <w:sz w:val="24"/>
          <w:szCs w:val="24"/>
          <w14:ligatures w14:val="standardContextual"/>
        </w:rPr>
        <w:t xml:space="preserve"> dans le domaine d’évènementiel</w:t>
      </w:r>
      <w:r w:rsidR="00D02CAC">
        <w:rPr>
          <w:rFonts w:ascii="Times New Roman" w:eastAsiaTheme="minorHAnsi" w:hAnsi="Times New Roman" w:cs="Times New Roman"/>
          <w:b w:val="0"/>
          <w:bCs w:val="0"/>
          <w:color w:val="auto"/>
          <w:kern w:val="2"/>
          <w:sz w:val="24"/>
          <w:szCs w:val="24"/>
          <w14:ligatures w14:val="standardContextual"/>
        </w:rPr>
        <w:t> ;</w:t>
      </w:r>
    </w:p>
    <w:p w14:paraId="5D5445EE" w14:textId="668A1ADB" w:rsidR="003200FC" w:rsidRPr="008A52A8" w:rsidRDefault="00B56609" w:rsidP="00280D3A">
      <w:pPr>
        <w:pStyle w:val="Paragraphedeliste"/>
        <w:numPr>
          <w:ilvl w:val="0"/>
          <w:numId w:val="22"/>
        </w:numPr>
        <w:rPr>
          <w:rFonts w:ascii="Times New Roman" w:eastAsia="Times New Roman" w:hAnsi="Times New Roman" w:cs="Times New Roman"/>
          <w:sz w:val="24"/>
          <w:szCs w:val="24"/>
          <w:lang w:eastAsia="zh-CN"/>
        </w:rPr>
      </w:pPr>
      <w:r w:rsidRPr="008A52A8">
        <w:rPr>
          <w:rFonts w:ascii="Times New Roman" w:eastAsia="Times New Roman" w:hAnsi="Times New Roman" w:cs="Times New Roman"/>
          <w:sz w:val="24"/>
          <w:szCs w:val="24"/>
          <w:lang w:eastAsia="zh-CN"/>
        </w:rPr>
        <w:t>Questionnaire</w:t>
      </w:r>
      <w:r w:rsidR="00D02CAC" w:rsidRPr="008A52A8">
        <w:rPr>
          <w:rFonts w:ascii="Times New Roman" w:eastAsia="Times New Roman" w:hAnsi="Times New Roman" w:cs="Times New Roman"/>
          <w:sz w:val="24"/>
          <w:szCs w:val="24"/>
          <w:lang w:eastAsia="zh-CN"/>
        </w:rPr>
        <w:t xml:space="preserve"> </w:t>
      </w:r>
      <w:r w:rsidR="003921D1" w:rsidRPr="008A52A8">
        <w:rPr>
          <w:rFonts w:ascii="Times New Roman" w:eastAsia="Times New Roman" w:hAnsi="Times New Roman" w:cs="Times New Roman"/>
          <w:b w:val="0"/>
          <w:bCs w:val="0"/>
          <w:sz w:val="24"/>
          <w:szCs w:val="24"/>
          <w:lang w:eastAsia="zh-CN"/>
        </w:rPr>
        <w:t>rempli</w:t>
      </w:r>
      <w:r w:rsidR="00D02CAC" w:rsidRPr="008A52A8">
        <w:rPr>
          <w:rFonts w:ascii="Times New Roman" w:eastAsia="Times New Roman" w:hAnsi="Times New Roman" w:cs="Times New Roman"/>
          <w:b w:val="0"/>
          <w:bCs w:val="0"/>
          <w:sz w:val="24"/>
          <w:szCs w:val="24"/>
          <w:lang w:eastAsia="zh-CN"/>
        </w:rPr>
        <w:t>,</w:t>
      </w:r>
      <w:r w:rsidR="00093F15" w:rsidRPr="008A52A8">
        <w:rPr>
          <w:rFonts w:ascii="Times New Roman" w:hAnsi="Times New Roman" w:cs="Times New Roman"/>
          <w:b w:val="0"/>
          <w:bCs w:val="0"/>
          <w:sz w:val="24"/>
          <w:szCs w:val="24"/>
        </w:rPr>
        <w:t xml:space="preserve"> signé et daté par le soumissionnaire (Annexe </w:t>
      </w:r>
      <w:r w:rsidR="00D03532" w:rsidRPr="008A52A8">
        <w:rPr>
          <w:rFonts w:ascii="Times New Roman" w:hAnsi="Times New Roman" w:cs="Times New Roman"/>
          <w:b w:val="0"/>
          <w:bCs w:val="0"/>
          <w:sz w:val="24"/>
          <w:szCs w:val="24"/>
        </w:rPr>
        <w:t>5</w:t>
      </w:r>
      <w:r w:rsidR="00093F15" w:rsidRPr="008A52A8">
        <w:rPr>
          <w:rFonts w:ascii="Times New Roman" w:hAnsi="Times New Roman" w:cs="Times New Roman"/>
          <w:b w:val="0"/>
          <w:bCs w:val="0"/>
          <w:sz w:val="24"/>
          <w:szCs w:val="24"/>
        </w:rPr>
        <w:t>)</w:t>
      </w:r>
      <w:r w:rsidR="00D02CAC" w:rsidRPr="008A52A8">
        <w:rPr>
          <w:rFonts w:ascii="Times New Roman" w:hAnsi="Times New Roman" w:cs="Times New Roman"/>
          <w:b w:val="0"/>
          <w:bCs w:val="0"/>
          <w:sz w:val="24"/>
          <w:szCs w:val="24"/>
        </w:rPr>
        <w:t>.</w:t>
      </w:r>
    </w:p>
    <w:p w14:paraId="1F078273" w14:textId="6D8FB991" w:rsidR="00325DB9" w:rsidRPr="00325DB9" w:rsidRDefault="009F1312" w:rsidP="00325DB9">
      <w:pPr>
        <w:spacing w:after="120" w:line="276" w:lineRule="auto"/>
        <w:jc w:val="both"/>
        <w:rPr>
          <w:rFonts w:asciiTheme="majorBidi" w:hAnsiTheme="majorBidi" w:cstheme="majorBidi"/>
          <w:b/>
          <w:bCs/>
          <w:sz w:val="24"/>
          <w:szCs w:val="24"/>
          <w:u w:val="single"/>
        </w:rPr>
      </w:pPr>
      <w:r w:rsidRPr="00525D47">
        <w:rPr>
          <w:rFonts w:asciiTheme="majorBidi" w:eastAsia="Times New Roman" w:hAnsiTheme="majorBidi" w:cstheme="majorBidi"/>
          <w:b/>
          <w:bCs/>
          <w:sz w:val="24"/>
          <w:szCs w:val="24"/>
          <w:u w:val="single"/>
        </w:rPr>
        <w:t xml:space="preserve">Fichier </w:t>
      </w:r>
      <w:r>
        <w:rPr>
          <w:rFonts w:asciiTheme="majorBidi" w:eastAsia="Times New Roman" w:hAnsiTheme="majorBidi" w:cstheme="majorBidi"/>
          <w:b/>
          <w:bCs/>
          <w:sz w:val="24"/>
          <w:szCs w:val="24"/>
          <w:u w:val="single"/>
        </w:rPr>
        <w:t>C</w:t>
      </w:r>
      <w:r w:rsidRPr="00525D47">
        <w:rPr>
          <w:rFonts w:asciiTheme="majorBidi" w:eastAsia="Times New Roman" w:hAnsiTheme="majorBidi" w:cstheme="majorBidi"/>
          <w:b/>
          <w:bCs/>
          <w:sz w:val="24"/>
          <w:szCs w:val="24"/>
          <w:u w:val="single"/>
        </w:rPr>
        <w:t xml:space="preserve"> : Offre financière </w:t>
      </w:r>
    </w:p>
    <w:p w14:paraId="6DFEEF00" w14:textId="0C5D2443" w:rsidR="009F1312" w:rsidRDefault="009F1312" w:rsidP="00325DB9">
      <w:pPr>
        <w:numPr>
          <w:ilvl w:val="0"/>
          <w:numId w:val="3"/>
        </w:numPr>
        <w:spacing w:after="120" w:line="276" w:lineRule="auto"/>
        <w:jc w:val="both"/>
        <w:rPr>
          <w:rFonts w:asciiTheme="majorBidi" w:hAnsiTheme="majorBidi" w:cstheme="majorBidi"/>
          <w:sz w:val="24"/>
          <w:szCs w:val="24"/>
        </w:rPr>
      </w:pPr>
      <w:r w:rsidRPr="0063781A">
        <w:rPr>
          <w:rFonts w:asciiTheme="majorBidi" w:hAnsiTheme="majorBidi" w:cstheme="majorBidi"/>
          <w:sz w:val="24"/>
          <w:szCs w:val="24"/>
        </w:rPr>
        <w:t>Le devis daté, cacheté et signé (</w:t>
      </w:r>
      <w:r w:rsidRPr="007455B4">
        <w:rPr>
          <w:rFonts w:asciiTheme="majorBidi" w:hAnsiTheme="majorBidi" w:cstheme="majorBidi"/>
          <w:sz w:val="24"/>
          <w:szCs w:val="24"/>
        </w:rPr>
        <w:t xml:space="preserve">Annexes </w:t>
      </w:r>
      <w:r w:rsidR="00775CB0">
        <w:rPr>
          <w:rFonts w:asciiTheme="majorBidi" w:hAnsiTheme="majorBidi" w:cstheme="majorBidi"/>
          <w:sz w:val="24"/>
          <w:szCs w:val="24"/>
        </w:rPr>
        <w:t>4</w:t>
      </w:r>
      <w:r w:rsidRPr="0063781A">
        <w:rPr>
          <w:rFonts w:asciiTheme="majorBidi" w:hAnsiTheme="majorBidi" w:cstheme="majorBidi"/>
          <w:sz w:val="24"/>
          <w:szCs w:val="24"/>
        </w:rPr>
        <w:t>)</w:t>
      </w:r>
      <w:r w:rsidR="00D02CAC">
        <w:rPr>
          <w:rFonts w:asciiTheme="majorBidi" w:hAnsiTheme="majorBidi" w:cstheme="majorBidi"/>
          <w:sz w:val="24"/>
          <w:szCs w:val="24"/>
        </w:rPr>
        <w:t> ;</w:t>
      </w:r>
    </w:p>
    <w:p w14:paraId="6823BFF2" w14:textId="77777777" w:rsidR="009F1312" w:rsidRPr="00F24DD2" w:rsidRDefault="009F1312" w:rsidP="00325DB9">
      <w:pPr>
        <w:spacing w:after="120" w:line="276" w:lineRule="auto"/>
        <w:jc w:val="both"/>
        <w:rPr>
          <w:rFonts w:asciiTheme="majorBidi" w:hAnsiTheme="majorBidi" w:cstheme="majorBidi"/>
          <w:color w:val="000000" w:themeColor="text1"/>
          <w:sz w:val="24"/>
          <w:szCs w:val="24"/>
        </w:rPr>
      </w:pPr>
      <w:r w:rsidRPr="00F24DD2">
        <w:rPr>
          <w:rFonts w:asciiTheme="majorBidi" w:hAnsiTheme="majorBidi" w:cstheme="majorBidi"/>
          <w:b/>
          <w:bCs/>
          <w:color w:val="000000" w:themeColor="text1"/>
          <w:sz w:val="24"/>
          <w:szCs w:val="24"/>
          <w:u w:val="single"/>
        </w:rPr>
        <w:t>Chaque page des documents signés et datés devra être paraphée</w:t>
      </w:r>
      <w:r w:rsidRPr="00F24DD2">
        <w:rPr>
          <w:rFonts w:asciiTheme="majorBidi" w:hAnsiTheme="majorBidi" w:cstheme="majorBidi"/>
          <w:color w:val="000000" w:themeColor="text1"/>
          <w:sz w:val="24"/>
          <w:szCs w:val="24"/>
        </w:rPr>
        <w:t>.</w:t>
      </w:r>
    </w:p>
    <w:p w14:paraId="6FFE76CD" w14:textId="4E4B9847" w:rsidR="009F1312" w:rsidRPr="00325DB9" w:rsidRDefault="009F1312" w:rsidP="00325DB9">
      <w:pPr>
        <w:spacing w:after="120" w:line="276" w:lineRule="auto"/>
        <w:jc w:val="both"/>
        <w:rPr>
          <w:rFonts w:asciiTheme="majorBidi" w:hAnsiTheme="majorBidi" w:cstheme="majorBidi"/>
          <w:b/>
          <w:bCs/>
          <w:color w:val="000000" w:themeColor="text1"/>
          <w:sz w:val="24"/>
          <w:szCs w:val="24"/>
          <w:u w:val="single"/>
        </w:rPr>
      </w:pPr>
      <w:r w:rsidRPr="00F24DD2">
        <w:rPr>
          <w:rFonts w:asciiTheme="majorBidi" w:hAnsiTheme="majorBidi" w:cstheme="majorBidi"/>
          <w:b/>
          <w:bCs/>
          <w:color w:val="000000" w:themeColor="text1"/>
          <w:sz w:val="24"/>
          <w:szCs w:val="24"/>
          <w:u w:val="single"/>
        </w:rPr>
        <w:t>Chaque document doit être soumis en format non modifiable (ex : version PDF).</w:t>
      </w:r>
    </w:p>
    <w:p w14:paraId="48957265" w14:textId="45871D58" w:rsidR="009F1312" w:rsidRPr="001A7EBA" w:rsidRDefault="009F1312" w:rsidP="001A7EBA">
      <w:pPr>
        <w:spacing w:after="120" w:line="276" w:lineRule="auto"/>
        <w:jc w:val="both"/>
        <w:rPr>
          <w:rFonts w:asciiTheme="majorBidi" w:hAnsiTheme="majorBidi" w:cstheme="majorBidi"/>
          <w:sz w:val="24"/>
          <w:szCs w:val="24"/>
        </w:rPr>
      </w:pPr>
      <w:r w:rsidRPr="007A107B">
        <w:rPr>
          <w:rFonts w:asciiTheme="majorBidi" w:hAnsiTheme="majorBidi" w:cstheme="majorBidi"/>
          <w:sz w:val="24"/>
          <w:szCs w:val="24"/>
        </w:rPr>
        <w:t>Les soumissionnaires sont invités à transmettre leur meilleure proposition technique et commerciale en respectant impérativement les obligations et le modèle de présentation tels qu’ils sont définis ci-après. Toute offre ne respectant pas les exigences ci-dessous sera rejetée.</w:t>
      </w:r>
    </w:p>
    <w:p w14:paraId="7B626A84" w14:textId="1A447725" w:rsidR="009F1312" w:rsidRPr="001A7EBA" w:rsidRDefault="009F1312" w:rsidP="001A7EBA">
      <w:pPr>
        <w:spacing w:after="120" w:line="276" w:lineRule="auto"/>
        <w:jc w:val="both"/>
        <w:rPr>
          <w:rFonts w:asciiTheme="majorBidi" w:hAnsiTheme="majorBidi" w:cstheme="majorBidi"/>
          <w:sz w:val="24"/>
          <w:szCs w:val="24"/>
        </w:rPr>
      </w:pPr>
      <w:r w:rsidRPr="007A107B">
        <w:rPr>
          <w:rFonts w:asciiTheme="majorBidi" w:hAnsiTheme="majorBidi" w:cstheme="majorBidi"/>
          <w:sz w:val="24"/>
          <w:szCs w:val="24"/>
        </w:rPr>
        <w:t xml:space="preserve">Tous les montants doivent être indiqués en Dirhams marocain (MAD), hors taxe. La TVA ainsi que le montant total toutes taxes comprises (TTC) doivent être clairement spécifiés. </w:t>
      </w:r>
    </w:p>
    <w:p w14:paraId="71389D74" w14:textId="333511EA" w:rsidR="009F1312" w:rsidRPr="00044407" w:rsidRDefault="009F1312" w:rsidP="001A7EBA">
      <w:pPr>
        <w:spacing w:after="120" w:line="276" w:lineRule="auto"/>
        <w:jc w:val="both"/>
        <w:rPr>
          <w:rFonts w:asciiTheme="majorBidi" w:hAnsiTheme="majorBidi" w:cstheme="majorBidi"/>
          <w:sz w:val="24"/>
          <w:szCs w:val="24"/>
        </w:rPr>
      </w:pPr>
      <w:r w:rsidRPr="00044407">
        <w:rPr>
          <w:rFonts w:asciiTheme="majorBidi" w:hAnsiTheme="majorBidi" w:cstheme="majorBidi"/>
          <w:sz w:val="24"/>
          <w:szCs w:val="24"/>
        </w:rPr>
        <w:lastRenderedPageBreak/>
        <w:t xml:space="preserve">Les soumissionnaires peuvent modifier ou retirer leur offre par une notification écrite au responsable du marché avant la date limite de soumission des offres fixée </w:t>
      </w:r>
      <w:r w:rsidRPr="004F055F">
        <w:rPr>
          <w:rFonts w:asciiTheme="majorBidi" w:hAnsiTheme="majorBidi" w:cstheme="majorBidi"/>
          <w:sz w:val="24"/>
          <w:szCs w:val="24"/>
        </w:rPr>
        <w:t xml:space="preserve">au </w:t>
      </w:r>
      <w:r w:rsidR="008A52A8" w:rsidRPr="008A52A8">
        <w:rPr>
          <w:rFonts w:asciiTheme="majorBidi" w:hAnsiTheme="majorBidi" w:cstheme="majorBidi"/>
          <w:sz w:val="24"/>
          <w:szCs w:val="24"/>
        </w:rPr>
        <w:t>11</w:t>
      </w:r>
      <w:r w:rsidRPr="008A52A8">
        <w:rPr>
          <w:rFonts w:asciiTheme="majorBidi" w:hAnsiTheme="majorBidi" w:cstheme="majorBidi"/>
          <w:sz w:val="24"/>
          <w:szCs w:val="24"/>
        </w:rPr>
        <w:t>/0</w:t>
      </w:r>
      <w:r w:rsidR="008A52A8" w:rsidRPr="008A52A8">
        <w:rPr>
          <w:rFonts w:asciiTheme="majorBidi" w:hAnsiTheme="majorBidi" w:cstheme="majorBidi"/>
          <w:sz w:val="24"/>
          <w:szCs w:val="24"/>
        </w:rPr>
        <w:t>8</w:t>
      </w:r>
      <w:r w:rsidRPr="008A52A8">
        <w:rPr>
          <w:rFonts w:asciiTheme="majorBidi" w:hAnsiTheme="majorBidi" w:cstheme="majorBidi"/>
          <w:sz w:val="24"/>
          <w:szCs w:val="24"/>
        </w:rPr>
        <w:t>/2025.</w:t>
      </w:r>
      <w:r w:rsidRPr="00044407">
        <w:rPr>
          <w:rFonts w:asciiTheme="majorBidi" w:hAnsiTheme="majorBidi" w:cstheme="majorBidi"/>
          <w:sz w:val="24"/>
          <w:szCs w:val="24"/>
        </w:rPr>
        <w:t xml:space="preserve"> Aucune offre ne pourra être modifiée passée cette date. Les retraits seront fermes et définitifs et mettront fin à toute participation à la procédure d’appel d’offres.  </w:t>
      </w:r>
    </w:p>
    <w:p w14:paraId="4837ACBE" w14:textId="50B9437D" w:rsidR="009F1312" w:rsidRDefault="009F1312" w:rsidP="001A7EBA">
      <w:pPr>
        <w:spacing w:after="120" w:line="276" w:lineRule="auto"/>
        <w:jc w:val="both"/>
        <w:rPr>
          <w:rFonts w:asciiTheme="majorBidi" w:hAnsiTheme="majorBidi" w:cstheme="majorBidi"/>
          <w:sz w:val="24"/>
          <w:szCs w:val="24"/>
        </w:rPr>
      </w:pPr>
      <w:r w:rsidRPr="00A379CD">
        <w:rPr>
          <w:rFonts w:asciiTheme="majorBidi" w:hAnsiTheme="majorBidi" w:cstheme="majorBidi"/>
          <w:sz w:val="24"/>
          <w:szCs w:val="24"/>
        </w:rPr>
        <w:t xml:space="preserve">Aucun des frais engagés par le soumissionnaire pour préparer et soumettre son offre n’est remboursable. Tous ces coûts seront uniquement à sa charge. </w:t>
      </w:r>
    </w:p>
    <w:p w14:paraId="30608E0F" w14:textId="74A2FFFF" w:rsidR="00AB574E" w:rsidRDefault="009F1312" w:rsidP="001A7EBA">
      <w:pPr>
        <w:spacing w:after="120" w:line="276" w:lineRule="auto"/>
        <w:jc w:val="both"/>
        <w:rPr>
          <w:rStyle w:val="normaltextrun"/>
          <w:rFonts w:asciiTheme="majorBidi" w:hAnsiTheme="majorBidi" w:cstheme="majorBidi"/>
          <w:sz w:val="24"/>
          <w:szCs w:val="24"/>
        </w:rPr>
      </w:pPr>
      <w:r w:rsidRPr="0063781A">
        <w:rPr>
          <w:rFonts w:asciiTheme="majorBidi" w:hAnsiTheme="majorBidi" w:cstheme="majorBidi"/>
          <w:sz w:val="24"/>
          <w:szCs w:val="24"/>
        </w:rPr>
        <w:t xml:space="preserve">Les offres seront sélectionnées selon les informations contenues dans le formulaire de candidature et les documents à joindre. Chaque soumissionnaire peut également inclure tous les documents qu'il souhaite. </w:t>
      </w:r>
    </w:p>
    <w:p w14:paraId="5ECD4F8E" w14:textId="4D08DE1D" w:rsidR="00AB574E" w:rsidRDefault="00AB574E" w:rsidP="004F055F">
      <w:pPr>
        <w:pStyle w:val="Titre1"/>
        <w:pBdr>
          <w:left w:val="single" w:sz="4" w:space="2" w:color="auto"/>
        </w:pBdr>
        <w:tabs>
          <w:tab w:val="left" w:pos="450"/>
        </w:tabs>
        <w:ind w:left="90" w:right="162" w:firstLine="0"/>
      </w:pPr>
      <w:bookmarkStart w:id="7" w:name="_Toc200900958"/>
      <w:r w:rsidRPr="00547247">
        <w:t>Exonération de la TVA</w:t>
      </w:r>
      <w:bookmarkEnd w:id="7"/>
    </w:p>
    <w:p w14:paraId="3F231B00" w14:textId="685D7ECD" w:rsidR="004F055F" w:rsidRPr="004F055F" w:rsidRDefault="00591E9E" w:rsidP="004F055F">
      <w:pPr>
        <w:spacing w:after="0" w:line="276" w:lineRule="auto"/>
        <w:jc w:val="both"/>
        <w:rPr>
          <w:rFonts w:asciiTheme="majorBidi" w:hAnsiTheme="majorBidi" w:cstheme="majorBidi"/>
          <w:sz w:val="24"/>
          <w:szCs w:val="24"/>
        </w:rPr>
      </w:pPr>
      <w:r w:rsidRPr="00591E9E">
        <w:rPr>
          <w:rFonts w:asciiTheme="majorBidi" w:hAnsiTheme="majorBidi" w:cstheme="majorBidi"/>
          <w:sz w:val="24"/>
          <w:szCs w:val="24"/>
        </w:rPr>
        <w:t>Certains projets mis en œuvre par Handicap International (HI) sont réalisés dans le cadre de conventions de financement signées avec l’Union européenne. Conformément à l’accord établi entre le donateur et l’administration fiscale marocaine, ces projets bénéficient d’une exonération de la taxe sur la valeur ajoutée (TVA).</w:t>
      </w:r>
    </w:p>
    <w:p w14:paraId="5121EC19" w14:textId="77777777" w:rsidR="004F055F" w:rsidRDefault="004F055F" w:rsidP="004F055F">
      <w:pPr>
        <w:spacing w:after="0" w:line="276" w:lineRule="auto"/>
        <w:jc w:val="both"/>
        <w:rPr>
          <w:rFonts w:asciiTheme="majorBidi" w:hAnsiTheme="majorBidi" w:cstheme="majorBidi"/>
          <w:sz w:val="24"/>
          <w:szCs w:val="24"/>
        </w:rPr>
      </w:pPr>
    </w:p>
    <w:p w14:paraId="2FBC8FD8" w14:textId="7D32918D" w:rsidR="004F055F" w:rsidRPr="004F055F" w:rsidRDefault="004F055F" w:rsidP="004F055F">
      <w:pPr>
        <w:spacing w:after="0" w:line="276" w:lineRule="auto"/>
        <w:jc w:val="both"/>
        <w:rPr>
          <w:rFonts w:asciiTheme="majorBidi" w:hAnsiTheme="majorBidi" w:cstheme="majorBidi"/>
          <w:sz w:val="24"/>
          <w:szCs w:val="24"/>
        </w:rPr>
      </w:pPr>
      <w:r w:rsidRPr="004F055F">
        <w:rPr>
          <w:rFonts w:asciiTheme="majorBidi" w:hAnsiTheme="majorBidi" w:cstheme="majorBidi"/>
          <w:sz w:val="24"/>
          <w:szCs w:val="24"/>
        </w:rPr>
        <w:t xml:space="preserve">Par conséquent, </w:t>
      </w:r>
      <w:r w:rsidR="00C448FA">
        <w:rPr>
          <w:rFonts w:asciiTheme="majorBidi" w:hAnsiTheme="majorBidi" w:cstheme="majorBidi"/>
          <w:sz w:val="24"/>
          <w:szCs w:val="24"/>
        </w:rPr>
        <w:t>toute</w:t>
      </w:r>
      <w:r w:rsidRPr="004F055F">
        <w:rPr>
          <w:rFonts w:asciiTheme="majorBidi" w:hAnsiTheme="majorBidi" w:cstheme="majorBidi"/>
          <w:sz w:val="24"/>
          <w:szCs w:val="24"/>
        </w:rPr>
        <w:t xml:space="preserve"> commande </w:t>
      </w:r>
      <w:r w:rsidR="009962CE">
        <w:rPr>
          <w:rFonts w:asciiTheme="majorBidi" w:hAnsiTheme="majorBidi" w:cstheme="majorBidi"/>
          <w:sz w:val="24"/>
          <w:szCs w:val="24"/>
        </w:rPr>
        <w:t>qui s’enregistre dans le cadre de ces projet</w:t>
      </w:r>
      <w:r w:rsidR="003D1DF6">
        <w:rPr>
          <w:rFonts w:asciiTheme="majorBidi" w:hAnsiTheme="majorBidi" w:cstheme="majorBidi"/>
          <w:sz w:val="24"/>
          <w:szCs w:val="24"/>
        </w:rPr>
        <w:t>s devra</w:t>
      </w:r>
      <w:r w:rsidR="009962CE">
        <w:rPr>
          <w:rFonts w:asciiTheme="majorBidi" w:hAnsiTheme="majorBidi" w:cstheme="majorBidi"/>
          <w:sz w:val="24"/>
          <w:szCs w:val="24"/>
        </w:rPr>
        <w:t xml:space="preserve"> </w:t>
      </w:r>
      <w:r w:rsidR="003D1DF6">
        <w:rPr>
          <w:rFonts w:asciiTheme="majorBidi" w:hAnsiTheme="majorBidi" w:cstheme="majorBidi"/>
          <w:sz w:val="24"/>
          <w:szCs w:val="24"/>
        </w:rPr>
        <w:t>être</w:t>
      </w:r>
      <w:r w:rsidRPr="004F055F">
        <w:rPr>
          <w:rFonts w:asciiTheme="majorBidi" w:hAnsiTheme="majorBidi" w:cstheme="majorBidi"/>
          <w:sz w:val="24"/>
          <w:szCs w:val="24"/>
        </w:rPr>
        <w:t xml:space="preserve"> émise</w:t>
      </w:r>
      <w:r w:rsidR="00F84AFF">
        <w:rPr>
          <w:rFonts w:asciiTheme="majorBidi" w:hAnsiTheme="majorBidi" w:cstheme="majorBidi"/>
          <w:sz w:val="24"/>
          <w:szCs w:val="24"/>
        </w:rPr>
        <w:t xml:space="preserve"> </w:t>
      </w:r>
      <w:r w:rsidRPr="004F055F">
        <w:rPr>
          <w:rFonts w:asciiTheme="majorBidi" w:hAnsiTheme="majorBidi" w:cstheme="majorBidi"/>
          <w:b/>
          <w:bCs/>
          <w:sz w:val="24"/>
          <w:szCs w:val="24"/>
        </w:rPr>
        <w:t>en hors taxes (HT)</w:t>
      </w:r>
      <w:r w:rsidRPr="004F055F">
        <w:rPr>
          <w:rFonts w:asciiTheme="majorBidi" w:hAnsiTheme="majorBidi" w:cstheme="majorBidi"/>
          <w:sz w:val="24"/>
          <w:szCs w:val="24"/>
        </w:rPr>
        <w:t xml:space="preserve">, accompagnée d’une facture proforma au nom de HI, qui sera transmise à la Direction Générale des Impôts (DGI) en vue de l’obtention de </w:t>
      </w:r>
      <w:r w:rsidRPr="004F055F">
        <w:rPr>
          <w:rFonts w:asciiTheme="majorBidi" w:hAnsiTheme="majorBidi" w:cstheme="majorBidi"/>
          <w:b/>
          <w:bCs/>
          <w:sz w:val="24"/>
          <w:szCs w:val="24"/>
        </w:rPr>
        <w:t>l’autorisation d’exonération</w:t>
      </w:r>
      <w:r w:rsidRPr="004F055F">
        <w:rPr>
          <w:rFonts w:asciiTheme="majorBidi" w:hAnsiTheme="majorBidi" w:cstheme="majorBidi"/>
          <w:sz w:val="24"/>
          <w:szCs w:val="24"/>
        </w:rPr>
        <w:t>.</w:t>
      </w:r>
    </w:p>
    <w:p w14:paraId="36F45204" w14:textId="77777777" w:rsidR="004F055F" w:rsidRDefault="004F055F" w:rsidP="004F055F">
      <w:pPr>
        <w:spacing w:after="0" w:line="276" w:lineRule="auto"/>
        <w:jc w:val="both"/>
        <w:rPr>
          <w:rFonts w:asciiTheme="majorBidi" w:hAnsiTheme="majorBidi" w:cstheme="majorBidi"/>
          <w:sz w:val="24"/>
          <w:szCs w:val="24"/>
        </w:rPr>
      </w:pPr>
    </w:p>
    <w:p w14:paraId="51AE58B5" w14:textId="774F4418" w:rsidR="004F055F" w:rsidRPr="004F055F" w:rsidRDefault="004F055F" w:rsidP="004F055F">
      <w:pPr>
        <w:spacing w:after="0" w:line="276" w:lineRule="auto"/>
        <w:jc w:val="both"/>
        <w:rPr>
          <w:rFonts w:asciiTheme="majorBidi" w:hAnsiTheme="majorBidi" w:cstheme="majorBidi"/>
          <w:sz w:val="24"/>
          <w:szCs w:val="24"/>
        </w:rPr>
      </w:pPr>
      <w:r w:rsidRPr="004F055F">
        <w:rPr>
          <w:rFonts w:asciiTheme="majorBidi" w:hAnsiTheme="majorBidi" w:cstheme="majorBidi"/>
          <w:sz w:val="24"/>
          <w:szCs w:val="24"/>
        </w:rPr>
        <w:t>Si l’exonération est accordée, le document officiel sera remis au prestataire, qui devra alors émettre une facture définitive en HT.</w:t>
      </w:r>
    </w:p>
    <w:p w14:paraId="3B4C4065" w14:textId="77777777" w:rsidR="004F055F" w:rsidRDefault="004F055F" w:rsidP="004F055F">
      <w:pPr>
        <w:spacing w:after="0" w:line="276" w:lineRule="auto"/>
        <w:jc w:val="both"/>
        <w:rPr>
          <w:rFonts w:asciiTheme="majorBidi" w:hAnsiTheme="majorBidi" w:cstheme="majorBidi"/>
          <w:sz w:val="24"/>
          <w:szCs w:val="24"/>
        </w:rPr>
      </w:pPr>
    </w:p>
    <w:p w14:paraId="1699138C" w14:textId="77777777" w:rsidR="001A7EBA" w:rsidRDefault="004F055F" w:rsidP="001A7EBA">
      <w:pPr>
        <w:spacing w:after="0" w:line="276" w:lineRule="auto"/>
        <w:jc w:val="both"/>
        <w:rPr>
          <w:rFonts w:asciiTheme="majorBidi" w:hAnsiTheme="majorBidi" w:cstheme="majorBidi"/>
          <w:sz w:val="24"/>
          <w:szCs w:val="24"/>
        </w:rPr>
      </w:pPr>
      <w:r w:rsidRPr="004F055F">
        <w:rPr>
          <w:rFonts w:asciiTheme="majorBidi" w:hAnsiTheme="majorBidi" w:cstheme="majorBidi"/>
          <w:sz w:val="24"/>
          <w:szCs w:val="24"/>
        </w:rPr>
        <w:t xml:space="preserve">HI s’engage à fournir une réponse formelle concernant l’exonération dans un délai maximum de </w:t>
      </w:r>
      <w:r w:rsidRPr="004F055F">
        <w:rPr>
          <w:rFonts w:asciiTheme="majorBidi" w:hAnsiTheme="majorBidi" w:cstheme="majorBidi"/>
          <w:b/>
          <w:bCs/>
          <w:sz w:val="24"/>
          <w:szCs w:val="24"/>
        </w:rPr>
        <w:t>deux mois</w:t>
      </w:r>
      <w:r w:rsidRPr="004F055F">
        <w:rPr>
          <w:rFonts w:asciiTheme="majorBidi" w:hAnsiTheme="majorBidi" w:cstheme="majorBidi"/>
          <w:sz w:val="24"/>
          <w:szCs w:val="24"/>
        </w:rPr>
        <w:t xml:space="preserve"> à compter de la date d’envoi de la demande à la DGI.</w:t>
      </w:r>
    </w:p>
    <w:p w14:paraId="20CE28EC" w14:textId="29F77D92" w:rsidR="00AB574E" w:rsidRPr="004F055F" w:rsidRDefault="004F055F" w:rsidP="001A7EBA">
      <w:pPr>
        <w:spacing w:after="0" w:line="276" w:lineRule="auto"/>
        <w:jc w:val="both"/>
        <w:rPr>
          <w:rFonts w:asciiTheme="majorBidi" w:hAnsiTheme="majorBidi" w:cstheme="majorBidi"/>
          <w:sz w:val="24"/>
          <w:szCs w:val="24"/>
        </w:rPr>
      </w:pPr>
      <w:r w:rsidRPr="004F055F">
        <w:rPr>
          <w:rFonts w:asciiTheme="majorBidi" w:hAnsiTheme="majorBidi" w:cstheme="majorBidi"/>
          <w:sz w:val="24"/>
          <w:szCs w:val="24"/>
        </w:rPr>
        <w:t>Si, à l’issue de ce délai, l’exonération n’est pas obtenue, le prestataire devra émettre une facture TTC, et HI s’engage à régler le montant correspondant à la TVA.</w:t>
      </w:r>
    </w:p>
    <w:p w14:paraId="7F251AC5" w14:textId="0DF055D1" w:rsidR="00AB574E" w:rsidRDefault="00F70CA3" w:rsidP="004F055F">
      <w:pPr>
        <w:pStyle w:val="Titre1"/>
        <w:pBdr>
          <w:left w:val="single" w:sz="4" w:space="2" w:color="auto"/>
        </w:pBdr>
        <w:tabs>
          <w:tab w:val="left" w:pos="450"/>
        </w:tabs>
        <w:ind w:left="90" w:right="162" w:firstLine="0"/>
      </w:pPr>
      <w:bookmarkStart w:id="8" w:name="_Toc200900959"/>
      <w:r w:rsidRPr="00547247">
        <w:t>Critères</w:t>
      </w:r>
      <w:r w:rsidR="00AB574E" w:rsidRPr="00547247">
        <w:t xml:space="preserve"> </w:t>
      </w:r>
      <w:r w:rsidR="00B34870" w:rsidRPr="00547247">
        <w:t xml:space="preserve">de </w:t>
      </w:r>
      <w:r w:rsidRPr="00547247">
        <w:t>sélection</w:t>
      </w:r>
      <w:bookmarkEnd w:id="8"/>
    </w:p>
    <w:p w14:paraId="594BE280" w14:textId="005EEF05" w:rsidR="0034015B" w:rsidRPr="0034015B" w:rsidRDefault="0034015B" w:rsidP="0034015B">
      <w:pPr>
        <w:spacing w:after="0" w:line="240" w:lineRule="auto"/>
        <w:jc w:val="both"/>
        <w:rPr>
          <w:rFonts w:asciiTheme="majorBidi" w:hAnsiTheme="majorBidi" w:cstheme="majorBidi"/>
          <w:sz w:val="24"/>
          <w:szCs w:val="24"/>
        </w:rPr>
      </w:pPr>
      <w:r w:rsidRPr="0034015B">
        <w:rPr>
          <w:rFonts w:asciiTheme="majorBidi" w:hAnsiTheme="majorBidi" w:cstheme="majorBidi"/>
          <w:sz w:val="24"/>
          <w:szCs w:val="24"/>
        </w:rPr>
        <w:t>Les offres seront évaluées sur la base des critères suivants :</w:t>
      </w:r>
    </w:p>
    <w:p w14:paraId="7CAD3EEA" w14:textId="3076ACDF" w:rsidR="0000325E" w:rsidRPr="00395337" w:rsidRDefault="008751A2" w:rsidP="0000325E">
      <w:pPr>
        <w:pStyle w:val="p1"/>
        <w:numPr>
          <w:ilvl w:val="0"/>
          <w:numId w:val="20"/>
        </w:numPr>
        <w:spacing w:after="0" w:afterAutospacing="0" w:line="276" w:lineRule="auto"/>
        <w:jc w:val="both"/>
      </w:pPr>
      <w:r w:rsidRPr="00395337">
        <w:rPr>
          <w:rStyle w:val="s1"/>
          <w:b/>
          <w:bCs/>
        </w:rPr>
        <w:t>Qualité technique de l’offre</w:t>
      </w:r>
      <w:r w:rsidR="0034015B" w:rsidRPr="00395337">
        <w:t xml:space="preserve">, </w:t>
      </w:r>
      <w:r w:rsidRPr="00395337">
        <w:t xml:space="preserve">Pertinence et clarté de la </w:t>
      </w:r>
      <w:r w:rsidR="001B7C0E" w:rsidRPr="00395337">
        <w:t>présentation</w:t>
      </w:r>
      <w:r w:rsidRPr="00395337">
        <w:t xml:space="preserve">, capacité à </w:t>
      </w:r>
      <w:r w:rsidR="001B7C0E" w:rsidRPr="00395337">
        <w:t>répondre</w:t>
      </w:r>
      <w:r w:rsidRPr="00395337">
        <w:t xml:space="preserve"> </w:t>
      </w:r>
      <w:r w:rsidR="00AE07DD" w:rsidRPr="00395337">
        <w:t>aux besoins demandés ;</w:t>
      </w:r>
    </w:p>
    <w:p w14:paraId="7E5A5B0D" w14:textId="34685C84" w:rsidR="007C6B24" w:rsidRPr="00730DA2" w:rsidRDefault="007C6B24" w:rsidP="007C6B24">
      <w:pPr>
        <w:pStyle w:val="p1"/>
        <w:numPr>
          <w:ilvl w:val="0"/>
          <w:numId w:val="20"/>
        </w:numPr>
        <w:spacing w:after="0" w:afterAutospacing="0" w:line="276" w:lineRule="auto"/>
        <w:jc w:val="both"/>
      </w:pPr>
      <w:r w:rsidRPr="00730DA2">
        <w:rPr>
          <w:rStyle w:val="s1"/>
          <w:b/>
          <w:bCs/>
        </w:rPr>
        <w:t>Offre commerciale</w:t>
      </w:r>
      <w:r w:rsidRPr="00730DA2">
        <w:t xml:space="preserve">, compétitifs et justifiés par la qualité </w:t>
      </w:r>
      <w:r w:rsidR="00730DA2">
        <w:t>des services proposés</w:t>
      </w:r>
      <w:r w:rsidRPr="00730DA2">
        <w:t xml:space="preserve"> ;</w:t>
      </w:r>
    </w:p>
    <w:p w14:paraId="6B520373" w14:textId="0D19B4E9" w:rsidR="007C6B24" w:rsidRPr="00730DA2" w:rsidRDefault="00DB2269" w:rsidP="0000325E">
      <w:pPr>
        <w:pStyle w:val="p1"/>
        <w:numPr>
          <w:ilvl w:val="0"/>
          <w:numId w:val="20"/>
        </w:numPr>
        <w:spacing w:after="0" w:afterAutospacing="0" w:line="276" w:lineRule="auto"/>
        <w:jc w:val="both"/>
        <w:rPr>
          <w:rStyle w:val="s1"/>
        </w:rPr>
      </w:pPr>
      <w:r w:rsidRPr="00395337">
        <w:rPr>
          <w:rStyle w:val="s1"/>
          <w:b/>
          <w:bCs/>
        </w:rPr>
        <w:t>Qualité des partenaires</w:t>
      </w:r>
      <w:r w:rsidR="006276CE" w:rsidRPr="00395337">
        <w:rPr>
          <w:rStyle w:val="s1"/>
        </w:rPr>
        <w:t xml:space="preserve">, Niveau et diversité des </w:t>
      </w:r>
      <w:r w:rsidR="001B7C0E" w:rsidRPr="00395337">
        <w:rPr>
          <w:rStyle w:val="s1"/>
        </w:rPr>
        <w:t>établissements</w:t>
      </w:r>
      <w:r w:rsidR="006276CE" w:rsidRPr="00395337">
        <w:rPr>
          <w:rStyle w:val="s1"/>
        </w:rPr>
        <w:t xml:space="preserve"> </w:t>
      </w:r>
      <w:r w:rsidR="001B7C0E" w:rsidRPr="00395337">
        <w:rPr>
          <w:rStyle w:val="s1"/>
        </w:rPr>
        <w:t>hôteliers</w:t>
      </w:r>
      <w:r w:rsidR="006276CE" w:rsidRPr="00395337">
        <w:rPr>
          <w:rStyle w:val="s1"/>
        </w:rPr>
        <w:t xml:space="preserve"> et traiteurs </w:t>
      </w:r>
      <w:r w:rsidR="006276CE" w:rsidRPr="00730DA2">
        <w:rPr>
          <w:rStyle w:val="s1"/>
        </w:rPr>
        <w:t>partenaires (</w:t>
      </w:r>
      <w:r w:rsidR="001B7C0E" w:rsidRPr="00730DA2">
        <w:rPr>
          <w:rStyle w:val="s1"/>
        </w:rPr>
        <w:t>réseau</w:t>
      </w:r>
      <w:r w:rsidR="006276CE" w:rsidRPr="00730DA2">
        <w:rPr>
          <w:rStyle w:val="s1"/>
        </w:rPr>
        <w:t xml:space="preserve"> national, classement, menu proposé) ;</w:t>
      </w:r>
    </w:p>
    <w:p w14:paraId="02A14AEE" w14:textId="090E6174" w:rsidR="0034015B" w:rsidRPr="00730DA2" w:rsidRDefault="0034015B" w:rsidP="0000325E">
      <w:pPr>
        <w:pStyle w:val="p1"/>
        <w:numPr>
          <w:ilvl w:val="0"/>
          <w:numId w:val="20"/>
        </w:numPr>
        <w:spacing w:after="0" w:afterAutospacing="0" w:line="276" w:lineRule="auto"/>
        <w:jc w:val="both"/>
      </w:pPr>
      <w:r w:rsidRPr="00730DA2">
        <w:rPr>
          <w:rStyle w:val="s1"/>
          <w:b/>
          <w:bCs/>
        </w:rPr>
        <w:t>Qualité du service</w:t>
      </w:r>
      <w:r w:rsidRPr="00730DA2">
        <w:t xml:space="preserve">, </w:t>
      </w:r>
      <w:r w:rsidR="006F7511">
        <w:t>sur base du questionnaire</w:t>
      </w:r>
      <w:r w:rsidR="00E2115E" w:rsidRPr="00730DA2">
        <w:t xml:space="preserve"> </w:t>
      </w:r>
      <w:r w:rsidRPr="00730DA2">
        <w:t>;</w:t>
      </w:r>
    </w:p>
    <w:p w14:paraId="00C43E25" w14:textId="1CD66BC9" w:rsidR="0034015B" w:rsidRPr="00395337" w:rsidRDefault="0034015B" w:rsidP="0034015B">
      <w:pPr>
        <w:pStyle w:val="p1"/>
        <w:numPr>
          <w:ilvl w:val="0"/>
          <w:numId w:val="20"/>
        </w:numPr>
        <w:spacing w:after="0" w:afterAutospacing="0" w:line="276" w:lineRule="auto"/>
        <w:jc w:val="both"/>
      </w:pPr>
      <w:r w:rsidRPr="00730DA2">
        <w:rPr>
          <w:rStyle w:val="s1"/>
          <w:b/>
          <w:bCs/>
        </w:rPr>
        <w:t>Délais de livraison</w:t>
      </w:r>
      <w:r w:rsidR="00E2115E" w:rsidRPr="00730DA2">
        <w:t xml:space="preserve">, </w:t>
      </w:r>
      <w:r w:rsidR="00395337" w:rsidRPr="00730DA2">
        <w:t>Capacité à répondre dans un délai raisonnable à une demande d’organisation</w:t>
      </w:r>
      <w:r w:rsidR="00395337" w:rsidRPr="00395337">
        <w:t xml:space="preserve"> d’évènement dans toute les villes ciblées ;</w:t>
      </w:r>
    </w:p>
    <w:p w14:paraId="0834802B" w14:textId="64580CC0" w:rsidR="0034015B" w:rsidRPr="00730DA2" w:rsidRDefault="00DB2269" w:rsidP="0034015B">
      <w:pPr>
        <w:pStyle w:val="p1"/>
        <w:numPr>
          <w:ilvl w:val="0"/>
          <w:numId w:val="20"/>
        </w:numPr>
        <w:spacing w:after="0" w:afterAutospacing="0" w:line="276" w:lineRule="auto"/>
        <w:jc w:val="both"/>
      </w:pPr>
      <w:r w:rsidRPr="00395337">
        <w:rPr>
          <w:rStyle w:val="s1"/>
          <w:b/>
          <w:bCs/>
        </w:rPr>
        <w:t>Expérience</w:t>
      </w:r>
      <w:r w:rsidR="00AE07DD" w:rsidRPr="00395337">
        <w:rPr>
          <w:rStyle w:val="s1"/>
          <w:b/>
          <w:bCs/>
        </w:rPr>
        <w:t xml:space="preserve"> et </w:t>
      </w:r>
      <w:r w:rsidRPr="00395337">
        <w:rPr>
          <w:rStyle w:val="s1"/>
          <w:b/>
          <w:bCs/>
        </w:rPr>
        <w:t>référence,</w:t>
      </w:r>
      <w:r w:rsidR="0037471D" w:rsidRPr="00395337">
        <w:rPr>
          <w:rStyle w:val="s1"/>
          <w:b/>
          <w:bCs/>
        </w:rPr>
        <w:t xml:space="preserve"> </w:t>
      </w:r>
      <w:r w:rsidR="0037471D" w:rsidRPr="00730DA2">
        <w:rPr>
          <w:rStyle w:val="s1"/>
        </w:rPr>
        <w:t>avec attestation de référence</w:t>
      </w:r>
      <w:r w:rsidR="0034015B" w:rsidRPr="00730DA2">
        <w:t>.</w:t>
      </w:r>
    </w:p>
    <w:p w14:paraId="15C5ECE3" w14:textId="390362D8" w:rsidR="00237C0C" w:rsidRDefault="004F055F" w:rsidP="00237C0C">
      <w:pPr>
        <w:pStyle w:val="p1"/>
        <w:spacing w:after="0" w:afterAutospacing="0"/>
        <w:jc w:val="both"/>
        <w:rPr>
          <w:rFonts w:asciiTheme="majorBidi" w:hAnsiTheme="majorBidi" w:cstheme="majorBidi"/>
        </w:rPr>
      </w:pPr>
      <w:r w:rsidRPr="0034015B">
        <w:rPr>
          <w:rFonts w:asciiTheme="majorBidi" w:hAnsiTheme="majorBidi" w:cstheme="majorBidi"/>
        </w:rPr>
        <w:lastRenderedPageBreak/>
        <w:t xml:space="preserve">Handicap International se réserve le droit de négocier, d’accepter ou de rejeter toute proposition ou cotation à son entière discrétion et de poursuivre le dialogue compétitif pour toute réponse qu’il considère comme avantageuse. Handicap International n’est pas tenu d’accepter les prix les plus bas ni aucune proposition. Aucune proposition ne pourra être modifiée une fois passée la date de clôture de l’appel d’offres.  </w:t>
      </w:r>
    </w:p>
    <w:p w14:paraId="7B55CBF1" w14:textId="77777777" w:rsidR="00237C0C" w:rsidRPr="00237C0C" w:rsidRDefault="00237C0C" w:rsidP="00237C0C">
      <w:pPr>
        <w:pStyle w:val="p1"/>
        <w:spacing w:after="0" w:afterAutospacing="0"/>
        <w:jc w:val="both"/>
        <w:rPr>
          <w:rFonts w:asciiTheme="majorBidi" w:hAnsiTheme="majorBidi" w:cstheme="majorBidi"/>
        </w:rPr>
      </w:pPr>
    </w:p>
    <w:p w14:paraId="2E6B2C8B" w14:textId="2BA29F80" w:rsidR="004F055F" w:rsidRPr="004F055F" w:rsidRDefault="004F055F" w:rsidP="0034015B">
      <w:pPr>
        <w:spacing w:after="0" w:line="240" w:lineRule="auto"/>
        <w:jc w:val="both"/>
        <w:rPr>
          <w:rFonts w:asciiTheme="majorBidi" w:hAnsiTheme="majorBidi" w:cstheme="majorBidi"/>
          <w:sz w:val="24"/>
          <w:szCs w:val="24"/>
        </w:rPr>
      </w:pPr>
      <w:r w:rsidRPr="004F055F">
        <w:rPr>
          <w:rFonts w:asciiTheme="majorBidi" w:hAnsiTheme="majorBidi" w:cstheme="majorBidi"/>
          <w:sz w:val="24"/>
          <w:szCs w:val="24"/>
        </w:rPr>
        <w:t>Handicap International se réserve le droit de constituer une liste de fournisseurs présélectionnés. Des échanges approfondis</w:t>
      </w:r>
      <w:r w:rsidR="00237C0C">
        <w:rPr>
          <w:rFonts w:asciiTheme="majorBidi" w:hAnsiTheme="majorBidi" w:cstheme="majorBidi"/>
          <w:sz w:val="24"/>
          <w:szCs w:val="24"/>
        </w:rPr>
        <w:t xml:space="preserve"> et </w:t>
      </w:r>
      <w:r w:rsidRPr="004F055F">
        <w:rPr>
          <w:rFonts w:asciiTheme="majorBidi" w:hAnsiTheme="majorBidi" w:cstheme="majorBidi"/>
          <w:sz w:val="24"/>
          <w:szCs w:val="24"/>
        </w:rPr>
        <w:t>un dialogue compétitif pourront être engagés avec ces fournisseurs en vue de la sélection finale</w:t>
      </w:r>
    </w:p>
    <w:p w14:paraId="60988A57" w14:textId="77777777" w:rsidR="004F055F" w:rsidRPr="004F055F" w:rsidRDefault="004F055F" w:rsidP="0034015B">
      <w:pPr>
        <w:spacing w:after="0" w:line="240" w:lineRule="auto"/>
        <w:jc w:val="both"/>
        <w:rPr>
          <w:rFonts w:asciiTheme="majorBidi" w:hAnsiTheme="majorBidi" w:cstheme="majorBidi"/>
          <w:sz w:val="24"/>
          <w:szCs w:val="24"/>
        </w:rPr>
      </w:pPr>
    </w:p>
    <w:p w14:paraId="65FC05C4" w14:textId="109B2F5E" w:rsidR="00AB574E" w:rsidRPr="004F055F" w:rsidRDefault="004F055F" w:rsidP="0034015B">
      <w:pPr>
        <w:spacing w:after="0" w:line="240" w:lineRule="auto"/>
        <w:jc w:val="both"/>
        <w:rPr>
          <w:rFonts w:asciiTheme="majorBidi" w:hAnsiTheme="majorBidi" w:cstheme="majorBidi"/>
          <w:sz w:val="24"/>
          <w:szCs w:val="24"/>
        </w:rPr>
      </w:pPr>
      <w:r w:rsidRPr="004F055F">
        <w:rPr>
          <w:rFonts w:asciiTheme="majorBidi" w:hAnsiTheme="majorBidi" w:cstheme="majorBidi"/>
          <w:sz w:val="24"/>
          <w:szCs w:val="24"/>
        </w:rPr>
        <w:t xml:space="preserve">L’évaluation des offres sera effectuée à Rabat, par un comité d’évaluation composé de représentants de Handicap International. </w:t>
      </w:r>
    </w:p>
    <w:p w14:paraId="1C9FABD5" w14:textId="30CE7174" w:rsidR="00AB574E" w:rsidRPr="00AB574E" w:rsidRDefault="00B34870" w:rsidP="004F055F">
      <w:pPr>
        <w:pStyle w:val="Titre1"/>
        <w:pBdr>
          <w:left w:val="single" w:sz="4" w:space="2" w:color="auto"/>
        </w:pBdr>
        <w:tabs>
          <w:tab w:val="left" w:pos="450"/>
        </w:tabs>
        <w:ind w:left="90" w:right="162" w:firstLine="0"/>
      </w:pPr>
      <w:bookmarkStart w:id="9" w:name="_Toc200900960"/>
      <w:r w:rsidRPr="00547247">
        <w:t xml:space="preserve">Demande de </w:t>
      </w:r>
      <w:r w:rsidR="00F70CA3" w:rsidRPr="00547247">
        <w:t>précision</w:t>
      </w:r>
      <w:bookmarkEnd w:id="9"/>
    </w:p>
    <w:p w14:paraId="202E28B5" w14:textId="77777777" w:rsidR="004F055F" w:rsidRPr="00B917C6" w:rsidRDefault="004F055F" w:rsidP="004F055F">
      <w:pPr>
        <w:spacing w:after="0" w:line="276" w:lineRule="auto"/>
        <w:jc w:val="both"/>
        <w:rPr>
          <w:rFonts w:asciiTheme="majorBidi" w:hAnsiTheme="majorBidi" w:cstheme="majorBidi"/>
          <w:sz w:val="24"/>
          <w:szCs w:val="24"/>
        </w:rPr>
      </w:pPr>
      <w:r w:rsidRPr="00B917C6">
        <w:rPr>
          <w:rFonts w:asciiTheme="majorBidi" w:hAnsiTheme="majorBidi" w:cstheme="majorBidi"/>
          <w:sz w:val="24"/>
          <w:szCs w:val="24"/>
        </w:rPr>
        <w:t xml:space="preserve">Dans un souci de transparence et d’égalité de traitement, le comité d’évaluation peut demander aux soumissionnaires, par écrit, d’apporter sous 24 heures des clarifications concernant leur offre. Aucune modification concernant les documents d’éligibilité, le prix ou les avantages proposés ne sera possible. Les corrections seront uniquement autorisées sur les oublis de signature, paraphe ou tampon. Aucune de ces demandes de clarifications ne doit viser à corriger d’éventuelles manquements affectant la performance du contrat ou faussant la compétition. </w:t>
      </w:r>
    </w:p>
    <w:p w14:paraId="25DC6605" w14:textId="77777777" w:rsidR="004F055F" w:rsidRDefault="004F055F" w:rsidP="004F055F">
      <w:pPr>
        <w:spacing w:after="0" w:line="276" w:lineRule="auto"/>
        <w:jc w:val="both"/>
        <w:rPr>
          <w:rFonts w:asciiTheme="majorBidi" w:hAnsiTheme="majorBidi" w:cstheme="majorBidi"/>
          <w:sz w:val="24"/>
          <w:szCs w:val="24"/>
        </w:rPr>
      </w:pPr>
    </w:p>
    <w:p w14:paraId="115D9D3C" w14:textId="03664F04" w:rsidR="00B34870" w:rsidRDefault="004F055F" w:rsidP="004F055F">
      <w:pPr>
        <w:spacing w:after="0" w:line="276" w:lineRule="auto"/>
        <w:jc w:val="both"/>
        <w:rPr>
          <w:rFonts w:asciiTheme="majorBidi" w:hAnsiTheme="majorBidi" w:cstheme="majorBidi"/>
          <w:sz w:val="24"/>
          <w:szCs w:val="24"/>
        </w:rPr>
      </w:pPr>
      <w:r w:rsidRPr="00B917C6">
        <w:rPr>
          <w:rFonts w:asciiTheme="majorBidi" w:hAnsiTheme="majorBidi" w:cstheme="majorBidi"/>
          <w:sz w:val="24"/>
          <w:szCs w:val="24"/>
        </w:rPr>
        <w:t xml:space="preserve">Tout soumissionnaire qui tenterait d’influencer le comité d’évaluation dans le processus d’examen, de clarification, d’évaluation et de comparaison des offres, d’obtenir des informations sur l’avancement du processus ou d’influencer Handicap International dans sa décision concernant l’attribution du contrat verrait son offre immédiatement rejetée. </w:t>
      </w:r>
    </w:p>
    <w:p w14:paraId="152CDEBD" w14:textId="77777777" w:rsidR="003F4C44" w:rsidRDefault="003F4C44" w:rsidP="004F055F">
      <w:pPr>
        <w:spacing w:after="0" w:line="276" w:lineRule="auto"/>
        <w:jc w:val="both"/>
        <w:rPr>
          <w:rFonts w:asciiTheme="majorBidi" w:hAnsiTheme="majorBidi" w:cstheme="majorBidi"/>
          <w:sz w:val="24"/>
          <w:szCs w:val="24"/>
        </w:rPr>
      </w:pPr>
    </w:p>
    <w:p w14:paraId="180D63D3" w14:textId="77777777" w:rsidR="003F4C44" w:rsidRPr="0063781A" w:rsidRDefault="003F4C44" w:rsidP="003F4C44">
      <w:pPr>
        <w:spacing w:line="276" w:lineRule="auto"/>
        <w:jc w:val="both"/>
        <w:rPr>
          <w:rFonts w:asciiTheme="majorBidi" w:hAnsiTheme="majorBidi" w:cstheme="majorBidi"/>
          <w:sz w:val="24"/>
          <w:szCs w:val="24"/>
        </w:rPr>
      </w:pPr>
      <w:r w:rsidRPr="0063781A">
        <w:rPr>
          <w:rFonts w:asciiTheme="majorBidi" w:hAnsiTheme="majorBidi" w:cstheme="majorBidi"/>
          <w:sz w:val="24"/>
          <w:szCs w:val="24"/>
        </w:rPr>
        <w:t xml:space="preserve">Si Handicap International, de sa propre initiative ou en réponse à une demande d’un candidat, ajoute ou clarifie des informations au dossier d’appel d’offres, ces informations seront envoyées par écrit et partagées en même temps avec tous les autres soumissionnaires. </w:t>
      </w:r>
    </w:p>
    <w:p w14:paraId="54BB532B" w14:textId="49527E7A" w:rsidR="003F4C44" w:rsidRPr="0063781A" w:rsidRDefault="003F4C44" w:rsidP="003F4C44">
      <w:pPr>
        <w:spacing w:line="276" w:lineRule="auto"/>
        <w:jc w:val="both"/>
        <w:rPr>
          <w:rFonts w:asciiTheme="majorBidi" w:hAnsiTheme="majorBidi" w:cstheme="majorBidi"/>
          <w:b/>
          <w:sz w:val="24"/>
          <w:szCs w:val="24"/>
        </w:rPr>
      </w:pPr>
      <w:r w:rsidRPr="0063781A">
        <w:rPr>
          <w:rFonts w:asciiTheme="majorBidi" w:hAnsiTheme="majorBidi" w:cstheme="majorBidi"/>
          <w:b/>
          <w:sz w:val="24"/>
          <w:szCs w:val="24"/>
        </w:rPr>
        <w:t xml:space="preserve">La date limite de réception des demandes de précision chez Handicap International de ces demandes est le : </w:t>
      </w:r>
      <w:r w:rsidR="008A52A8" w:rsidRPr="00377F2B">
        <w:rPr>
          <w:rFonts w:asciiTheme="majorBidi" w:hAnsiTheme="majorBidi" w:cstheme="majorBidi"/>
          <w:b/>
          <w:sz w:val="24"/>
          <w:szCs w:val="24"/>
        </w:rPr>
        <w:t>0</w:t>
      </w:r>
      <w:r w:rsidR="00377F2B" w:rsidRPr="00377F2B">
        <w:rPr>
          <w:rFonts w:asciiTheme="majorBidi" w:hAnsiTheme="majorBidi" w:cstheme="majorBidi"/>
          <w:b/>
          <w:sz w:val="24"/>
          <w:szCs w:val="24"/>
        </w:rPr>
        <w:t>5</w:t>
      </w:r>
      <w:r w:rsidRPr="00377F2B">
        <w:rPr>
          <w:rFonts w:asciiTheme="majorBidi" w:hAnsiTheme="majorBidi" w:cstheme="majorBidi"/>
          <w:b/>
          <w:sz w:val="24"/>
          <w:szCs w:val="24"/>
        </w:rPr>
        <w:t>/0</w:t>
      </w:r>
      <w:r w:rsidR="008A52A8" w:rsidRPr="00377F2B">
        <w:rPr>
          <w:rFonts w:asciiTheme="majorBidi" w:hAnsiTheme="majorBidi" w:cstheme="majorBidi"/>
          <w:b/>
          <w:sz w:val="24"/>
          <w:szCs w:val="24"/>
        </w:rPr>
        <w:t>8</w:t>
      </w:r>
      <w:r w:rsidRPr="00377F2B">
        <w:rPr>
          <w:rFonts w:asciiTheme="majorBidi" w:hAnsiTheme="majorBidi" w:cstheme="majorBidi"/>
          <w:b/>
          <w:sz w:val="24"/>
          <w:szCs w:val="24"/>
        </w:rPr>
        <w:t>/2025</w:t>
      </w:r>
    </w:p>
    <w:p w14:paraId="49249E31" w14:textId="10F1CB73" w:rsidR="003F4C44" w:rsidRDefault="003F4C44" w:rsidP="003F4C44">
      <w:pPr>
        <w:spacing w:line="276" w:lineRule="auto"/>
        <w:jc w:val="both"/>
        <w:rPr>
          <w:rStyle w:val="normaltextrun"/>
          <w:rFonts w:asciiTheme="majorBidi" w:hAnsiTheme="majorBidi" w:cstheme="majorBidi"/>
          <w:sz w:val="24"/>
          <w:szCs w:val="24"/>
        </w:rPr>
      </w:pPr>
      <w:r w:rsidRPr="0063781A">
        <w:rPr>
          <w:rFonts w:asciiTheme="majorBidi" w:hAnsiTheme="majorBidi" w:cstheme="majorBidi"/>
          <w:sz w:val="24"/>
          <w:szCs w:val="24"/>
        </w:rPr>
        <w:t>Ce planning pourra être modifié par Handicap International s’il en ressent la nécessité. Les réponses aux participants seront alors envoyées à tous par écrit en même temps.</w:t>
      </w:r>
    </w:p>
    <w:p w14:paraId="2CA516F6" w14:textId="11D5F2A2" w:rsidR="00F70CA3" w:rsidRDefault="00F70CA3" w:rsidP="003F4C44">
      <w:pPr>
        <w:pStyle w:val="Titre1"/>
        <w:pBdr>
          <w:left w:val="single" w:sz="4" w:space="2" w:color="auto"/>
        </w:pBdr>
        <w:tabs>
          <w:tab w:val="left" w:pos="450"/>
        </w:tabs>
        <w:ind w:left="90" w:right="162" w:firstLine="0"/>
      </w:pPr>
      <w:bookmarkStart w:id="10" w:name="_Toc200900961"/>
      <w:r w:rsidRPr="00547247">
        <w:t>Annulation de la procédure d’appel d’offres</w:t>
      </w:r>
      <w:bookmarkEnd w:id="10"/>
    </w:p>
    <w:p w14:paraId="2F223F6A" w14:textId="77777777" w:rsidR="003F4C44" w:rsidRPr="003F4C44" w:rsidRDefault="003F4C44" w:rsidP="003F4C44">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 xml:space="preserve">En cas d’annulation d’une procédure d’appel d’offres, les soumissionnaires en seront informés par Handicap International. </w:t>
      </w:r>
    </w:p>
    <w:p w14:paraId="4FE78007" w14:textId="77777777" w:rsidR="003F4C44" w:rsidRPr="003F4C44" w:rsidRDefault="003F4C44" w:rsidP="003F4C44">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Une annulation peut se produire quand :</w:t>
      </w:r>
    </w:p>
    <w:p w14:paraId="7F27610F" w14:textId="15B747C4" w:rsidR="003F4C44" w:rsidRPr="003F4C44" w:rsidRDefault="003F4C44" w:rsidP="003F4C44">
      <w:pPr>
        <w:pStyle w:val="Paragraphedeliste"/>
        <w:numPr>
          <w:ilvl w:val="0"/>
          <w:numId w:val="14"/>
        </w:numPr>
        <w:spacing w:after="0"/>
        <w:rPr>
          <w:b w:val="0"/>
          <w:bCs w:val="0"/>
          <w:sz w:val="24"/>
          <w:szCs w:val="24"/>
        </w:rPr>
      </w:pPr>
      <w:r w:rsidRPr="003F4C44">
        <w:rPr>
          <w:b w:val="0"/>
          <w:bCs w:val="0"/>
          <w:sz w:val="24"/>
          <w:szCs w:val="24"/>
        </w:rPr>
        <w:t>La procédure d’appel d’offres a été infructueuse, à savoir quand Handicap International n’a reçu aucune offre valide ou financièrement viable, voire aucune réponse du tout ;</w:t>
      </w:r>
    </w:p>
    <w:p w14:paraId="24C37875" w14:textId="2D1F4B64" w:rsidR="003F4C44" w:rsidRPr="003F4C44" w:rsidRDefault="003F4C44" w:rsidP="003F4C44">
      <w:pPr>
        <w:pStyle w:val="Paragraphedeliste"/>
        <w:numPr>
          <w:ilvl w:val="0"/>
          <w:numId w:val="14"/>
        </w:numPr>
        <w:spacing w:after="0"/>
        <w:rPr>
          <w:b w:val="0"/>
          <w:bCs w:val="0"/>
          <w:sz w:val="24"/>
          <w:szCs w:val="24"/>
        </w:rPr>
      </w:pPr>
      <w:r w:rsidRPr="003F4C44">
        <w:rPr>
          <w:b w:val="0"/>
          <w:bCs w:val="0"/>
          <w:sz w:val="24"/>
          <w:szCs w:val="24"/>
        </w:rPr>
        <w:t>Les paramètres économiques ou techniques du projet ont été fondamentalement modifiés ;</w:t>
      </w:r>
    </w:p>
    <w:p w14:paraId="79F0EBA7" w14:textId="2713AC76" w:rsidR="003F4C44" w:rsidRPr="003F4C44" w:rsidRDefault="003F4C44" w:rsidP="003F4C44">
      <w:pPr>
        <w:pStyle w:val="Paragraphedeliste"/>
        <w:numPr>
          <w:ilvl w:val="0"/>
          <w:numId w:val="14"/>
        </w:numPr>
        <w:spacing w:after="0"/>
        <w:rPr>
          <w:b w:val="0"/>
          <w:bCs w:val="0"/>
          <w:sz w:val="24"/>
          <w:szCs w:val="24"/>
        </w:rPr>
      </w:pPr>
      <w:r w:rsidRPr="003F4C44">
        <w:rPr>
          <w:b w:val="0"/>
          <w:bCs w:val="0"/>
          <w:sz w:val="24"/>
          <w:szCs w:val="24"/>
        </w:rPr>
        <w:lastRenderedPageBreak/>
        <w:t>Des circonstances exceptionnelles ou un cas de force majeure rendent impossible l’exécution normale du projet ;</w:t>
      </w:r>
    </w:p>
    <w:p w14:paraId="2A8D6CFD" w14:textId="2503778F" w:rsidR="003F4C44" w:rsidRPr="003F4C44" w:rsidRDefault="003F4C44" w:rsidP="003F4C44">
      <w:pPr>
        <w:pStyle w:val="Paragraphedeliste"/>
        <w:numPr>
          <w:ilvl w:val="0"/>
          <w:numId w:val="14"/>
        </w:numPr>
        <w:spacing w:after="0"/>
        <w:rPr>
          <w:b w:val="0"/>
          <w:bCs w:val="0"/>
          <w:sz w:val="24"/>
          <w:szCs w:val="24"/>
        </w:rPr>
      </w:pPr>
      <w:r w:rsidRPr="003F4C44">
        <w:rPr>
          <w:b w:val="0"/>
          <w:bCs w:val="0"/>
          <w:sz w:val="24"/>
          <w:szCs w:val="24"/>
        </w:rPr>
        <w:t>Toutes les offres techniquement conformes dépassent le budget disponible ;</w:t>
      </w:r>
    </w:p>
    <w:p w14:paraId="0E9B0167" w14:textId="75361450" w:rsidR="003F4C44" w:rsidRPr="003F4C44" w:rsidRDefault="003F4C44" w:rsidP="003F4C44">
      <w:pPr>
        <w:pStyle w:val="Paragraphedeliste"/>
        <w:numPr>
          <w:ilvl w:val="0"/>
          <w:numId w:val="14"/>
        </w:numPr>
        <w:spacing w:after="0"/>
        <w:rPr>
          <w:b w:val="0"/>
          <w:bCs w:val="0"/>
          <w:sz w:val="24"/>
          <w:szCs w:val="24"/>
        </w:rPr>
      </w:pPr>
      <w:r w:rsidRPr="003F4C44">
        <w:rPr>
          <w:b w:val="0"/>
          <w:bCs w:val="0"/>
          <w:sz w:val="24"/>
          <w:szCs w:val="24"/>
        </w:rPr>
        <w:t>Des irrégularités se sont produites dans la procédure, en particulier lorsque celles-ci ont empêché une concurrence loyale.</w:t>
      </w:r>
    </w:p>
    <w:p w14:paraId="6B917793" w14:textId="77777777" w:rsidR="003F4C44" w:rsidRPr="003F4C44" w:rsidRDefault="003F4C44" w:rsidP="003F4C44">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 xml:space="preserve">Handicap International ne pourra en aucun cas être passible de dommages et intérêts, de quelque nature qu’ils soient (en particulier les dommages et intérêts pour perte de profits en cas d’annulation d’un appel d’offres), même si Handicap International a été prévenu de la possibilité de dommages et intérêts. </w:t>
      </w:r>
    </w:p>
    <w:p w14:paraId="0D8BB26E" w14:textId="41915119" w:rsidR="00F70CA3" w:rsidRPr="003F4C44" w:rsidRDefault="003F4C44" w:rsidP="003F4C44">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La publication d’un avis d’achat n’engage pas Handicap International à mettre en application le programme ou le projet annoncé.</w:t>
      </w:r>
    </w:p>
    <w:p w14:paraId="5F4E5264" w14:textId="284F5C1F" w:rsidR="00F70CA3" w:rsidRPr="00547247" w:rsidRDefault="00F70CA3" w:rsidP="00547247">
      <w:pPr>
        <w:pStyle w:val="Titre1"/>
        <w:pBdr>
          <w:left w:val="single" w:sz="4" w:space="2" w:color="auto"/>
        </w:pBdr>
        <w:tabs>
          <w:tab w:val="left" w:pos="450"/>
        </w:tabs>
        <w:ind w:left="90" w:right="162" w:firstLine="0"/>
      </w:pPr>
      <w:bookmarkStart w:id="11" w:name="_Toc200900962"/>
      <w:r w:rsidRPr="00547247">
        <w:t>Attribution du marché</w:t>
      </w:r>
      <w:bookmarkEnd w:id="11"/>
    </w:p>
    <w:p w14:paraId="1FB5C4DF" w14:textId="46503FBD" w:rsidR="009F75DD" w:rsidRPr="003F4C44" w:rsidRDefault="009F75DD" w:rsidP="003F4C44">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 xml:space="preserve">L’attribution du marché sera faite sur la suite de l’offre présentant le meilleur compromis </w:t>
      </w:r>
      <w:r w:rsidR="00A6065A" w:rsidRPr="003F4C44">
        <w:rPr>
          <w:rFonts w:asciiTheme="majorBidi" w:hAnsiTheme="majorBidi" w:cstheme="majorBidi"/>
          <w:sz w:val="24"/>
          <w:szCs w:val="24"/>
        </w:rPr>
        <w:t>des critères de sélections</w:t>
      </w:r>
      <w:r w:rsidRPr="003F4C44">
        <w:rPr>
          <w:rFonts w:asciiTheme="majorBidi" w:hAnsiTheme="majorBidi" w:cstheme="majorBidi"/>
          <w:sz w:val="24"/>
          <w:szCs w:val="24"/>
        </w:rPr>
        <w:t xml:space="preserve"> en fonction des besoins définis dans l’appel d’offres. </w:t>
      </w:r>
    </w:p>
    <w:p w14:paraId="1B4E5BA2" w14:textId="77777777" w:rsidR="009F75DD" w:rsidRDefault="009F75DD" w:rsidP="003F4C44">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 xml:space="preserve">Par ce document, Handicap International détient la propriété de toutes les offres reçues dans le cadre de cette procédure d’appel d’offres. Par conséquent, les offres ne seront pas renvoyées aux soumissionnaires. </w:t>
      </w:r>
    </w:p>
    <w:p w14:paraId="0FAC43CE" w14:textId="77777777" w:rsidR="003F4C44" w:rsidRDefault="003F4C44" w:rsidP="003F4C44">
      <w:pPr>
        <w:spacing w:line="276" w:lineRule="auto"/>
        <w:jc w:val="both"/>
        <w:rPr>
          <w:rFonts w:asciiTheme="majorBidi" w:hAnsiTheme="majorBidi" w:cstheme="majorBidi"/>
          <w:sz w:val="24"/>
          <w:szCs w:val="24"/>
        </w:rPr>
      </w:pPr>
    </w:p>
    <w:p w14:paraId="68E09B4A" w14:textId="77777777" w:rsidR="003F4C44" w:rsidRPr="003F4C44" w:rsidRDefault="003F4C44" w:rsidP="003F4C44">
      <w:pPr>
        <w:spacing w:line="276" w:lineRule="auto"/>
        <w:jc w:val="both"/>
        <w:rPr>
          <w:rFonts w:asciiTheme="majorBidi" w:hAnsiTheme="majorBidi" w:cstheme="majorBidi"/>
          <w:sz w:val="24"/>
          <w:szCs w:val="24"/>
        </w:rPr>
      </w:pPr>
    </w:p>
    <w:p w14:paraId="281E074E" w14:textId="77777777" w:rsidR="009F75DD" w:rsidRPr="003F4C44" w:rsidRDefault="009F75DD" w:rsidP="003F4C44">
      <w:pPr>
        <w:spacing w:line="276" w:lineRule="auto"/>
        <w:jc w:val="both"/>
        <w:rPr>
          <w:rFonts w:asciiTheme="majorBidi" w:hAnsiTheme="majorBidi" w:cstheme="majorBidi"/>
          <w:b/>
          <w:bCs/>
          <w:sz w:val="24"/>
          <w:szCs w:val="24"/>
        </w:rPr>
      </w:pPr>
      <w:r w:rsidRPr="003F4C44">
        <w:rPr>
          <w:rFonts w:asciiTheme="majorBidi" w:hAnsiTheme="majorBidi" w:cstheme="majorBidi"/>
          <w:b/>
          <w:bCs/>
          <w:sz w:val="24"/>
          <w:szCs w:val="24"/>
        </w:rPr>
        <w:t>Date :</w:t>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t>Lieu :</w:t>
      </w:r>
    </w:p>
    <w:p w14:paraId="230B10AE" w14:textId="77777777" w:rsidR="009F75DD" w:rsidRPr="003F4C44" w:rsidRDefault="009F75DD" w:rsidP="003F4C44">
      <w:pPr>
        <w:spacing w:line="276" w:lineRule="auto"/>
        <w:jc w:val="both"/>
        <w:rPr>
          <w:rFonts w:asciiTheme="majorBidi" w:hAnsiTheme="majorBidi" w:cstheme="majorBidi"/>
          <w:b/>
          <w:bCs/>
          <w:sz w:val="24"/>
          <w:szCs w:val="24"/>
        </w:rPr>
      </w:pPr>
      <w:r w:rsidRPr="003F4C44">
        <w:rPr>
          <w:rFonts w:asciiTheme="majorBidi" w:hAnsiTheme="majorBidi" w:cstheme="majorBidi"/>
          <w:b/>
          <w:bCs/>
          <w:sz w:val="24"/>
          <w:szCs w:val="24"/>
        </w:rPr>
        <w:t xml:space="preserve">Nom : </w:t>
      </w:r>
      <w:r w:rsidRPr="003F4C44">
        <w:rPr>
          <w:rFonts w:asciiTheme="majorBidi" w:hAnsiTheme="majorBidi" w:cstheme="majorBidi"/>
          <w:b/>
          <w:bCs/>
          <w:sz w:val="24"/>
          <w:szCs w:val="24"/>
        </w:rPr>
        <w:tab/>
        <w:t xml:space="preserve"> </w:t>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r>
      <w:r w:rsidRPr="003F4C44">
        <w:rPr>
          <w:rFonts w:asciiTheme="majorBidi" w:hAnsiTheme="majorBidi" w:cstheme="majorBidi"/>
          <w:b/>
          <w:bCs/>
          <w:sz w:val="24"/>
          <w:szCs w:val="24"/>
        </w:rPr>
        <w:tab/>
        <w:t xml:space="preserve">Fonction :        </w:t>
      </w:r>
    </w:p>
    <w:p w14:paraId="7A8BB8C7" w14:textId="77777777" w:rsidR="009F75DD" w:rsidRPr="003F4C44" w:rsidRDefault="009F75DD" w:rsidP="003F4C44">
      <w:pPr>
        <w:spacing w:line="276" w:lineRule="auto"/>
        <w:jc w:val="both"/>
        <w:rPr>
          <w:rFonts w:asciiTheme="majorBidi" w:hAnsiTheme="majorBidi" w:cstheme="majorBidi"/>
          <w:sz w:val="24"/>
          <w:szCs w:val="24"/>
        </w:rPr>
      </w:pPr>
    </w:p>
    <w:p w14:paraId="5D3C94C4" w14:textId="77777777" w:rsidR="009F75DD" w:rsidRPr="003F4C44" w:rsidRDefault="009F75DD" w:rsidP="003F4C44">
      <w:pPr>
        <w:spacing w:line="276" w:lineRule="auto"/>
        <w:jc w:val="both"/>
        <w:rPr>
          <w:rFonts w:asciiTheme="majorBidi" w:hAnsiTheme="majorBidi" w:cstheme="majorBidi"/>
          <w:sz w:val="24"/>
          <w:szCs w:val="24"/>
        </w:rPr>
      </w:pPr>
      <w:r w:rsidRPr="003F4C44">
        <w:rPr>
          <w:rFonts w:asciiTheme="majorBidi" w:hAnsiTheme="majorBidi" w:cstheme="majorBidi"/>
          <w:sz w:val="24"/>
          <w:szCs w:val="24"/>
        </w:rPr>
        <w:t>Signature précédée de la mention « lu et approuvée » et cachet de l’entreprise :</w:t>
      </w:r>
    </w:p>
    <w:p w14:paraId="16A6A27B" w14:textId="77777777" w:rsidR="00554A2E" w:rsidRPr="003F4C44" w:rsidRDefault="00554A2E" w:rsidP="003F4C44">
      <w:pPr>
        <w:spacing w:line="276" w:lineRule="auto"/>
        <w:jc w:val="both"/>
        <w:rPr>
          <w:rFonts w:asciiTheme="majorBidi" w:hAnsiTheme="majorBidi" w:cstheme="majorBidi"/>
          <w:b/>
          <w:bCs/>
          <w:sz w:val="24"/>
          <w:szCs w:val="24"/>
        </w:rPr>
      </w:pPr>
    </w:p>
    <w:p w14:paraId="409B658B" w14:textId="77777777" w:rsidR="00554A2E" w:rsidRPr="003F4C44" w:rsidRDefault="00554A2E" w:rsidP="003F4C44">
      <w:pPr>
        <w:spacing w:line="276" w:lineRule="auto"/>
        <w:jc w:val="both"/>
        <w:rPr>
          <w:rFonts w:asciiTheme="majorBidi" w:hAnsiTheme="majorBidi" w:cstheme="majorBidi"/>
          <w:b/>
          <w:bCs/>
          <w:sz w:val="24"/>
          <w:szCs w:val="24"/>
        </w:rPr>
      </w:pPr>
    </w:p>
    <w:p w14:paraId="31AC7353" w14:textId="77777777" w:rsidR="003F4C44" w:rsidRPr="003F4C44" w:rsidRDefault="003F4C44">
      <w:pPr>
        <w:spacing w:line="276" w:lineRule="auto"/>
        <w:jc w:val="both"/>
        <w:rPr>
          <w:rFonts w:asciiTheme="majorBidi" w:hAnsiTheme="majorBidi" w:cstheme="majorBidi"/>
          <w:b/>
          <w:bCs/>
          <w:sz w:val="24"/>
          <w:szCs w:val="24"/>
        </w:rPr>
      </w:pPr>
    </w:p>
    <w:sectPr w:rsidR="003F4C44" w:rsidRPr="003F4C44" w:rsidSect="00412919">
      <w:headerReference w:type="default" r:id="rId13"/>
      <w:footerReference w:type="even" r:id="rId14"/>
      <w:footerReference w:type="default" r:id="rId15"/>
      <w:pgSz w:w="11906" w:h="16838"/>
      <w:pgMar w:top="1417" w:right="1417" w:bottom="1417" w:left="1417" w:header="201"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05CB7" w14:textId="77777777" w:rsidR="001A295F" w:rsidRDefault="001A295F" w:rsidP="00ED335D">
      <w:pPr>
        <w:spacing w:after="0" w:line="240" w:lineRule="auto"/>
      </w:pPr>
      <w:r>
        <w:separator/>
      </w:r>
    </w:p>
  </w:endnote>
  <w:endnote w:type="continuationSeparator" w:id="0">
    <w:p w14:paraId="4217FA2B" w14:textId="77777777" w:rsidR="001A295F" w:rsidRDefault="001A295F" w:rsidP="00ED3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Light">
    <w:altName w:val="等线 Light"/>
    <w:panose1 w:val="02010600030101010101"/>
    <w:charset w:val="86"/>
    <w:family w:val="auto"/>
    <w:pitch w:val="variable"/>
    <w:sig w:usb0="A00002BF" w:usb1="38CF7CFA" w:usb2="00000016" w:usb3="00000000" w:csb0="0004000F" w:csb1="00000000"/>
  </w:font>
  <w:font w:name="Nunito">
    <w:panose1 w:val="00000000000000000000"/>
    <w:charset w:val="4D"/>
    <w:family w:val="auto"/>
    <w:pitch w:val="variable"/>
    <w:sig w:usb0="A00002FF" w:usb1="5000204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747966513"/>
      <w:docPartObj>
        <w:docPartGallery w:val="Page Numbers (Bottom of Page)"/>
        <w:docPartUnique/>
      </w:docPartObj>
    </w:sdtPr>
    <w:sdtContent>
      <w:p w14:paraId="0DE16A52" w14:textId="112D9769" w:rsidR="00412919" w:rsidRDefault="00412919" w:rsidP="00E6556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27FB7E4" w14:textId="77777777" w:rsidR="00412919" w:rsidRDefault="00412919" w:rsidP="0041291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7B3B3" w14:textId="77777777" w:rsidR="00412919" w:rsidRPr="00412919" w:rsidRDefault="00412919">
    <w:pPr>
      <w:pStyle w:val="Pieddepage"/>
      <w:jc w:val="center"/>
      <w:rPr>
        <w:caps/>
        <w:color w:val="000000" w:themeColor="text1"/>
      </w:rPr>
    </w:pPr>
    <w:r w:rsidRPr="00412919">
      <w:rPr>
        <w:caps/>
        <w:color w:val="000000" w:themeColor="text1"/>
      </w:rPr>
      <w:fldChar w:fldCharType="begin"/>
    </w:r>
    <w:r w:rsidRPr="00412919">
      <w:rPr>
        <w:caps/>
        <w:color w:val="000000" w:themeColor="text1"/>
      </w:rPr>
      <w:instrText>PAGE   \* MERGEFORMAT</w:instrText>
    </w:r>
    <w:r w:rsidRPr="00412919">
      <w:rPr>
        <w:caps/>
        <w:color w:val="000000" w:themeColor="text1"/>
      </w:rPr>
      <w:fldChar w:fldCharType="separate"/>
    </w:r>
    <w:r w:rsidRPr="00412919">
      <w:rPr>
        <w:caps/>
        <w:color w:val="000000" w:themeColor="text1"/>
      </w:rPr>
      <w:t>2</w:t>
    </w:r>
    <w:r w:rsidRPr="00412919">
      <w:rPr>
        <w:caps/>
        <w:color w:val="000000" w:themeColor="text1"/>
      </w:rPr>
      <w:fldChar w:fldCharType="end"/>
    </w:r>
  </w:p>
  <w:p w14:paraId="089D420F" w14:textId="77777777" w:rsidR="00412919" w:rsidRDefault="004129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DC659" w14:textId="77777777" w:rsidR="001A295F" w:rsidRDefault="001A295F" w:rsidP="00ED335D">
      <w:pPr>
        <w:spacing w:after="0" w:line="240" w:lineRule="auto"/>
      </w:pPr>
      <w:r>
        <w:separator/>
      </w:r>
    </w:p>
  </w:footnote>
  <w:footnote w:type="continuationSeparator" w:id="0">
    <w:p w14:paraId="7DAB34C1" w14:textId="77777777" w:rsidR="001A295F" w:rsidRDefault="001A295F" w:rsidP="00ED33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78CB2" w14:textId="3C37E665" w:rsidR="00ED335D" w:rsidRPr="00B823E1" w:rsidRDefault="00B823E1" w:rsidP="00B823E1">
    <w:pPr>
      <w:pStyle w:val="En-tte"/>
    </w:pPr>
    <w:r>
      <w:rPr>
        <w:noProof/>
      </w:rPr>
      <w:drawing>
        <wp:anchor distT="0" distB="0" distL="114300" distR="114300" simplePos="0" relativeHeight="251658240" behindDoc="0" locked="0" layoutInCell="1" allowOverlap="1" wp14:anchorId="478E7986" wp14:editId="2E22BECE">
          <wp:simplePos x="0" y="0"/>
          <wp:positionH relativeFrom="column">
            <wp:posOffset>-499745</wp:posOffset>
          </wp:positionH>
          <wp:positionV relativeFrom="paragraph">
            <wp:posOffset>38100</wp:posOffset>
          </wp:positionV>
          <wp:extent cx="1237895" cy="698500"/>
          <wp:effectExtent l="0" t="0" r="0" b="0"/>
          <wp:wrapThrough wrapText="bothSides">
            <wp:wrapPolygon edited="0">
              <wp:start x="3768" y="785"/>
              <wp:lineTo x="443" y="6284"/>
              <wp:lineTo x="443" y="15316"/>
              <wp:lineTo x="2217" y="19636"/>
              <wp:lineTo x="2660" y="20422"/>
              <wp:lineTo x="5763" y="20422"/>
              <wp:lineTo x="14186" y="19636"/>
              <wp:lineTo x="21057" y="17280"/>
              <wp:lineTo x="21057" y="11389"/>
              <wp:lineTo x="15516" y="9033"/>
              <wp:lineTo x="7093" y="7855"/>
              <wp:lineTo x="6871" y="3535"/>
              <wp:lineTo x="5320" y="785"/>
              <wp:lineTo x="3768" y="785"/>
            </wp:wrapPolygon>
          </wp:wrapThrough>
          <wp:docPr id="5823307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330794" name="Image 582330794"/>
                  <pic:cNvPicPr/>
                </pic:nvPicPr>
                <pic:blipFill>
                  <a:blip r:embed="rId1">
                    <a:extLst>
                      <a:ext uri="{28A0092B-C50C-407E-A947-70E740481C1C}">
                        <a14:useLocalDpi xmlns:a14="http://schemas.microsoft.com/office/drawing/2010/main" val="0"/>
                      </a:ext>
                    </a:extLst>
                  </a:blip>
                  <a:stretch>
                    <a:fillRect/>
                  </a:stretch>
                </pic:blipFill>
                <pic:spPr>
                  <a:xfrm>
                    <a:off x="0" y="0"/>
                    <a:ext cx="1237895" cy="698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0CFF"/>
    <w:multiLevelType w:val="hybridMultilevel"/>
    <w:tmpl w:val="A17C9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C927CA"/>
    <w:multiLevelType w:val="hybridMultilevel"/>
    <w:tmpl w:val="5D028F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A6757F"/>
    <w:multiLevelType w:val="hybridMultilevel"/>
    <w:tmpl w:val="E2322370"/>
    <w:lvl w:ilvl="0" w:tplc="040C000B">
      <w:start w:val="1"/>
      <w:numFmt w:val="bullet"/>
      <w:lvlText w:val=""/>
      <w:lvlJc w:val="left"/>
      <w:pPr>
        <w:tabs>
          <w:tab w:val="num" w:pos="644"/>
        </w:tabs>
        <w:ind w:left="644" w:hanging="360"/>
      </w:pPr>
      <w:rPr>
        <w:rFonts w:ascii="Wingdings" w:hAnsi="Wingdings" w:hint="default"/>
      </w:rPr>
    </w:lvl>
    <w:lvl w:ilvl="1" w:tplc="040C000B">
      <w:start w:val="1"/>
      <w:numFmt w:val="bullet"/>
      <w:lvlText w:val=""/>
      <w:lvlJc w:val="left"/>
      <w:pPr>
        <w:ind w:left="1353"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3D2217"/>
    <w:multiLevelType w:val="hybridMultilevel"/>
    <w:tmpl w:val="177C5E7A"/>
    <w:lvl w:ilvl="0" w:tplc="EBB294DE">
      <w:start w:val="1"/>
      <w:numFmt w:val="bullet"/>
      <w:lvlText w:val=""/>
      <w:lvlJc w:val="left"/>
      <w:pPr>
        <w:ind w:left="644" w:hanging="360"/>
      </w:pPr>
      <w:rPr>
        <w:rFonts w:ascii="Symbol" w:hAnsi="Symbol" w:hint="default"/>
        <w:sz w:val="20"/>
        <w:szCs w:val="2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1CE832F5"/>
    <w:multiLevelType w:val="multilevel"/>
    <w:tmpl w:val="353E01E2"/>
    <w:lvl w:ilvl="0">
      <w:start w:val="1"/>
      <w:numFmt w:val="decimal"/>
      <w:lvlText w:val="%1."/>
      <w:lvlJc w:val="left"/>
      <w:pPr>
        <w:ind w:left="720" w:hanging="360"/>
      </w:pPr>
      <w:rPr>
        <w:rFonts w:eastAsiaTheme="majorEastAsia" w:hint="default"/>
        <w:b/>
        <w:color w:val="000000" w:themeColor="text1"/>
        <w:sz w:val="3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0C155A2"/>
    <w:multiLevelType w:val="hybridMultilevel"/>
    <w:tmpl w:val="BBD42920"/>
    <w:lvl w:ilvl="0" w:tplc="04022C96">
      <w:start w:val="1"/>
      <w:numFmt w:val="decimal"/>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AE5BA3"/>
    <w:multiLevelType w:val="hybridMultilevel"/>
    <w:tmpl w:val="3528AAE4"/>
    <w:lvl w:ilvl="0" w:tplc="A6660F3E">
      <w:numFmt w:val="bullet"/>
      <w:lvlText w:val="-"/>
      <w:lvlJc w:val="left"/>
      <w:pPr>
        <w:ind w:left="360" w:hanging="360"/>
      </w:pPr>
      <w:rPr>
        <w:rFonts w:ascii="Nunito" w:eastAsia="Times New Roman" w:hAnsi="Nunito" w:cs="Segoe U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9765560"/>
    <w:multiLevelType w:val="multilevel"/>
    <w:tmpl w:val="AC48EFC0"/>
    <w:lvl w:ilvl="0">
      <w:start w:val="1"/>
      <w:numFmt w:val="decimal"/>
      <w:pStyle w:val="Titre1"/>
      <w:lvlText w:val="%1."/>
      <w:lvlJc w:val="left"/>
      <w:pPr>
        <w:ind w:left="720" w:hanging="360"/>
      </w:pPr>
    </w:lvl>
    <w:lvl w:ilvl="1">
      <w:start w:val="2"/>
      <w:numFmt w:val="decimal"/>
      <w:isLgl/>
      <w:lvlText w:val="%1.%2"/>
      <w:lvlJc w:val="left"/>
      <w:pPr>
        <w:ind w:left="786"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29EC7BE2"/>
    <w:multiLevelType w:val="multilevel"/>
    <w:tmpl w:val="2B0612CE"/>
    <w:lvl w:ilvl="0">
      <w:start w:val="1"/>
      <w:numFmt w:val="decimal"/>
      <w:pStyle w:val="Paragraphedeliste"/>
      <w:lvlText w:val="%1."/>
      <w:lvlJc w:val="left"/>
      <w:pPr>
        <w:ind w:left="720" w:hanging="360"/>
      </w:pPr>
      <w:rPr>
        <w:rFonts w:eastAsiaTheme="majorEastAsia" w:hint="default"/>
        <w:b/>
        <w:color w:val="000000" w:themeColor="text1"/>
        <w:sz w:val="3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AB69DA"/>
    <w:multiLevelType w:val="hybridMultilevel"/>
    <w:tmpl w:val="1D522D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207772B"/>
    <w:multiLevelType w:val="hybridMultilevel"/>
    <w:tmpl w:val="06F2C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237307"/>
    <w:multiLevelType w:val="hybridMultilevel"/>
    <w:tmpl w:val="4B5A1F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34E3E5A"/>
    <w:multiLevelType w:val="hybridMultilevel"/>
    <w:tmpl w:val="1C9C0D42"/>
    <w:lvl w:ilvl="0" w:tplc="EFD43ACE">
      <w:numFmt w:val="bullet"/>
      <w:lvlText w:val="-"/>
      <w:lvlJc w:val="left"/>
      <w:pPr>
        <w:ind w:left="360" w:hanging="360"/>
      </w:pPr>
      <w:rPr>
        <w:rFonts w:ascii="Times New Roman" w:eastAsia="Times New Roman" w:hAnsi="Times New Roman" w:cs="Times New Roman" w:hint="default"/>
      </w:r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13"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6590CFF"/>
    <w:multiLevelType w:val="multilevel"/>
    <w:tmpl w:val="86CE3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9F6DA3"/>
    <w:multiLevelType w:val="hybridMultilevel"/>
    <w:tmpl w:val="AC3C21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7CF65E1"/>
    <w:multiLevelType w:val="hybridMultilevel"/>
    <w:tmpl w:val="FBC8CBC4"/>
    <w:lvl w:ilvl="0" w:tplc="040C0015">
      <w:start w:val="1"/>
      <w:numFmt w:val="upp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AE96496"/>
    <w:multiLevelType w:val="multilevel"/>
    <w:tmpl w:val="2EEA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D17A50"/>
    <w:multiLevelType w:val="hybridMultilevel"/>
    <w:tmpl w:val="1DCC6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10054123">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30253">
    <w:abstractNumId w:val="13"/>
  </w:num>
  <w:num w:numId="3" w16cid:durableId="749231799">
    <w:abstractNumId w:val="2"/>
  </w:num>
  <w:num w:numId="4" w16cid:durableId="1119909016">
    <w:abstractNumId w:val="12"/>
  </w:num>
  <w:num w:numId="5" w16cid:durableId="492183207">
    <w:abstractNumId w:val="8"/>
  </w:num>
  <w:num w:numId="6" w16cid:durableId="1812399340">
    <w:abstractNumId w:val="18"/>
  </w:num>
  <w:num w:numId="7" w16cid:durableId="1809542509">
    <w:abstractNumId w:val="10"/>
  </w:num>
  <w:num w:numId="8" w16cid:durableId="371924000">
    <w:abstractNumId w:val="9"/>
  </w:num>
  <w:num w:numId="9" w16cid:durableId="316694584">
    <w:abstractNumId w:val="4"/>
  </w:num>
  <w:num w:numId="10" w16cid:durableId="2132092513">
    <w:abstractNumId w:val="3"/>
  </w:num>
  <w:num w:numId="11" w16cid:durableId="1021541936">
    <w:abstractNumId w:val="16"/>
  </w:num>
  <w:num w:numId="12" w16cid:durableId="701519378">
    <w:abstractNumId w:val="8"/>
  </w:num>
  <w:num w:numId="13" w16cid:durableId="1424955425">
    <w:abstractNumId w:val="8"/>
  </w:num>
  <w:num w:numId="14" w16cid:durableId="2138254380">
    <w:abstractNumId w:val="15"/>
  </w:num>
  <w:num w:numId="15" w16cid:durableId="1050416519">
    <w:abstractNumId w:val="5"/>
  </w:num>
  <w:num w:numId="16" w16cid:durableId="524834203">
    <w:abstractNumId w:val="17"/>
  </w:num>
  <w:num w:numId="17" w16cid:durableId="712853737">
    <w:abstractNumId w:val="8"/>
  </w:num>
  <w:num w:numId="18" w16cid:durableId="1500274487">
    <w:abstractNumId w:val="0"/>
  </w:num>
  <w:num w:numId="19" w16cid:durableId="988556255">
    <w:abstractNumId w:val="14"/>
  </w:num>
  <w:num w:numId="20" w16cid:durableId="400257893">
    <w:abstractNumId w:val="11"/>
  </w:num>
  <w:num w:numId="21" w16cid:durableId="2032149916">
    <w:abstractNumId w:val="6"/>
  </w:num>
  <w:num w:numId="22" w16cid:durableId="13981507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778"/>
    <w:rsid w:val="000027E1"/>
    <w:rsid w:val="00002E59"/>
    <w:rsid w:val="0000325E"/>
    <w:rsid w:val="00004A43"/>
    <w:rsid w:val="000057D6"/>
    <w:rsid w:val="00007C83"/>
    <w:rsid w:val="00012EC9"/>
    <w:rsid w:val="0001440F"/>
    <w:rsid w:val="000148E9"/>
    <w:rsid w:val="00015631"/>
    <w:rsid w:val="00015995"/>
    <w:rsid w:val="00015F6F"/>
    <w:rsid w:val="0001762F"/>
    <w:rsid w:val="0002038E"/>
    <w:rsid w:val="00021E5B"/>
    <w:rsid w:val="0004179E"/>
    <w:rsid w:val="00044407"/>
    <w:rsid w:val="0004643B"/>
    <w:rsid w:val="00050DDE"/>
    <w:rsid w:val="00064E26"/>
    <w:rsid w:val="000704E8"/>
    <w:rsid w:val="0007070E"/>
    <w:rsid w:val="00072839"/>
    <w:rsid w:val="00073AFA"/>
    <w:rsid w:val="00080F44"/>
    <w:rsid w:val="000903D8"/>
    <w:rsid w:val="00093685"/>
    <w:rsid w:val="00093BB9"/>
    <w:rsid w:val="00093F15"/>
    <w:rsid w:val="000A281C"/>
    <w:rsid w:val="000A44B4"/>
    <w:rsid w:val="000B11A0"/>
    <w:rsid w:val="000C1BFC"/>
    <w:rsid w:val="000C2BB7"/>
    <w:rsid w:val="000D12DA"/>
    <w:rsid w:val="000E5BB8"/>
    <w:rsid w:val="000E621F"/>
    <w:rsid w:val="000E6AAD"/>
    <w:rsid w:val="000E7707"/>
    <w:rsid w:val="000F1D53"/>
    <w:rsid w:val="000F3E47"/>
    <w:rsid w:val="0010207B"/>
    <w:rsid w:val="00104F6F"/>
    <w:rsid w:val="001104DA"/>
    <w:rsid w:val="00117828"/>
    <w:rsid w:val="00130483"/>
    <w:rsid w:val="001309D7"/>
    <w:rsid w:val="00130A4A"/>
    <w:rsid w:val="001311ED"/>
    <w:rsid w:val="00137678"/>
    <w:rsid w:val="00146D6C"/>
    <w:rsid w:val="00151AEE"/>
    <w:rsid w:val="00155565"/>
    <w:rsid w:val="0015576C"/>
    <w:rsid w:val="00163730"/>
    <w:rsid w:val="00165813"/>
    <w:rsid w:val="0017039B"/>
    <w:rsid w:val="00172E85"/>
    <w:rsid w:val="00174038"/>
    <w:rsid w:val="00176064"/>
    <w:rsid w:val="0018386C"/>
    <w:rsid w:val="001A295F"/>
    <w:rsid w:val="001A7EBA"/>
    <w:rsid w:val="001B720F"/>
    <w:rsid w:val="001B7C0E"/>
    <w:rsid w:val="001C04F4"/>
    <w:rsid w:val="001C3C37"/>
    <w:rsid w:val="001C53C4"/>
    <w:rsid w:val="001C66E0"/>
    <w:rsid w:val="001D4C24"/>
    <w:rsid w:val="001E7DDF"/>
    <w:rsid w:val="001F702D"/>
    <w:rsid w:val="00206222"/>
    <w:rsid w:val="0021415E"/>
    <w:rsid w:val="002163A7"/>
    <w:rsid w:val="00220789"/>
    <w:rsid w:val="00231AFA"/>
    <w:rsid w:val="0023542D"/>
    <w:rsid w:val="00237C0C"/>
    <w:rsid w:val="00243653"/>
    <w:rsid w:val="00246B6D"/>
    <w:rsid w:val="0025416D"/>
    <w:rsid w:val="00257D5B"/>
    <w:rsid w:val="00260351"/>
    <w:rsid w:val="00263E5A"/>
    <w:rsid w:val="0027492E"/>
    <w:rsid w:val="0027741A"/>
    <w:rsid w:val="00280D3A"/>
    <w:rsid w:val="002825CD"/>
    <w:rsid w:val="00283821"/>
    <w:rsid w:val="002A1A51"/>
    <w:rsid w:val="002A3015"/>
    <w:rsid w:val="002A730D"/>
    <w:rsid w:val="002C0C37"/>
    <w:rsid w:val="002C1886"/>
    <w:rsid w:val="002C3074"/>
    <w:rsid w:val="002E0CE7"/>
    <w:rsid w:val="002F0BFB"/>
    <w:rsid w:val="002F0F50"/>
    <w:rsid w:val="002F2C26"/>
    <w:rsid w:val="002F2C7A"/>
    <w:rsid w:val="002F4E7B"/>
    <w:rsid w:val="002F74D2"/>
    <w:rsid w:val="00307A35"/>
    <w:rsid w:val="00314280"/>
    <w:rsid w:val="003200FC"/>
    <w:rsid w:val="00324823"/>
    <w:rsid w:val="00325DB9"/>
    <w:rsid w:val="0033528B"/>
    <w:rsid w:val="0034015B"/>
    <w:rsid w:val="003456C7"/>
    <w:rsid w:val="003518C7"/>
    <w:rsid w:val="00372BA9"/>
    <w:rsid w:val="003746B3"/>
    <w:rsid w:val="0037471D"/>
    <w:rsid w:val="0037517F"/>
    <w:rsid w:val="00377F2B"/>
    <w:rsid w:val="003811AB"/>
    <w:rsid w:val="00381E29"/>
    <w:rsid w:val="003837A6"/>
    <w:rsid w:val="00390A25"/>
    <w:rsid w:val="003921D1"/>
    <w:rsid w:val="00395337"/>
    <w:rsid w:val="00397D13"/>
    <w:rsid w:val="003A113C"/>
    <w:rsid w:val="003B1CE1"/>
    <w:rsid w:val="003B1ED8"/>
    <w:rsid w:val="003B28A5"/>
    <w:rsid w:val="003B32DB"/>
    <w:rsid w:val="003B589E"/>
    <w:rsid w:val="003D16A7"/>
    <w:rsid w:val="003D1DF6"/>
    <w:rsid w:val="003D2020"/>
    <w:rsid w:val="003D496A"/>
    <w:rsid w:val="003F4C44"/>
    <w:rsid w:val="0040441F"/>
    <w:rsid w:val="00412919"/>
    <w:rsid w:val="00430D6E"/>
    <w:rsid w:val="00434788"/>
    <w:rsid w:val="00444B3C"/>
    <w:rsid w:val="00453057"/>
    <w:rsid w:val="00462B3A"/>
    <w:rsid w:val="00472E8E"/>
    <w:rsid w:val="00473AD7"/>
    <w:rsid w:val="00476F63"/>
    <w:rsid w:val="0048229C"/>
    <w:rsid w:val="004A1DEF"/>
    <w:rsid w:val="004A2175"/>
    <w:rsid w:val="004A7A40"/>
    <w:rsid w:val="004B2633"/>
    <w:rsid w:val="004B45C9"/>
    <w:rsid w:val="004C6F8B"/>
    <w:rsid w:val="004D7812"/>
    <w:rsid w:val="004D79E0"/>
    <w:rsid w:val="004E2B61"/>
    <w:rsid w:val="004E48AF"/>
    <w:rsid w:val="004E5C56"/>
    <w:rsid w:val="004F055F"/>
    <w:rsid w:val="004F3E2D"/>
    <w:rsid w:val="00525D47"/>
    <w:rsid w:val="0052758A"/>
    <w:rsid w:val="00531BC9"/>
    <w:rsid w:val="00531E50"/>
    <w:rsid w:val="00547247"/>
    <w:rsid w:val="00550741"/>
    <w:rsid w:val="005510E8"/>
    <w:rsid w:val="0055306E"/>
    <w:rsid w:val="00554A2E"/>
    <w:rsid w:val="00567279"/>
    <w:rsid w:val="005761B3"/>
    <w:rsid w:val="00587B7C"/>
    <w:rsid w:val="005907FA"/>
    <w:rsid w:val="00591B67"/>
    <w:rsid w:val="00591E9E"/>
    <w:rsid w:val="005A6518"/>
    <w:rsid w:val="005A73DF"/>
    <w:rsid w:val="005B236A"/>
    <w:rsid w:val="005B5518"/>
    <w:rsid w:val="005B5860"/>
    <w:rsid w:val="005B5CAA"/>
    <w:rsid w:val="005B6B6B"/>
    <w:rsid w:val="005B6C90"/>
    <w:rsid w:val="005C06BB"/>
    <w:rsid w:val="005C1EAC"/>
    <w:rsid w:val="005C2AD9"/>
    <w:rsid w:val="005C7CE8"/>
    <w:rsid w:val="005D1531"/>
    <w:rsid w:val="005D4F4A"/>
    <w:rsid w:val="005F16C5"/>
    <w:rsid w:val="0060514C"/>
    <w:rsid w:val="006268F7"/>
    <w:rsid w:val="006276CE"/>
    <w:rsid w:val="006322B8"/>
    <w:rsid w:val="0063781A"/>
    <w:rsid w:val="00641F7E"/>
    <w:rsid w:val="00643D90"/>
    <w:rsid w:val="00655602"/>
    <w:rsid w:val="00666AEB"/>
    <w:rsid w:val="00673256"/>
    <w:rsid w:val="00674603"/>
    <w:rsid w:val="00694C48"/>
    <w:rsid w:val="00696904"/>
    <w:rsid w:val="006A1B27"/>
    <w:rsid w:val="006B42E7"/>
    <w:rsid w:val="006C5D47"/>
    <w:rsid w:val="006C5E2D"/>
    <w:rsid w:val="006D1C37"/>
    <w:rsid w:val="006E547E"/>
    <w:rsid w:val="006E7A61"/>
    <w:rsid w:val="006F1D83"/>
    <w:rsid w:val="006F4214"/>
    <w:rsid w:val="006F5DF6"/>
    <w:rsid w:val="006F7511"/>
    <w:rsid w:val="00701CBD"/>
    <w:rsid w:val="00703361"/>
    <w:rsid w:val="00705EF0"/>
    <w:rsid w:val="00706C1C"/>
    <w:rsid w:val="00717C9F"/>
    <w:rsid w:val="0072063B"/>
    <w:rsid w:val="00730DA2"/>
    <w:rsid w:val="007312ED"/>
    <w:rsid w:val="007379D5"/>
    <w:rsid w:val="00740847"/>
    <w:rsid w:val="00740A2B"/>
    <w:rsid w:val="007455B4"/>
    <w:rsid w:val="00747E3A"/>
    <w:rsid w:val="007600D9"/>
    <w:rsid w:val="00763727"/>
    <w:rsid w:val="00775CB0"/>
    <w:rsid w:val="007765BB"/>
    <w:rsid w:val="0078231C"/>
    <w:rsid w:val="007870D0"/>
    <w:rsid w:val="00787FDE"/>
    <w:rsid w:val="00794B9B"/>
    <w:rsid w:val="0079519D"/>
    <w:rsid w:val="007A107B"/>
    <w:rsid w:val="007A1256"/>
    <w:rsid w:val="007A3397"/>
    <w:rsid w:val="007B197F"/>
    <w:rsid w:val="007B3CAE"/>
    <w:rsid w:val="007B3CF4"/>
    <w:rsid w:val="007C0772"/>
    <w:rsid w:val="007C17E7"/>
    <w:rsid w:val="007C262D"/>
    <w:rsid w:val="007C6B24"/>
    <w:rsid w:val="007D4486"/>
    <w:rsid w:val="007D49AC"/>
    <w:rsid w:val="007D7346"/>
    <w:rsid w:val="007E1118"/>
    <w:rsid w:val="007E6812"/>
    <w:rsid w:val="007E7DD2"/>
    <w:rsid w:val="007F3473"/>
    <w:rsid w:val="007F6EAC"/>
    <w:rsid w:val="00800A27"/>
    <w:rsid w:val="00814B8A"/>
    <w:rsid w:val="0082044E"/>
    <w:rsid w:val="00824ECF"/>
    <w:rsid w:val="0082601E"/>
    <w:rsid w:val="00835356"/>
    <w:rsid w:val="008362AD"/>
    <w:rsid w:val="00837A7C"/>
    <w:rsid w:val="00843D9B"/>
    <w:rsid w:val="008455D2"/>
    <w:rsid w:val="0085362F"/>
    <w:rsid w:val="00853B92"/>
    <w:rsid w:val="00856160"/>
    <w:rsid w:val="008568F3"/>
    <w:rsid w:val="00862554"/>
    <w:rsid w:val="008670F9"/>
    <w:rsid w:val="00872115"/>
    <w:rsid w:val="0087213B"/>
    <w:rsid w:val="008751A2"/>
    <w:rsid w:val="0088032E"/>
    <w:rsid w:val="0088182F"/>
    <w:rsid w:val="008860B6"/>
    <w:rsid w:val="00892FBF"/>
    <w:rsid w:val="00894798"/>
    <w:rsid w:val="008957C4"/>
    <w:rsid w:val="008A2BFD"/>
    <w:rsid w:val="008A41D9"/>
    <w:rsid w:val="008A52A8"/>
    <w:rsid w:val="008A643B"/>
    <w:rsid w:val="008B0B34"/>
    <w:rsid w:val="008B0EFB"/>
    <w:rsid w:val="008B38BF"/>
    <w:rsid w:val="008D2CCB"/>
    <w:rsid w:val="008E227E"/>
    <w:rsid w:val="008E5C90"/>
    <w:rsid w:val="008F183C"/>
    <w:rsid w:val="008F692A"/>
    <w:rsid w:val="00914B98"/>
    <w:rsid w:val="009210AE"/>
    <w:rsid w:val="009448AD"/>
    <w:rsid w:val="00946080"/>
    <w:rsid w:val="00950523"/>
    <w:rsid w:val="00953C12"/>
    <w:rsid w:val="00961714"/>
    <w:rsid w:val="0096172D"/>
    <w:rsid w:val="0096785A"/>
    <w:rsid w:val="009962CE"/>
    <w:rsid w:val="009A1509"/>
    <w:rsid w:val="009A452B"/>
    <w:rsid w:val="009A4B0E"/>
    <w:rsid w:val="009B448A"/>
    <w:rsid w:val="009B4AD8"/>
    <w:rsid w:val="009E1337"/>
    <w:rsid w:val="009F1312"/>
    <w:rsid w:val="009F1FE7"/>
    <w:rsid w:val="009F4E08"/>
    <w:rsid w:val="009F75DD"/>
    <w:rsid w:val="00A03F8A"/>
    <w:rsid w:val="00A05F93"/>
    <w:rsid w:val="00A15944"/>
    <w:rsid w:val="00A2232F"/>
    <w:rsid w:val="00A2712C"/>
    <w:rsid w:val="00A31219"/>
    <w:rsid w:val="00A372F9"/>
    <w:rsid w:val="00A379CD"/>
    <w:rsid w:val="00A46ECA"/>
    <w:rsid w:val="00A5789C"/>
    <w:rsid w:val="00A601B0"/>
    <w:rsid w:val="00A6065A"/>
    <w:rsid w:val="00A640A6"/>
    <w:rsid w:val="00A7480E"/>
    <w:rsid w:val="00A75C5B"/>
    <w:rsid w:val="00A76AD6"/>
    <w:rsid w:val="00A9156C"/>
    <w:rsid w:val="00AA06BB"/>
    <w:rsid w:val="00AA0A99"/>
    <w:rsid w:val="00AB1BA1"/>
    <w:rsid w:val="00AB1C90"/>
    <w:rsid w:val="00AB574E"/>
    <w:rsid w:val="00AB5F08"/>
    <w:rsid w:val="00AB6A83"/>
    <w:rsid w:val="00AC2627"/>
    <w:rsid w:val="00AC284E"/>
    <w:rsid w:val="00AC3869"/>
    <w:rsid w:val="00AD0FFB"/>
    <w:rsid w:val="00AD39FC"/>
    <w:rsid w:val="00AE07DD"/>
    <w:rsid w:val="00AE1EA8"/>
    <w:rsid w:val="00AE3859"/>
    <w:rsid w:val="00AE4CDE"/>
    <w:rsid w:val="00AF2503"/>
    <w:rsid w:val="00AF6134"/>
    <w:rsid w:val="00AF7352"/>
    <w:rsid w:val="00B1153B"/>
    <w:rsid w:val="00B179FB"/>
    <w:rsid w:val="00B2515C"/>
    <w:rsid w:val="00B26D39"/>
    <w:rsid w:val="00B34870"/>
    <w:rsid w:val="00B35481"/>
    <w:rsid w:val="00B56609"/>
    <w:rsid w:val="00B77E3D"/>
    <w:rsid w:val="00B77E80"/>
    <w:rsid w:val="00B823E1"/>
    <w:rsid w:val="00B85A44"/>
    <w:rsid w:val="00B90813"/>
    <w:rsid w:val="00B917C6"/>
    <w:rsid w:val="00B9726C"/>
    <w:rsid w:val="00BA0369"/>
    <w:rsid w:val="00BA22B6"/>
    <w:rsid w:val="00BB575D"/>
    <w:rsid w:val="00BB5A7B"/>
    <w:rsid w:val="00BB5E83"/>
    <w:rsid w:val="00BC07A5"/>
    <w:rsid w:val="00BC10D2"/>
    <w:rsid w:val="00BC53AE"/>
    <w:rsid w:val="00BD3C4B"/>
    <w:rsid w:val="00BD59B3"/>
    <w:rsid w:val="00BD6EB0"/>
    <w:rsid w:val="00BE00CD"/>
    <w:rsid w:val="00BE0163"/>
    <w:rsid w:val="00BE6C24"/>
    <w:rsid w:val="00BE7954"/>
    <w:rsid w:val="00BF2704"/>
    <w:rsid w:val="00BF4DD0"/>
    <w:rsid w:val="00C0393B"/>
    <w:rsid w:val="00C1141C"/>
    <w:rsid w:val="00C21630"/>
    <w:rsid w:val="00C33A39"/>
    <w:rsid w:val="00C3451A"/>
    <w:rsid w:val="00C42693"/>
    <w:rsid w:val="00C448FA"/>
    <w:rsid w:val="00C462D1"/>
    <w:rsid w:val="00C52D71"/>
    <w:rsid w:val="00C5491F"/>
    <w:rsid w:val="00C602BF"/>
    <w:rsid w:val="00C705EF"/>
    <w:rsid w:val="00C7151B"/>
    <w:rsid w:val="00C71A70"/>
    <w:rsid w:val="00C73864"/>
    <w:rsid w:val="00C87786"/>
    <w:rsid w:val="00C978E0"/>
    <w:rsid w:val="00CA3F69"/>
    <w:rsid w:val="00CB031E"/>
    <w:rsid w:val="00CB4E69"/>
    <w:rsid w:val="00CD2C62"/>
    <w:rsid w:val="00CD497E"/>
    <w:rsid w:val="00CD554D"/>
    <w:rsid w:val="00CE3819"/>
    <w:rsid w:val="00CE52A4"/>
    <w:rsid w:val="00CF0FAA"/>
    <w:rsid w:val="00CF10CD"/>
    <w:rsid w:val="00CF4D6C"/>
    <w:rsid w:val="00CF4E69"/>
    <w:rsid w:val="00CF5BAA"/>
    <w:rsid w:val="00D02CAC"/>
    <w:rsid w:val="00D03532"/>
    <w:rsid w:val="00D0499F"/>
    <w:rsid w:val="00D12D3B"/>
    <w:rsid w:val="00D13AA4"/>
    <w:rsid w:val="00D142B8"/>
    <w:rsid w:val="00D1431B"/>
    <w:rsid w:val="00D14F33"/>
    <w:rsid w:val="00D2066A"/>
    <w:rsid w:val="00D207E8"/>
    <w:rsid w:val="00D208FB"/>
    <w:rsid w:val="00D26D52"/>
    <w:rsid w:val="00D32459"/>
    <w:rsid w:val="00D35E54"/>
    <w:rsid w:val="00D41668"/>
    <w:rsid w:val="00D43D64"/>
    <w:rsid w:val="00D60E27"/>
    <w:rsid w:val="00D60E28"/>
    <w:rsid w:val="00D61104"/>
    <w:rsid w:val="00D8116A"/>
    <w:rsid w:val="00D824EF"/>
    <w:rsid w:val="00D82CE2"/>
    <w:rsid w:val="00D83D0F"/>
    <w:rsid w:val="00D969AD"/>
    <w:rsid w:val="00D97D78"/>
    <w:rsid w:val="00DA3D4E"/>
    <w:rsid w:val="00DA61CF"/>
    <w:rsid w:val="00DB2269"/>
    <w:rsid w:val="00DB602F"/>
    <w:rsid w:val="00DC74D6"/>
    <w:rsid w:val="00DD4345"/>
    <w:rsid w:val="00DD454A"/>
    <w:rsid w:val="00DE0566"/>
    <w:rsid w:val="00DE05F4"/>
    <w:rsid w:val="00DE0D0A"/>
    <w:rsid w:val="00DE6FA0"/>
    <w:rsid w:val="00DF20A5"/>
    <w:rsid w:val="00E01303"/>
    <w:rsid w:val="00E022B8"/>
    <w:rsid w:val="00E10E6A"/>
    <w:rsid w:val="00E20EE9"/>
    <w:rsid w:val="00E2115E"/>
    <w:rsid w:val="00E23EBE"/>
    <w:rsid w:val="00E2640C"/>
    <w:rsid w:val="00E35486"/>
    <w:rsid w:val="00E4108A"/>
    <w:rsid w:val="00E41D10"/>
    <w:rsid w:val="00E45144"/>
    <w:rsid w:val="00E53CF1"/>
    <w:rsid w:val="00E57E83"/>
    <w:rsid w:val="00E6185E"/>
    <w:rsid w:val="00E74E59"/>
    <w:rsid w:val="00E841C4"/>
    <w:rsid w:val="00E8578A"/>
    <w:rsid w:val="00E85F09"/>
    <w:rsid w:val="00EB0073"/>
    <w:rsid w:val="00EB10C2"/>
    <w:rsid w:val="00EB1DCE"/>
    <w:rsid w:val="00EB3494"/>
    <w:rsid w:val="00EB549D"/>
    <w:rsid w:val="00EC1615"/>
    <w:rsid w:val="00EC4875"/>
    <w:rsid w:val="00EC5D8A"/>
    <w:rsid w:val="00ED030E"/>
    <w:rsid w:val="00ED1790"/>
    <w:rsid w:val="00ED1E81"/>
    <w:rsid w:val="00ED335D"/>
    <w:rsid w:val="00ED4AB7"/>
    <w:rsid w:val="00EE175A"/>
    <w:rsid w:val="00EF13C5"/>
    <w:rsid w:val="00F00BB4"/>
    <w:rsid w:val="00F0643A"/>
    <w:rsid w:val="00F072E1"/>
    <w:rsid w:val="00F16F90"/>
    <w:rsid w:val="00F16FA8"/>
    <w:rsid w:val="00F20791"/>
    <w:rsid w:val="00F2368B"/>
    <w:rsid w:val="00F24DD2"/>
    <w:rsid w:val="00F27D1F"/>
    <w:rsid w:val="00F45469"/>
    <w:rsid w:val="00F45778"/>
    <w:rsid w:val="00F54388"/>
    <w:rsid w:val="00F55454"/>
    <w:rsid w:val="00F70CA3"/>
    <w:rsid w:val="00F70F8C"/>
    <w:rsid w:val="00F72583"/>
    <w:rsid w:val="00F74A50"/>
    <w:rsid w:val="00F7637D"/>
    <w:rsid w:val="00F83383"/>
    <w:rsid w:val="00F83CA2"/>
    <w:rsid w:val="00F84AFF"/>
    <w:rsid w:val="00F97D16"/>
    <w:rsid w:val="00FA2EDB"/>
    <w:rsid w:val="00FB6281"/>
    <w:rsid w:val="00FB7FF9"/>
    <w:rsid w:val="00FC0767"/>
    <w:rsid w:val="00FC3505"/>
    <w:rsid w:val="00FC5F04"/>
    <w:rsid w:val="00FC6AFE"/>
    <w:rsid w:val="00FE2FEB"/>
    <w:rsid w:val="00FE3F76"/>
    <w:rsid w:val="00FE4583"/>
    <w:rsid w:val="00FF355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FBDEE"/>
  <w15:chartTrackingRefBased/>
  <w15:docId w15:val="{43E7072E-692E-47C0-991B-85E4E1965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31E50"/>
    <w:pPr>
      <w:keepNext/>
      <w:keepLines/>
      <w:numPr>
        <w:numId w:val="1"/>
      </w:numPr>
      <w:pBdr>
        <w:top w:val="single" w:sz="4" w:space="1" w:color="auto"/>
        <w:left w:val="single" w:sz="4" w:space="4" w:color="auto"/>
        <w:bottom w:val="single" w:sz="4" w:space="1" w:color="auto"/>
        <w:right w:val="single" w:sz="4" w:space="4" w:color="auto"/>
      </w:pBdr>
      <w:spacing w:before="240" w:after="120" w:line="276" w:lineRule="auto"/>
      <w:outlineLvl w:val="0"/>
    </w:pPr>
    <w:rPr>
      <w:rFonts w:asciiTheme="majorBidi" w:eastAsiaTheme="majorEastAsia" w:hAnsiTheme="majorBidi" w:cstheme="majorBidi"/>
      <w:b/>
      <w:bCs/>
      <w:color w:val="000000" w:themeColor="text1"/>
      <w:kern w:val="0"/>
      <w:sz w:val="28"/>
      <w:szCs w:val="28"/>
      <w14:ligatures w14:val="none"/>
    </w:rPr>
  </w:style>
  <w:style w:type="paragraph" w:styleId="Titre2">
    <w:name w:val="heading 2"/>
    <w:basedOn w:val="Normal"/>
    <w:next w:val="Normal"/>
    <w:link w:val="Titre2Car"/>
    <w:uiPriority w:val="9"/>
    <w:unhideWhenUsed/>
    <w:qFormat/>
    <w:rsid w:val="00946080"/>
    <w:pPr>
      <w:keepNext/>
      <w:keepLines/>
      <w:spacing w:before="160" w:after="120"/>
      <w:outlineLvl w:val="1"/>
    </w:pPr>
    <w:rPr>
      <w:rFonts w:asciiTheme="majorBidi" w:eastAsiaTheme="majorEastAsia" w:hAnsiTheme="majorBidi" w:cstheme="majorBidi"/>
      <w:color w:val="000000" w:themeColor="text1"/>
      <w:sz w:val="26"/>
      <w:szCs w:val="26"/>
    </w:rPr>
  </w:style>
  <w:style w:type="paragraph" w:styleId="Titre3">
    <w:name w:val="heading 3"/>
    <w:basedOn w:val="Normal"/>
    <w:next w:val="Normal"/>
    <w:link w:val="Titre3Car"/>
    <w:uiPriority w:val="9"/>
    <w:semiHidden/>
    <w:unhideWhenUsed/>
    <w:qFormat/>
    <w:rsid w:val="00F83CA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462B3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31E50"/>
    <w:rPr>
      <w:rFonts w:asciiTheme="majorBidi" w:eastAsiaTheme="majorEastAsia" w:hAnsiTheme="majorBidi" w:cstheme="majorBidi"/>
      <w:b/>
      <w:bCs/>
      <w:color w:val="000000" w:themeColor="text1"/>
      <w:kern w:val="0"/>
      <w:sz w:val="28"/>
      <w:szCs w:val="28"/>
      <w14:ligatures w14:val="none"/>
    </w:rPr>
  </w:style>
  <w:style w:type="paragraph" w:styleId="Paragraphedeliste">
    <w:name w:val="List Paragraph"/>
    <w:basedOn w:val="Normal"/>
    <w:uiPriority w:val="1"/>
    <w:qFormat/>
    <w:rsid w:val="0027741A"/>
    <w:pPr>
      <w:numPr>
        <w:numId w:val="5"/>
      </w:numPr>
      <w:tabs>
        <w:tab w:val="left" w:pos="284"/>
      </w:tabs>
      <w:spacing w:after="200" w:line="276" w:lineRule="auto"/>
      <w:contextualSpacing/>
      <w:jc w:val="both"/>
    </w:pPr>
    <w:rPr>
      <w:rFonts w:asciiTheme="majorBidi" w:eastAsiaTheme="majorEastAsia" w:hAnsiTheme="majorBidi" w:cstheme="majorBidi"/>
      <w:b/>
      <w:bCs/>
      <w:color w:val="000000" w:themeColor="text1"/>
      <w:kern w:val="0"/>
      <w:sz w:val="32"/>
      <w:szCs w:val="32"/>
      <w14:ligatures w14:val="none"/>
    </w:rPr>
  </w:style>
  <w:style w:type="character" w:customStyle="1" w:styleId="Titre2Car">
    <w:name w:val="Titre 2 Car"/>
    <w:basedOn w:val="Policepardfaut"/>
    <w:link w:val="Titre2"/>
    <w:uiPriority w:val="9"/>
    <w:rsid w:val="00946080"/>
    <w:rPr>
      <w:rFonts w:asciiTheme="majorBidi" w:eastAsiaTheme="majorEastAsia" w:hAnsiTheme="majorBidi" w:cstheme="majorBidi"/>
      <w:color w:val="000000" w:themeColor="text1"/>
      <w:sz w:val="26"/>
      <w:szCs w:val="26"/>
    </w:rPr>
  </w:style>
  <w:style w:type="paragraph" w:styleId="Retraitcorpsdetexte">
    <w:name w:val="Body Text Indent"/>
    <w:basedOn w:val="Normal"/>
    <w:link w:val="RetraitcorpsdetexteCar"/>
    <w:rsid w:val="00F45778"/>
    <w:pPr>
      <w:spacing w:after="0" w:line="240" w:lineRule="auto"/>
      <w:ind w:left="708"/>
    </w:pPr>
    <w:rPr>
      <w:rFonts w:ascii="Times New Roman" w:eastAsia="Times New Roman" w:hAnsi="Times New Roman" w:cs="Times New Roman"/>
      <w:snapToGrid w:val="0"/>
      <w:kern w:val="0"/>
      <w:sz w:val="24"/>
      <w:szCs w:val="24"/>
      <w:lang w:eastAsia="fr-FR"/>
      <w14:ligatures w14:val="none"/>
    </w:rPr>
  </w:style>
  <w:style w:type="character" w:customStyle="1" w:styleId="RetraitcorpsdetexteCar">
    <w:name w:val="Retrait corps de texte Car"/>
    <w:basedOn w:val="Policepardfaut"/>
    <w:link w:val="Retraitcorpsdetexte"/>
    <w:rsid w:val="00F45778"/>
    <w:rPr>
      <w:rFonts w:ascii="Times New Roman" w:eastAsia="Times New Roman" w:hAnsi="Times New Roman" w:cs="Times New Roman"/>
      <w:snapToGrid w:val="0"/>
      <w:kern w:val="0"/>
      <w:sz w:val="24"/>
      <w:szCs w:val="24"/>
      <w:lang w:eastAsia="fr-FR"/>
      <w14:ligatures w14:val="none"/>
    </w:rPr>
  </w:style>
  <w:style w:type="character" w:customStyle="1" w:styleId="normaltextrun">
    <w:name w:val="normaltextrun"/>
    <w:basedOn w:val="Policepardfaut"/>
    <w:rsid w:val="00072839"/>
  </w:style>
  <w:style w:type="character" w:styleId="Lienhypertexte">
    <w:name w:val="Hyperlink"/>
    <w:basedOn w:val="Policepardfaut"/>
    <w:uiPriority w:val="99"/>
    <w:unhideWhenUsed/>
    <w:rsid w:val="00856160"/>
    <w:rPr>
      <w:color w:val="0563C1" w:themeColor="hyperlink"/>
      <w:u w:val="single"/>
    </w:rPr>
  </w:style>
  <w:style w:type="character" w:styleId="Mentionnonrsolue">
    <w:name w:val="Unresolved Mention"/>
    <w:basedOn w:val="Policepardfaut"/>
    <w:uiPriority w:val="99"/>
    <w:semiHidden/>
    <w:unhideWhenUsed/>
    <w:rsid w:val="00856160"/>
    <w:rPr>
      <w:color w:val="605E5C"/>
      <w:shd w:val="clear" w:color="auto" w:fill="E1DFDD"/>
    </w:rPr>
  </w:style>
  <w:style w:type="paragraph" w:styleId="NormalWeb">
    <w:name w:val="Normal (Web)"/>
    <w:basedOn w:val="Normal"/>
    <w:uiPriority w:val="99"/>
    <w:unhideWhenUsed/>
    <w:rsid w:val="00856160"/>
    <w:pPr>
      <w:spacing w:before="100" w:beforeAutospacing="1" w:after="100" w:afterAutospacing="1" w:line="240" w:lineRule="auto"/>
    </w:pPr>
    <w:rPr>
      <w:rFonts w:ascii="Times New Roman" w:eastAsia="Times New Roman" w:hAnsi="Times New Roman" w:cs="Times New Roman"/>
      <w:kern w:val="0"/>
      <w:sz w:val="24"/>
      <w:szCs w:val="24"/>
      <w:lang w:eastAsia="zh-CN"/>
      <w14:ligatures w14:val="none"/>
    </w:rPr>
  </w:style>
  <w:style w:type="character" w:styleId="lev">
    <w:name w:val="Strong"/>
    <w:basedOn w:val="Policepardfaut"/>
    <w:uiPriority w:val="22"/>
    <w:qFormat/>
    <w:rsid w:val="00856160"/>
    <w:rPr>
      <w:b/>
      <w:bCs/>
    </w:rPr>
  </w:style>
  <w:style w:type="character" w:styleId="Lienhypertextesuivivisit">
    <w:name w:val="FollowedHyperlink"/>
    <w:basedOn w:val="Policepardfaut"/>
    <w:uiPriority w:val="99"/>
    <w:semiHidden/>
    <w:unhideWhenUsed/>
    <w:rsid w:val="0085362F"/>
    <w:rPr>
      <w:color w:val="954F72" w:themeColor="followedHyperlink"/>
      <w:u w:val="single"/>
    </w:rPr>
  </w:style>
  <w:style w:type="character" w:customStyle="1" w:styleId="Titre3Car">
    <w:name w:val="Titre 3 Car"/>
    <w:basedOn w:val="Policepardfaut"/>
    <w:link w:val="Titre3"/>
    <w:uiPriority w:val="9"/>
    <w:semiHidden/>
    <w:rsid w:val="00F83CA2"/>
    <w:rPr>
      <w:rFonts w:asciiTheme="majorHAnsi" w:eastAsiaTheme="majorEastAsia" w:hAnsiTheme="majorHAnsi" w:cstheme="majorBidi"/>
      <w:color w:val="1F3763" w:themeColor="accent1" w:themeShade="7F"/>
      <w:sz w:val="24"/>
      <w:szCs w:val="24"/>
    </w:rPr>
  </w:style>
  <w:style w:type="paragraph" w:customStyle="1" w:styleId="p1">
    <w:name w:val="p1"/>
    <w:basedOn w:val="Normal"/>
    <w:rsid w:val="001D4C24"/>
    <w:pPr>
      <w:spacing w:before="100" w:beforeAutospacing="1" w:after="100" w:afterAutospacing="1" w:line="240" w:lineRule="auto"/>
    </w:pPr>
    <w:rPr>
      <w:rFonts w:ascii="Times New Roman" w:eastAsia="Times New Roman" w:hAnsi="Times New Roman" w:cs="Times New Roman"/>
      <w:kern w:val="0"/>
      <w:sz w:val="24"/>
      <w:szCs w:val="24"/>
      <w:lang w:eastAsia="zh-CN"/>
      <w14:ligatures w14:val="none"/>
    </w:rPr>
  </w:style>
  <w:style w:type="character" w:customStyle="1" w:styleId="s1">
    <w:name w:val="s1"/>
    <w:basedOn w:val="Policepardfaut"/>
    <w:rsid w:val="001D4C24"/>
  </w:style>
  <w:style w:type="paragraph" w:customStyle="1" w:styleId="p2">
    <w:name w:val="p2"/>
    <w:basedOn w:val="Normal"/>
    <w:rsid w:val="001D4C24"/>
    <w:pPr>
      <w:spacing w:before="100" w:beforeAutospacing="1" w:after="100" w:afterAutospacing="1" w:line="240" w:lineRule="auto"/>
    </w:pPr>
    <w:rPr>
      <w:rFonts w:ascii="Times New Roman" w:eastAsia="Times New Roman" w:hAnsi="Times New Roman" w:cs="Times New Roman"/>
      <w:kern w:val="0"/>
      <w:sz w:val="24"/>
      <w:szCs w:val="24"/>
      <w:lang w:eastAsia="zh-CN"/>
      <w14:ligatures w14:val="none"/>
    </w:rPr>
  </w:style>
  <w:style w:type="paragraph" w:customStyle="1" w:styleId="p3">
    <w:name w:val="p3"/>
    <w:basedOn w:val="Normal"/>
    <w:rsid w:val="001D4C24"/>
    <w:pPr>
      <w:spacing w:before="100" w:beforeAutospacing="1" w:after="100" w:afterAutospacing="1" w:line="240" w:lineRule="auto"/>
    </w:pPr>
    <w:rPr>
      <w:rFonts w:ascii="Times New Roman" w:eastAsia="Times New Roman" w:hAnsi="Times New Roman" w:cs="Times New Roman"/>
      <w:kern w:val="0"/>
      <w:sz w:val="24"/>
      <w:szCs w:val="24"/>
      <w:lang w:eastAsia="zh-CN"/>
      <w14:ligatures w14:val="none"/>
    </w:rPr>
  </w:style>
  <w:style w:type="character" w:customStyle="1" w:styleId="s2">
    <w:name w:val="s2"/>
    <w:basedOn w:val="Policepardfaut"/>
    <w:rsid w:val="001D4C24"/>
  </w:style>
  <w:style w:type="character" w:customStyle="1" w:styleId="Titre4Car">
    <w:name w:val="Titre 4 Car"/>
    <w:basedOn w:val="Policepardfaut"/>
    <w:link w:val="Titre4"/>
    <w:uiPriority w:val="9"/>
    <w:semiHidden/>
    <w:rsid w:val="00462B3A"/>
    <w:rPr>
      <w:rFonts w:asciiTheme="majorHAnsi" w:eastAsiaTheme="majorEastAsia" w:hAnsiTheme="majorHAnsi" w:cstheme="majorBidi"/>
      <w:i/>
      <w:iCs/>
      <w:color w:val="2F5496" w:themeColor="accent1" w:themeShade="BF"/>
    </w:rPr>
  </w:style>
  <w:style w:type="character" w:styleId="Marquedecommentaire">
    <w:name w:val="annotation reference"/>
    <w:basedOn w:val="Policepardfaut"/>
    <w:uiPriority w:val="99"/>
    <w:semiHidden/>
    <w:unhideWhenUsed/>
    <w:rsid w:val="00814B8A"/>
    <w:rPr>
      <w:sz w:val="16"/>
      <w:szCs w:val="16"/>
    </w:rPr>
  </w:style>
  <w:style w:type="paragraph" w:styleId="Commentaire">
    <w:name w:val="annotation text"/>
    <w:basedOn w:val="Normal"/>
    <w:link w:val="CommentaireCar"/>
    <w:uiPriority w:val="99"/>
    <w:unhideWhenUsed/>
    <w:rsid w:val="00814B8A"/>
    <w:pPr>
      <w:spacing w:line="240" w:lineRule="auto"/>
    </w:pPr>
    <w:rPr>
      <w:sz w:val="20"/>
      <w:szCs w:val="20"/>
    </w:rPr>
  </w:style>
  <w:style w:type="character" w:customStyle="1" w:styleId="CommentaireCar">
    <w:name w:val="Commentaire Car"/>
    <w:basedOn w:val="Policepardfaut"/>
    <w:link w:val="Commentaire"/>
    <w:uiPriority w:val="99"/>
    <w:rsid w:val="00814B8A"/>
    <w:rPr>
      <w:sz w:val="20"/>
      <w:szCs w:val="20"/>
    </w:rPr>
  </w:style>
  <w:style w:type="paragraph" w:styleId="Objetducommentaire">
    <w:name w:val="annotation subject"/>
    <w:basedOn w:val="Commentaire"/>
    <w:next w:val="Commentaire"/>
    <w:link w:val="ObjetducommentaireCar"/>
    <w:uiPriority w:val="99"/>
    <w:semiHidden/>
    <w:unhideWhenUsed/>
    <w:rsid w:val="00814B8A"/>
    <w:rPr>
      <w:b/>
      <w:bCs/>
    </w:rPr>
  </w:style>
  <w:style w:type="character" w:customStyle="1" w:styleId="ObjetducommentaireCar">
    <w:name w:val="Objet du commentaire Car"/>
    <w:basedOn w:val="CommentaireCar"/>
    <w:link w:val="Objetducommentaire"/>
    <w:uiPriority w:val="99"/>
    <w:semiHidden/>
    <w:rsid w:val="00814B8A"/>
    <w:rPr>
      <w:b/>
      <w:bCs/>
      <w:sz w:val="20"/>
      <w:szCs w:val="20"/>
    </w:rPr>
  </w:style>
  <w:style w:type="paragraph" w:styleId="Rvision">
    <w:name w:val="Revision"/>
    <w:hidden/>
    <w:uiPriority w:val="99"/>
    <w:semiHidden/>
    <w:rsid w:val="00015995"/>
    <w:pPr>
      <w:spacing w:after="0" w:line="240" w:lineRule="auto"/>
    </w:pPr>
  </w:style>
  <w:style w:type="paragraph" w:styleId="En-tte">
    <w:name w:val="header"/>
    <w:basedOn w:val="Normal"/>
    <w:link w:val="En-tteCar"/>
    <w:uiPriority w:val="99"/>
    <w:unhideWhenUsed/>
    <w:rsid w:val="00ED335D"/>
    <w:pPr>
      <w:tabs>
        <w:tab w:val="center" w:pos="4513"/>
        <w:tab w:val="right" w:pos="9026"/>
      </w:tabs>
      <w:spacing w:after="0" w:line="240" w:lineRule="auto"/>
    </w:pPr>
  </w:style>
  <w:style w:type="character" w:customStyle="1" w:styleId="En-tteCar">
    <w:name w:val="En-tête Car"/>
    <w:basedOn w:val="Policepardfaut"/>
    <w:link w:val="En-tte"/>
    <w:uiPriority w:val="99"/>
    <w:rsid w:val="00ED335D"/>
  </w:style>
  <w:style w:type="paragraph" w:styleId="Pieddepage">
    <w:name w:val="footer"/>
    <w:basedOn w:val="Normal"/>
    <w:link w:val="PieddepageCar"/>
    <w:uiPriority w:val="99"/>
    <w:unhideWhenUsed/>
    <w:rsid w:val="00ED335D"/>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D335D"/>
  </w:style>
  <w:style w:type="paragraph" w:styleId="TM1">
    <w:name w:val="toc 1"/>
    <w:basedOn w:val="Normal"/>
    <w:next w:val="Normal"/>
    <w:autoRedefine/>
    <w:uiPriority w:val="39"/>
    <w:unhideWhenUsed/>
    <w:rsid w:val="00D41668"/>
    <w:pPr>
      <w:spacing w:before="120" w:after="0"/>
    </w:pPr>
    <w:rPr>
      <w:rFonts w:cstheme="minorHAnsi"/>
      <w:b/>
      <w:bCs/>
      <w:i/>
      <w:iCs/>
      <w:sz w:val="24"/>
      <w:szCs w:val="28"/>
    </w:rPr>
  </w:style>
  <w:style w:type="paragraph" w:styleId="TM2">
    <w:name w:val="toc 2"/>
    <w:basedOn w:val="Normal"/>
    <w:next w:val="Normal"/>
    <w:autoRedefine/>
    <w:uiPriority w:val="39"/>
    <w:unhideWhenUsed/>
    <w:rsid w:val="00D41668"/>
    <w:pPr>
      <w:spacing w:before="120" w:after="0"/>
      <w:ind w:left="220"/>
    </w:pPr>
    <w:rPr>
      <w:rFonts w:cstheme="minorHAnsi"/>
      <w:b/>
      <w:bCs/>
      <w:szCs w:val="26"/>
    </w:rPr>
  </w:style>
  <w:style w:type="paragraph" w:styleId="En-ttedetabledesmatires">
    <w:name w:val="TOC Heading"/>
    <w:basedOn w:val="Titre1"/>
    <w:next w:val="Normal"/>
    <w:uiPriority w:val="39"/>
    <w:unhideWhenUsed/>
    <w:qFormat/>
    <w:rsid w:val="00246B6D"/>
    <w:pPr>
      <w:numPr>
        <w:numId w:val="0"/>
      </w:numPr>
      <w:pBdr>
        <w:top w:val="none" w:sz="0" w:space="0" w:color="auto"/>
        <w:left w:val="none" w:sz="0" w:space="0" w:color="auto"/>
        <w:bottom w:val="none" w:sz="0" w:space="0" w:color="auto"/>
        <w:right w:val="none" w:sz="0" w:space="0" w:color="auto"/>
      </w:pBdr>
      <w:spacing w:before="480" w:after="0"/>
      <w:outlineLvl w:val="9"/>
    </w:pPr>
    <w:rPr>
      <w:rFonts w:asciiTheme="majorHAnsi" w:hAnsiTheme="majorHAnsi"/>
      <w:color w:val="2F5496" w:themeColor="accent1" w:themeShade="BF"/>
      <w:lang w:eastAsia="zh-CN"/>
    </w:rPr>
  </w:style>
  <w:style w:type="paragraph" w:styleId="TM3">
    <w:name w:val="toc 3"/>
    <w:basedOn w:val="Normal"/>
    <w:next w:val="Normal"/>
    <w:autoRedefine/>
    <w:uiPriority w:val="39"/>
    <w:semiHidden/>
    <w:unhideWhenUsed/>
    <w:rsid w:val="00246B6D"/>
    <w:pPr>
      <w:spacing w:after="0"/>
      <w:ind w:left="440"/>
    </w:pPr>
    <w:rPr>
      <w:rFonts w:cstheme="minorHAnsi"/>
      <w:sz w:val="20"/>
      <w:szCs w:val="24"/>
    </w:rPr>
  </w:style>
  <w:style w:type="paragraph" w:styleId="TM4">
    <w:name w:val="toc 4"/>
    <w:basedOn w:val="Normal"/>
    <w:next w:val="Normal"/>
    <w:autoRedefine/>
    <w:uiPriority w:val="39"/>
    <w:semiHidden/>
    <w:unhideWhenUsed/>
    <w:rsid w:val="00246B6D"/>
    <w:pPr>
      <w:spacing w:after="0"/>
      <w:ind w:left="660"/>
    </w:pPr>
    <w:rPr>
      <w:rFonts w:cstheme="minorHAnsi"/>
      <w:sz w:val="20"/>
      <w:szCs w:val="24"/>
    </w:rPr>
  </w:style>
  <w:style w:type="paragraph" w:styleId="TM5">
    <w:name w:val="toc 5"/>
    <w:basedOn w:val="Normal"/>
    <w:next w:val="Normal"/>
    <w:autoRedefine/>
    <w:uiPriority w:val="39"/>
    <w:semiHidden/>
    <w:unhideWhenUsed/>
    <w:rsid w:val="00246B6D"/>
    <w:pPr>
      <w:spacing w:after="0"/>
      <w:ind w:left="880"/>
    </w:pPr>
    <w:rPr>
      <w:rFonts w:cstheme="minorHAnsi"/>
      <w:sz w:val="20"/>
      <w:szCs w:val="24"/>
    </w:rPr>
  </w:style>
  <w:style w:type="paragraph" w:styleId="TM6">
    <w:name w:val="toc 6"/>
    <w:basedOn w:val="Normal"/>
    <w:next w:val="Normal"/>
    <w:autoRedefine/>
    <w:uiPriority w:val="39"/>
    <w:semiHidden/>
    <w:unhideWhenUsed/>
    <w:rsid w:val="00246B6D"/>
    <w:pPr>
      <w:spacing w:after="0"/>
      <w:ind w:left="1100"/>
    </w:pPr>
    <w:rPr>
      <w:rFonts w:cstheme="minorHAnsi"/>
      <w:sz w:val="20"/>
      <w:szCs w:val="24"/>
    </w:rPr>
  </w:style>
  <w:style w:type="paragraph" w:styleId="TM7">
    <w:name w:val="toc 7"/>
    <w:basedOn w:val="Normal"/>
    <w:next w:val="Normal"/>
    <w:autoRedefine/>
    <w:uiPriority w:val="39"/>
    <w:semiHidden/>
    <w:unhideWhenUsed/>
    <w:rsid w:val="00246B6D"/>
    <w:pPr>
      <w:spacing w:after="0"/>
      <w:ind w:left="1320"/>
    </w:pPr>
    <w:rPr>
      <w:rFonts w:cstheme="minorHAnsi"/>
      <w:sz w:val="20"/>
      <w:szCs w:val="24"/>
    </w:rPr>
  </w:style>
  <w:style w:type="paragraph" w:styleId="TM8">
    <w:name w:val="toc 8"/>
    <w:basedOn w:val="Normal"/>
    <w:next w:val="Normal"/>
    <w:autoRedefine/>
    <w:uiPriority w:val="39"/>
    <w:semiHidden/>
    <w:unhideWhenUsed/>
    <w:rsid w:val="00246B6D"/>
    <w:pPr>
      <w:spacing w:after="0"/>
      <w:ind w:left="1540"/>
    </w:pPr>
    <w:rPr>
      <w:rFonts w:cstheme="minorHAnsi"/>
      <w:sz w:val="20"/>
      <w:szCs w:val="24"/>
    </w:rPr>
  </w:style>
  <w:style w:type="paragraph" w:styleId="TM9">
    <w:name w:val="toc 9"/>
    <w:basedOn w:val="Normal"/>
    <w:next w:val="Normal"/>
    <w:autoRedefine/>
    <w:uiPriority w:val="39"/>
    <w:semiHidden/>
    <w:unhideWhenUsed/>
    <w:rsid w:val="00246B6D"/>
    <w:pPr>
      <w:spacing w:after="0"/>
      <w:ind w:left="1760"/>
    </w:pPr>
    <w:rPr>
      <w:rFonts w:cstheme="minorHAnsi"/>
      <w:sz w:val="20"/>
      <w:szCs w:val="24"/>
    </w:rPr>
  </w:style>
  <w:style w:type="character" w:styleId="Numrodepage">
    <w:name w:val="page number"/>
    <w:basedOn w:val="Policepardfaut"/>
    <w:uiPriority w:val="99"/>
    <w:semiHidden/>
    <w:unhideWhenUsed/>
    <w:rsid w:val="00412919"/>
  </w:style>
  <w:style w:type="table" w:styleId="Grilledutableau">
    <w:name w:val="Table Grid"/>
    <w:basedOn w:val="TableauNormal"/>
    <w:uiPriority w:val="39"/>
    <w:rsid w:val="00243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12673">
      <w:bodyDiv w:val="1"/>
      <w:marLeft w:val="0"/>
      <w:marRight w:val="0"/>
      <w:marTop w:val="0"/>
      <w:marBottom w:val="0"/>
      <w:divBdr>
        <w:top w:val="none" w:sz="0" w:space="0" w:color="auto"/>
        <w:left w:val="none" w:sz="0" w:space="0" w:color="auto"/>
        <w:bottom w:val="none" w:sz="0" w:space="0" w:color="auto"/>
        <w:right w:val="none" w:sz="0" w:space="0" w:color="auto"/>
      </w:divBdr>
    </w:div>
    <w:div w:id="61029757">
      <w:bodyDiv w:val="1"/>
      <w:marLeft w:val="0"/>
      <w:marRight w:val="0"/>
      <w:marTop w:val="0"/>
      <w:marBottom w:val="0"/>
      <w:divBdr>
        <w:top w:val="none" w:sz="0" w:space="0" w:color="auto"/>
        <w:left w:val="none" w:sz="0" w:space="0" w:color="auto"/>
        <w:bottom w:val="none" w:sz="0" w:space="0" w:color="auto"/>
        <w:right w:val="none" w:sz="0" w:space="0" w:color="auto"/>
      </w:divBdr>
    </w:div>
    <w:div w:id="130945733">
      <w:bodyDiv w:val="1"/>
      <w:marLeft w:val="0"/>
      <w:marRight w:val="0"/>
      <w:marTop w:val="0"/>
      <w:marBottom w:val="0"/>
      <w:divBdr>
        <w:top w:val="none" w:sz="0" w:space="0" w:color="auto"/>
        <w:left w:val="none" w:sz="0" w:space="0" w:color="auto"/>
        <w:bottom w:val="none" w:sz="0" w:space="0" w:color="auto"/>
        <w:right w:val="none" w:sz="0" w:space="0" w:color="auto"/>
      </w:divBdr>
    </w:div>
    <w:div w:id="155652631">
      <w:bodyDiv w:val="1"/>
      <w:marLeft w:val="0"/>
      <w:marRight w:val="0"/>
      <w:marTop w:val="0"/>
      <w:marBottom w:val="0"/>
      <w:divBdr>
        <w:top w:val="none" w:sz="0" w:space="0" w:color="auto"/>
        <w:left w:val="none" w:sz="0" w:space="0" w:color="auto"/>
        <w:bottom w:val="none" w:sz="0" w:space="0" w:color="auto"/>
        <w:right w:val="none" w:sz="0" w:space="0" w:color="auto"/>
      </w:divBdr>
    </w:div>
    <w:div w:id="229850075">
      <w:bodyDiv w:val="1"/>
      <w:marLeft w:val="0"/>
      <w:marRight w:val="0"/>
      <w:marTop w:val="0"/>
      <w:marBottom w:val="0"/>
      <w:divBdr>
        <w:top w:val="none" w:sz="0" w:space="0" w:color="auto"/>
        <w:left w:val="none" w:sz="0" w:space="0" w:color="auto"/>
        <w:bottom w:val="none" w:sz="0" w:space="0" w:color="auto"/>
        <w:right w:val="none" w:sz="0" w:space="0" w:color="auto"/>
      </w:divBdr>
    </w:div>
    <w:div w:id="261836831">
      <w:bodyDiv w:val="1"/>
      <w:marLeft w:val="0"/>
      <w:marRight w:val="0"/>
      <w:marTop w:val="0"/>
      <w:marBottom w:val="0"/>
      <w:divBdr>
        <w:top w:val="none" w:sz="0" w:space="0" w:color="auto"/>
        <w:left w:val="none" w:sz="0" w:space="0" w:color="auto"/>
        <w:bottom w:val="none" w:sz="0" w:space="0" w:color="auto"/>
        <w:right w:val="none" w:sz="0" w:space="0" w:color="auto"/>
      </w:divBdr>
    </w:div>
    <w:div w:id="297227138">
      <w:bodyDiv w:val="1"/>
      <w:marLeft w:val="0"/>
      <w:marRight w:val="0"/>
      <w:marTop w:val="0"/>
      <w:marBottom w:val="0"/>
      <w:divBdr>
        <w:top w:val="none" w:sz="0" w:space="0" w:color="auto"/>
        <w:left w:val="none" w:sz="0" w:space="0" w:color="auto"/>
        <w:bottom w:val="none" w:sz="0" w:space="0" w:color="auto"/>
        <w:right w:val="none" w:sz="0" w:space="0" w:color="auto"/>
      </w:divBdr>
    </w:div>
    <w:div w:id="436217177">
      <w:bodyDiv w:val="1"/>
      <w:marLeft w:val="0"/>
      <w:marRight w:val="0"/>
      <w:marTop w:val="0"/>
      <w:marBottom w:val="0"/>
      <w:divBdr>
        <w:top w:val="none" w:sz="0" w:space="0" w:color="auto"/>
        <w:left w:val="none" w:sz="0" w:space="0" w:color="auto"/>
        <w:bottom w:val="none" w:sz="0" w:space="0" w:color="auto"/>
        <w:right w:val="none" w:sz="0" w:space="0" w:color="auto"/>
      </w:divBdr>
    </w:div>
    <w:div w:id="502084111">
      <w:bodyDiv w:val="1"/>
      <w:marLeft w:val="0"/>
      <w:marRight w:val="0"/>
      <w:marTop w:val="0"/>
      <w:marBottom w:val="0"/>
      <w:divBdr>
        <w:top w:val="none" w:sz="0" w:space="0" w:color="auto"/>
        <w:left w:val="none" w:sz="0" w:space="0" w:color="auto"/>
        <w:bottom w:val="none" w:sz="0" w:space="0" w:color="auto"/>
        <w:right w:val="none" w:sz="0" w:space="0" w:color="auto"/>
      </w:divBdr>
    </w:div>
    <w:div w:id="751243258">
      <w:bodyDiv w:val="1"/>
      <w:marLeft w:val="0"/>
      <w:marRight w:val="0"/>
      <w:marTop w:val="0"/>
      <w:marBottom w:val="0"/>
      <w:divBdr>
        <w:top w:val="none" w:sz="0" w:space="0" w:color="auto"/>
        <w:left w:val="none" w:sz="0" w:space="0" w:color="auto"/>
        <w:bottom w:val="none" w:sz="0" w:space="0" w:color="auto"/>
        <w:right w:val="none" w:sz="0" w:space="0" w:color="auto"/>
      </w:divBdr>
    </w:div>
    <w:div w:id="922832514">
      <w:bodyDiv w:val="1"/>
      <w:marLeft w:val="0"/>
      <w:marRight w:val="0"/>
      <w:marTop w:val="0"/>
      <w:marBottom w:val="0"/>
      <w:divBdr>
        <w:top w:val="none" w:sz="0" w:space="0" w:color="auto"/>
        <w:left w:val="none" w:sz="0" w:space="0" w:color="auto"/>
        <w:bottom w:val="none" w:sz="0" w:space="0" w:color="auto"/>
        <w:right w:val="none" w:sz="0" w:space="0" w:color="auto"/>
      </w:divBdr>
    </w:div>
    <w:div w:id="932131861">
      <w:bodyDiv w:val="1"/>
      <w:marLeft w:val="0"/>
      <w:marRight w:val="0"/>
      <w:marTop w:val="0"/>
      <w:marBottom w:val="0"/>
      <w:divBdr>
        <w:top w:val="none" w:sz="0" w:space="0" w:color="auto"/>
        <w:left w:val="none" w:sz="0" w:space="0" w:color="auto"/>
        <w:bottom w:val="none" w:sz="0" w:space="0" w:color="auto"/>
        <w:right w:val="none" w:sz="0" w:space="0" w:color="auto"/>
      </w:divBdr>
    </w:div>
    <w:div w:id="935939153">
      <w:bodyDiv w:val="1"/>
      <w:marLeft w:val="0"/>
      <w:marRight w:val="0"/>
      <w:marTop w:val="0"/>
      <w:marBottom w:val="0"/>
      <w:divBdr>
        <w:top w:val="none" w:sz="0" w:space="0" w:color="auto"/>
        <w:left w:val="none" w:sz="0" w:space="0" w:color="auto"/>
        <w:bottom w:val="none" w:sz="0" w:space="0" w:color="auto"/>
        <w:right w:val="none" w:sz="0" w:space="0" w:color="auto"/>
      </w:divBdr>
    </w:div>
    <w:div w:id="941188352">
      <w:bodyDiv w:val="1"/>
      <w:marLeft w:val="0"/>
      <w:marRight w:val="0"/>
      <w:marTop w:val="0"/>
      <w:marBottom w:val="0"/>
      <w:divBdr>
        <w:top w:val="none" w:sz="0" w:space="0" w:color="auto"/>
        <w:left w:val="none" w:sz="0" w:space="0" w:color="auto"/>
        <w:bottom w:val="none" w:sz="0" w:space="0" w:color="auto"/>
        <w:right w:val="none" w:sz="0" w:space="0" w:color="auto"/>
      </w:divBdr>
    </w:div>
    <w:div w:id="979457306">
      <w:bodyDiv w:val="1"/>
      <w:marLeft w:val="0"/>
      <w:marRight w:val="0"/>
      <w:marTop w:val="0"/>
      <w:marBottom w:val="0"/>
      <w:divBdr>
        <w:top w:val="none" w:sz="0" w:space="0" w:color="auto"/>
        <w:left w:val="none" w:sz="0" w:space="0" w:color="auto"/>
        <w:bottom w:val="none" w:sz="0" w:space="0" w:color="auto"/>
        <w:right w:val="none" w:sz="0" w:space="0" w:color="auto"/>
      </w:divBdr>
    </w:div>
    <w:div w:id="1014961007">
      <w:bodyDiv w:val="1"/>
      <w:marLeft w:val="0"/>
      <w:marRight w:val="0"/>
      <w:marTop w:val="0"/>
      <w:marBottom w:val="0"/>
      <w:divBdr>
        <w:top w:val="none" w:sz="0" w:space="0" w:color="auto"/>
        <w:left w:val="none" w:sz="0" w:space="0" w:color="auto"/>
        <w:bottom w:val="none" w:sz="0" w:space="0" w:color="auto"/>
        <w:right w:val="none" w:sz="0" w:space="0" w:color="auto"/>
      </w:divBdr>
    </w:div>
    <w:div w:id="1036395243">
      <w:bodyDiv w:val="1"/>
      <w:marLeft w:val="0"/>
      <w:marRight w:val="0"/>
      <w:marTop w:val="0"/>
      <w:marBottom w:val="0"/>
      <w:divBdr>
        <w:top w:val="none" w:sz="0" w:space="0" w:color="auto"/>
        <w:left w:val="none" w:sz="0" w:space="0" w:color="auto"/>
        <w:bottom w:val="none" w:sz="0" w:space="0" w:color="auto"/>
        <w:right w:val="none" w:sz="0" w:space="0" w:color="auto"/>
      </w:divBdr>
    </w:div>
    <w:div w:id="1278634555">
      <w:bodyDiv w:val="1"/>
      <w:marLeft w:val="0"/>
      <w:marRight w:val="0"/>
      <w:marTop w:val="0"/>
      <w:marBottom w:val="0"/>
      <w:divBdr>
        <w:top w:val="none" w:sz="0" w:space="0" w:color="auto"/>
        <w:left w:val="none" w:sz="0" w:space="0" w:color="auto"/>
        <w:bottom w:val="none" w:sz="0" w:space="0" w:color="auto"/>
        <w:right w:val="none" w:sz="0" w:space="0" w:color="auto"/>
      </w:divBdr>
    </w:div>
    <w:div w:id="1306932830">
      <w:bodyDiv w:val="1"/>
      <w:marLeft w:val="0"/>
      <w:marRight w:val="0"/>
      <w:marTop w:val="0"/>
      <w:marBottom w:val="0"/>
      <w:divBdr>
        <w:top w:val="none" w:sz="0" w:space="0" w:color="auto"/>
        <w:left w:val="none" w:sz="0" w:space="0" w:color="auto"/>
        <w:bottom w:val="none" w:sz="0" w:space="0" w:color="auto"/>
        <w:right w:val="none" w:sz="0" w:space="0" w:color="auto"/>
      </w:divBdr>
    </w:div>
    <w:div w:id="1319461933">
      <w:bodyDiv w:val="1"/>
      <w:marLeft w:val="0"/>
      <w:marRight w:val="0"/>
      <w:marTop w:val="0"/>
      <w:marBottom w:val="0"/>
      <w:divBdr>
        <w:top w:val="none" w:sz="0" w:space="0" w:color="auto"/>
        <w:left w:val="none" w:sz="0" w:space="0" w:color="auto"/>
        <w:bottom w:val="none" w:sz="0" w:space="0" w:color="auto"/>
        <w:right w:val="none" w:sz="0" w:space="0" w:color="auto"/>
      </w:divBdr>
    </w:div>
    <w:div w:id="1544176027">
      <w:bodyDiv w:val="1"/>
      <w:marLeft w:val="0"/>
      <w:marRight w:val="0"/>
      <w:marTop w:val="0"/>
      <w:marBottom w:val="0"/>
      <w:divBdr>
        <w:top w:val="none" w:sz="0" w:space="0" w:color="auto"/>
        <w:left w:val="none" w:sz="0" w:space="0" w:color="auto"/>
        <w:bottom w:val="none" w:sz="0" w:space="0" w:color="auto"/>
        <w:right w:val="none" w:sz="0" w:space="0" w:color="auto"/>
      </w:divBdr>
    </w:div>
    <w:div w:id="1545555393">
      <w:bodyDiv w:val="1"/>
      <w:marLeft w:val="0"/>
      <w:marRight w:val="0"/>
      <w:marTop w:val="0"/>
      <w:marBottom w:val="0"/>
      <w:divBdr>
        <w:top w:val="none" w:sz="0" w:space="0" w:color="auto"/>
        <w:left w:val="none" w:sz="0" w:space="0" w:color="auto"/>
        <w:bottom w:val="none" w:sz="0" w:space="0" w:color="auto"/>
        <w:right w:val="none" w:sz="0" w:space="0" w:color="auto"/>
      </w:divBdr>
    </w:div>
    <w:div w:id="1581793876">
      <w:bodyDiv w:val="1"/>
      <w:marLeft w:val="0"/>
      <w:marRight w:val="0"/>
      <w:marTop w:val="0"/>
      <w:marBottom w:val="0"/>
      <w:divBdr>
        <w:top w:val="none" w:sz="0" w:space="0" w:color="auto"/>
        <w:left w:val="none" w:sz="0" w:space="0" w:color="auto"/>
        <w:bottom w:val="none" w:sz="0" w:space="0" w:color="auto"/>
        <w:right w:val="none" w:sz="0" w:space="0" w:color="auto"/>
      </w:divBdr>
    </w:div>
    <w:div w:id="1616476885">
      <w:bodyDiv w:val="1"/>
      <w:marLeft w:val="0"/>
      <w:marRight w:val="0"/>
      <w:marTop w:val="0"/>
      <w:marBottom w:val="0"/>
      <w:divBdr>
        <w:top w:val="none" w:sz="0" w:space="0" w:color="auto"/>
        <w:left w:val="none" w:sz="0" w:space="0" w:color="auto"/>
        <w:bottom w:val="none" w:sz="0" w:space="0" w:color="auto"/>
        <w:right w:val="none" w:sz="0" w:space="0" w:color="auto"/>
      </w:divBdr>
    </w:div>
    <w:div w:id="1689604628">
      <w:bodyDiv w:val="1"/>
      <w:marLeft w:val="0"/>
      <w:marRight w:val="0"/>
      <w:marTop w:val="0"/>
      <w:marBottom w:val="0"/>
      <w:divBdr>
        <w:top w:val="none" w:sz="0" w:space="0" w:color="auto"/>
        <w:left w:val="none" w:sz="0" w:space="0" w:color="auto"/>
        <w:bottom w:val="none" w:sz="0" w:space="0" w:color="auto"/>
        <w:right w:val="none" w:sz="0" w:space="0" w:color="auto"/>
      </w:divBdr>
    </w:div>
    <w:div w:id="1724330621">
      <w:bodyDiv w:val="1"/>
      <w:marLeft w:val="0"/>
      <w:marRight w:val="0"/>
      <w:marTop w:val="0"/>
      <w:marBottom w:val="0"/>
      <w:divBdr>
        <w:top w:val="none" w:sz="0" w:space="0" w:color="auto"/>
        <w:left w:val="none" w:sz="0" w:space="0" w:color="auto"/>
        <w:bottom w:val="none" w:sz="0" w:space="0" w:color="auto"/>
        <w:right w:val="none" w:sz="0" w:space="0" w:color="auto"/>
      </w:divBdr>
    </w:div>
    <w:div w:id="1894391215">
      <w:bodyDiv w:val="1"/>
      <w:marLeft w:val="0"/>
      <w:marRight w:val="0"/>
      <w:marTop w:val="0"/>
      <w:marBottom w:val="0"/>
      <w:divBdr>
        <w:top w:val="none" w:sz="0" w:space="0" w:color="auto"/>
        <w:left w:val="none" w:sz="0" w:space="0" w:color="auto"/>
        <w:bottom w:val="none" w:sz="0" w:space="0" w:color="auto"/>
        <w:right w:val="none" w:sz="0" w:space="0" w:color="auto"/>
      </w:divBdr>
    </w:div>
    <w:div w:id="1901012275">
      <w:bodyDiv w:val="1"/>
      <w:marLeft w:val="0"/>
      <w:marRight w:val="0"/>
      <w:marTop w:val="0"/>
      <w:marBottom w:val="0"/>
      <w:divBdr>
        <w:top w:val="none" w:sz="0" w:space="0" w:color="auto"/>
        <w:left w:val="none" w:sz="0" w:space="0" w:color="auto"/>
        <w:bottom w:val="none" w:sz="0" w:space="0" w:color="auto"/>
        <w:right w:val="none" w:sz="0" w:space="0" w:color="auto"/>
      </w:divBdr>
    </w:div>
    <w:div w:id="200874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i.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tact@maroc.hi.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9efd258-1b9c-4e06-9227-27dc8dffc89d">
      <Terms xmlns="http://schemas.microsoft.com/office/infopath/2007/PartnerControls"/>
    </lcf76f155ced4ddcb4097134ff3c332f>
    <TaxCatchAll xmlns="01da0eac-3e0c-4e28-a976-b96424cba43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C1F495510BFEC43B709A48081EE572F" ma:contentTypeVersion="18" ma:contentTypeDescription="Crée un document." ma:contentTypeScope="" ma:versionID="580f0187709d0f7fb09340cb9630a4f0">
  <xsd:schema xmlns:xsd="http://www.w3.org/2001/XMLSchema" xmlns:xs="http://www.w3.org/2001/XMLSchema" xmlns:p="http://schemas.microsoft.com/office/2006/metadata/properties" xmlns:ns2="79efd258-1b9c-4e06-9227-27dc8dffc89d" xmlns:ns3="01da0eac-3e0c-4e28-a976-b96424cba437" targetNamespace="http://schemas.microsoft.com/office/2006/metadata/properties" ma:root="true" ma:fieldsID="13d1e02de5b24559bd1edc3a40849090" ns2:_="" ns3:_="">
    <xsd:import namespace="79efd258-1b9c-4e06-9227-27dc8dffc89d"/>
    <xsd:import namespace="01da0eac-3e0c-4e28-a976-b96424cba4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fd258-1b9c-4e06-9227-27dc8dffc8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da0eac-3e0c-4e28-a976-b96424cba43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6aeea71-0dad-4b61-a594-e24eef47a1db}" ma:internalName="TaxCatchAll" ma:showField="CatchAllData" ma:web="01da0eac-3e0c-4e28-a976-b96424cba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B8BE67-B6A5-421C-900C-EE543219CB42}">
  <ds:schemaRefs>
    <ds:schemaRef ds:uri="http://schemas.microsoft.com/sharepoint/v3/contenttype/forms"/>
  </ds:schemaRefs>
</ds:datastoreItem>
</file>

<file path=customXml/itemProps2.xml><?xml version="1.0" encoding="utf-8"?>
<ds:datastoreItem xmlns:ds="http://schemas.openxmlformats.org/officeDocument/2006/customXml" ds:itemID="{1571EC56-5423-9140-83C5-16EE8142617F}">
  <ds:schemaRefs>
    <ds:schemaRef ds:uri="http://schemas.openxmlformats.org/officeDocument/2006/bibliography"/>
  </ds:schemaRefs>
</ds:datastoreItem>
</file>

<file path=customXml/itemProps3.xml><?xml version="1.0" encoding="utf-8"?>
<ds:datastoreItem xmlns:ds="http://schemas.openxmlformats.org/officeDocument/2006/customXml" ds:itemID="{4C8BF8F6-3E35-4FC7-973D-B0A988632960}">
  <ds:schemaRefs>
    <ds:schemaRef ds:uri="http://schemas.microsoft.com/office/2006/metadata/properties"/>
    <ds:schemaRef ds:uri="http://schemas.microsoft.com/office/infopath/2007/PartnerControls"/>
    <ds:schemaRef ds:uri="79efd258-1b9c-4e06-9227-27dc8dffc89d"/>
    <ds:schemaRef ds:uri="01da0eac-3e0c-4e28-a976-b96424cba437"/>
  </ds:schemaRefs>
</ds:datastoreItem>
</file>

<file path=customXml/itemProps4.xml><?xml version="1.0" encoding="utf-8"?>
<ds:datastoreItem xmlns:ds="http://schemas.openxmlformats.org/officeDocument/2006/customXml" ds:itemID="{EDCA9FA5-5868-41EF-978B-3BCACC9F7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fd258-1b9c-4e06-9227-27dc8dffc89d"/>
    <ds:schemaRef ds:uri="01da0eac-3e0c-4e28-a976-b96424cba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10</Pages>
  <Words>3189</Words>
  <Characters>17541</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Amine SAFI</dc:creator>
  <cp:keywords/>
  <dc:description/>
  <cp:lastModifiedBy>Handicap International</cp:lastModifiedBy>
  <cp:revision>184</cp:revision>
  <cp:lastPrinted>2025-05-27T08:36:00Z</cp:lastPrinted>
  <dcterms:created xsi:type="dcterms:W3CDTF">2025-05-27T08:36:00Z</dcterms:created>
  <dcterms:modified xsi:type="dcterms:W3CDTF">2025-07-03T22:35:00Z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0x0101008C1F495510BFEC43B709A48081EE572F</vt:lpwstr>
  </property>
  <property fmtid="{D5CDD505-2E9C-101B-9397-08002B2CF9AE}" pid="3" name="MediaServiceImageTags">
    <vt:lpwstr/>
  </property>
</Properties>
</file>