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BCD71" w14:textId="27976EFA" w:rsidR="00876FB1" w:rsidRDefault="00F32BED"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r>
        <w:rPr>
          <w:noProof/>
        </w:rPr>
        <w:drawing>
          <wp:inline distT="0" distB="0" distL="0" distR="0" wp14:anchorId="7789381F" wp14:editId="663AEC27">
            <wp:extent cx="1555905" cy="635000"/>
            <wp:effectExtent l="0" t="0" r="6350" b="0"/>
            <wp:docPr id="2" name="Picture 2" descr="Logo-360.png">
              <a:extLst xmlns:a="http://schemas.openxmlformats.org/drawingml/2006/main">
                <a:ext uri="{FF2B5EF4-FFF2-40B4-BE49-F238E27FC236}">
                  <a16:creationId xmlns:a16="http://schemas.microsoft.com/office/drawing/2014/main" id="{AEF0CC39-D872-4EA6-B1C1-3E0C6B8D1100}"/>
                </a:ext>
              </a:extLst>
            </wp:docPr>
            <wp:cNvGraphicFramePr/>
            <a:graphic xmlns:a="http://schemas.openxmlformats.org/drawingml/2006/main">
              <a:graphicData uri="http://schemas.openxmlformats.org/drawingml/2006/picture">
                <pic:pic xmlns:pic="http://schemas.openxmlformats.org/drawingml/2006/picture">
                  <pic:nvPicPr>
                    <pic:cNvPr id="2" name="Picture 2" descr="Logo-360.png">
                      <a:extLst>
                        <a:ext uri="{FF2B5EF4-FFF2-40B4-BE49-F238E27FC236}">
                          <a16:creationId xmlns:a16="http://schemas.microsoft.com/office/drawing/2014/main" id="{AEF0CC39-D872-4EA6-B1C1-3E0C6B8D1100}"/>
                        </a:ext>
                      </a:extLst>
                    </pic:cNvPr>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55905" cy="635000"/>
                    </a:xfrm>
                    <a:prstGeom prst="rect">
                      <a:avLst/>
                    </a:prstGeom>
                    <a:noFill/>
                    <a:ln>
                      <a:noFill/>
                    </a:ln>
                  </pic:spPr>
                </pic:pic>
              </a:graphicData>
            </a:graphic>
          </wp:inline>
        </w:drawing>
      </w:r>
    </w:p>
    <w:p w14:paraId="6F06CA4B" w14:textId="13D8877E"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702BFF36" w14:textId="70538839"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5F227DA9" w14:textId="0C77D2E0"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47175DE1" w14:textId="77777777" w:rsidR="000A0AA2" w:rsidRDefault="000A0AA2"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4FD511E4" w14:textId="77777777" w:rsidR="000A0AA2" w:rsidRDefault="000A0AA2"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0E91E6E0" w14:textId="4A3FEFB1" w:rsidR="00876FB1" w:rsidRDefault="00C90281" w:rsidP="1266ADF3">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r>
        <w:rPr>
          <w:rFonts w:ascii="Times New Roman" w:eastAsiaTheme="minorEastAsia" w:hAnsi="Times New Roman" w:cs="Times New Roman"/>
          <w:b/>
          <w:bCs/>
          <w:noProof/>
          <w:sz w:val="28"/>
          <w:szCs w:val="28"/>
        </w:rPr>
        <mc:AlternateContent>
          <mc:Choice Requires="wps">
            <w:drawing>
              <wp:anchor distT="0" distB="0" distL="114300" distR="114300" simplePos="0" relativeHeight="251659264" behindDoc="0" locked="0" layoutInCell="1" allowOverlap="1" wp14:anchorId="11DB2A74" wp14:editId="08058DD8">
                <wp:simplePos x="0" y="0"/>
                <wp:positionH relativeFrom="margin">
                  <wp:posOffset>-349250</wp:posOffset>
                </wp:positionH>
                <wp:positionV relativeFrom="paragraph">
                  <wp:posOffset>278765</wp:posOffset>
                </wp:positionV>
                <wp:extent cx="6711950" cy="1435100"/>
                <wp:effectExtent l="0" t="0" r="12700" b="12700"/>
                <wp:wrapNone/>
                <wp:docPr id="1295601799" name="Rectangle : coins arrondis 2"/>
                <wp:cNvGraphicFramePr/>
                <a:graphic xmlns:a="http://schemas.openxmlformats.org/drawingml/2006/main">
                  <a:graphicData uri="http://schemas.microsoft.com/office/word/2010/wordprocessingShape">
                    <wps:wsp>
                      <wps:cNvSpPr/>
                      <wps:spPr>
                        <a:xfrm>
                          <a:off x="0" y="0"/>
                          <a:ext cx="6711950" cy="1435100"/>
                        </a:xfrm>
                        <a:prstGeom prst="roundRect">
                          <a:avLst/>
                        </a:prstGeom>
                        <a:solidFill>
                          <a:srgbClr val="339966"/>
                        </a:solidFill>
                        <a:ln>
                          <a:solidFill>
                            <a:schemeClr val="accent1">
                              <a:shade val="15000"/>
                            </a:schemeClr>
                          </a:solidFill>
                        </a:ln>
                      </wps:spPr>
                      <wps:style>
                        <a:lnRef idx="2">
                          <a:schemeClr val="accent1">
                            <a:shade val="15000"/>
                          </a:schemeClr>
                        </a:lnRef>
                        <a:fillRef idx="1">
                          <a:schemeClr val="accent1"/>
                        </a:fillRef>
                        <a:effectRef idx="0">
                          <a:scrgbClr r="0" g="0" b="0"/>
                        </a:effectRef>
                        <a:fontRef idx="minor">
                          <a:schemeClr val="lt1"/>
                        </a:fontRef>
                      </wps:style>
                      <wps:txbx>
                        <w:txbxContent>
                          <w:p w14:paraId="427621D7" w14:textId="77777777" w:rsidR="00331E66" w:rsidRDefault="009B232F" w:rsidP="00775000">
                            <w:pPr>
                              <w:spacing w:line="276" w:lineRule="auto"/>
                              <w:jc w:val="center"/>
                              <w:rPr>
                                <w:rFonts w:eastAsia="Calibri" w:hAnsi="Calibri" w:cs="Calibri"/>
                                <w:b/>
                                <w:bCs/>
                                <w:color w:val="FFFFFF" w:themeColor="light1"/>
                              </w:rPr>
                            </w:pPr>
                            <w:r>
                              <w:rPr>
                                <w:rFonts w:eastAsia="Calibri" w:hAnsi="Calibri" w:cs="Calibri"/>
                                <w:b/>
                                <w:bCs/>
                                <w:color w:val="FFFFFF" w:themeColor="light1"/>
                              </w:rPr>
                              <w:t>TERMES DE REFERENCE</w:t>
                            </w:r>
                          </w:p>
                          <w:p w14:paraId="48FD14CA" w14:textId="77777777" w:rsidR="00331E66" w:rsidRDefault="009B232F" w:rsidP="00775000">
                            <w:pPr>
                              <w:spacing w:line="276" w:lineRule="auto"/>
                              <w:jc w:val="center"/>
                              <w:rPr>
                                <w:rFonts w:eastAsia="Calibri" w:hAnsi="Calibri" w:cs="Calibri"/>
                                <w:b/>
                                <w:bCs/>
                                <w:color w:val="FFFFFF" w:themeColor="light1"/>
                              </w:rPr>
                            </w:pPr>
                            <w:proofErr w:type="spellStart"/>
                            <w:r>
                              <w:rPr>
                                <w:rFonts w:eastAsia="Calibri" w:hAnsi="Calibri" w:cs="Calibri"/>
                                <w:b/>
                                <w:bCs/>
                                <w:color w:val="FFFFFF" w:themeColor="light1"/>
                              </w:rPr>
                              <w:t>Recrutement</w:t>
                            </w:r>
                            <w:proofErr w:type="spellEnd"/>
                            <w:r>
                              <w:rPr>
                                <w:rFonts w:eastAsia="Calibri" w:hAnsi="Calibri" w:cs="Calibri"/>
                                <w:b/>
                                <w:bCs/>
                                <w:color w:val="FFFFFF" w:themeColor="light1"/>
                              </w:rPr>
                              <w:t xml:space="preserve"> d</w:t>
                            </w:r>
                            <w:r>
                              <w:rPr>
                                <w:rFonts w:eastAsia="Calibri" w:hAnsi="Calibri" w:cs="Calibri"/>
                                <w:b/>
                                <w:bCs/>
                                <w:color w:val="FFFFFF" w:themeColor="light1"/>
                              </w:rPr>
                              <w:t>’</w:t>
                            </w:r>
                            <w:r>
                              <w:rPr>
                                <w:rFonts w:eastAsia="Calibri" w:hAnsi="Calibri" w:cs="Calibri"/>
                                <w:b/>
                                <w:bCs/>
                                <w:color w:val="FFFFFF" w:themeColor="light1"/>
                              </w:rPr>
                              <w:t>un consultant</w:t>
                            </w:r>
                            <w:r>
                              <w:rPr>
                                <w:rFonts w:ascii="Calibri" w:hAnsi="Calibri" w:cs="Calibri"/>
                                <w:b/>
                                <w:bCs/>
                                <w:color w:val="FFFFFF" w:themeColor="light1"/>
                              </w:rPr>
                              <w:t xml:space="preserve"> </w:t>
                            </w:r>
                            <w:r>
                              <w:rPr>
                                <w:rFonts w:eastAsia="Calibri" w:hAnsi="Calibri" w:cs="Calibri"/>
                                <w:b/>
                                <w:bCs/>
                                <w:color w:val="FFFFFF" w:themeColor="light1"/>
                              </w:rPr>
                              <w:t xml:space="preserve">pour la </w:t>
                            </w:r>
                            <w:proofErr w:type="spellStart"/>
                            <w:r>
                              <w:rPr>
                                <w:rFonts w:eastAsia="Calibri" w:hAnsi="Calibri" w:cs="Calibri"/>
                                <w:b/>
                                <w:bCs/>
                                <w:color w:val="FFFFFF" w:themeColor="light1"/>
                              </w:rPr>
                              <w:t>r</w:t>
                            </w:r>
                            <w:r>
                              <w:rPr>
                                <w:rFonts w:eastAsia="Calibri" w:hAnsi="Calibri" w:cs="Calibri"/>
                                <w:b/>
                                <w:bCs/>
                                <w:color w:val="FFFFFF" w:themeColor="light1"/>
                              </w:rPr>
                              <w:t>é</w:t>
                            </w:r>
                            <w:r>
                              <w:rPr>
                                <w:rFonts w:eastAsia="Calibri" w:hAnsi="Calibri" w:cs="Calibri"/>
                                <w:b/>
                                <w:bCs/>
                                <w:color w:val="FFFFFF" w:themeColor="light1"/>
                              </w:rPr>
                              <w:t>alisation</w:t>
                            </w:r>
                            <w:proofErr w:type="spellEnd"/>
                            <w:r>
                              <w:rPr>
                                <w:rFonts w:eastAsia="Calibri" w:hAnsi="Calibri" w:cs="Calibri"/>
                                <w:b/>
                                <w:bCs/>
                                <w:color w:val="FFFFFF" w:themeColor="light1"/>
                              </w:rPr>
                              <w:t xml:space="preserve"> de </w:t>
                            </w:r>
                            <w:proofErr w:type="spellStart"/>
                            <w:r>
                              <w:rPr>
                                <w:rFonts w:eastAsia="Calibri" w:hAnsi="Calibri" w:cs="Calibri"/>
                                <w:b/>
                                <w:bCs/>
                                <w:color w:val="FFFFFF" w:themeColor="light1"/>
                              </w:rPr>
                              <w:t>l</w:t>
                            </w:r>
                            <w:r>
                              <w:rPr>
                                <w:rFonts w:eastAsia="Calibri" w:hAnsi="Calibri" w:cs="Calibri"/>
                                <w:b/>
                                <w:bCs/>
                                <w:color w:val="FFFFFF" w:themeColor="light1"/>
                              </w:rPr>
                              <w:t>’</w:t>
                            </w:r>
                            <w:r>
                              <w:rPr>
                                <w:rFonts w:eastAsia="Calibri" w:hAnsi="Calibri" w:cs="Calibri"/>
                                <w:b/>
                                <w:bCs/>
                                <w:color w:val="FFFFFF" w:themeColor="light1"/>
                              </w:rPr>
                              <w:t>analyse</w:t>
                            </w:r>
                            <w:proofErr w:type="spellEnd"/>
                            <w:r>
                              <w:rPr>
                                <w:rFonts w:eastAsia="Calibri" w:hAnsi="Calibri" w:cs="Calibri"/>
                                <w:b/>
                                <w:bCs/>
                                <w:color w:val="FFFFFF" w:themeColor="light1"/>
                              </w:rPr>
                              <w:t xml:space="preserve"> des gaps </w:t>
                            </w:r>
                            <w:proofErr w:type="spellStart"/>
                            <w:r>
                              <w:rPr>
                                <w:rFonts w:ascii="Calibri" w:hAnsi="Calibri" w:cs="Calibri"/>
                                <w:b/>
                                <w:bCs/>
                                <w:color w:val="FFFFFF" w:themeColor="light1"/>
                              </w:rPr>
                              <w:t>liés</w:t>
                            </w:r>
                            <w:proofErr w:type="spellEnd"/>
                            <w:r>
                              <w:rPr>
                                <w:rFonts w:ascii="Calibri" w:hAnsi="Calibri" w:cs="Calibri"/>
                                <w:b/>
                                <w:bCs/>
                                <w:color w:val="FFFFFF" w:themeColor="light1"/>
                              </w:rPr>
                              <w:t xml:space="preserve"> à la</w:t>
                            </w:r>
                            <w:r>
                              <w:rPr>
                                <w:rFonts w:eastAsia="Calibri" w:hAnsi="Calibri" w:cs="Calibri"/>
                                <w:b/>
                                <w:bCs/>
                                <w:color w:val="FFFFFF" w:themeColor="light1"/>
                              </w:rPr>
                              <w:t xml:space="preserve"> </w:t>
                            </w:r>
                            <w:proofErr w:type="spellStart"/>
                            <w:r>
                              <w:rPr>
                                <w:rFonts w:eastAsia="Calibri" w:hAnsi="Calibri" w:cs="Calibri"/>
                                <w:b/>
                                <w:bCs/>
                                <w:color w:val="FFFFFF" w:themeColor="light1"/>
                              </w:rPr>
                              <w:t>connaissance</w:t>
                            </w:r>
                            <w:proofErr w:type="spellEnd"/>
                            <w:r>
                              <w:rPr>
                                <w:rFonts w:eastAsia="Calibri" w:hAnsi="Calibri" w:cs="Calibri"/>
                                <w:b/>
                                <w:bCs/>
                                <w:color w:val="FFFFFF" w:themeColor="light1"/>
                              </w:rPr>
                              <w:t xml:space="preserve"> et </w:t>
                            </w:r>
                            <w:r>
                              <w:rPr>
                                <w:rFonts w:ascii="Calibri" w:hAnsi="Calibri" w:cs="Calibri"/>
                                <w:b/>
                                <w:bCs/>
                                <w:color w:val="FFFFFF" w:themeColor="light1"/>
                              </w:rPr>
                              <w:t>à</w:t>
                            </w:r>
                            <w:r>
                              <w:rPr>
                                <w:rFonts w:eastAsia="Calibri" w:hAnsi="Calibri" w:cs="Calibri"/>
                                <w:b/>
                                <w:bCs/>
                                <w:color w:val="FFFFFF" w:themeColor="light1"/>
                              </w:rPr>
                              <w:t xml:space="preserve"> </w:t>
                            </w:r>
                            <w:proofErr w:type="spellStart"/>
                            <w:r>
                              <w:rPr>
                                <w:rFonts w:eastAsia="Calibri" w:hAnsi="Calibri" w:cs="Calibri"/>
                                <w:b/>
                                <w:bCs/>
                                <w:color w:val="FFFFFF" w:themeColor="light1"/>
                              </w:rPr>
                              <w:t>l</w:t>
                            </w:r>
                            <w:r>
                              <w:rPr>
                                <w:rFonts w:eastAsia="Calibri" w:hAnsi="Calibri" w:cs="Calibri"/>
                                <w:b/>
                                <w:bCs/>
                                <w:color w:val="FFFFFF" w:themeColor="light1"/>
                              </w:rPr>
                              <w:t>’</w:t>
                            </w:r>
                            <w:r>
                              <w:rPr>
                                <w:rFonts w:eastAsia="Calibri" w:hAnsi="Calibri" w:cs="Calibri"/>
                                <w:b/>
                                <w:bCs/>
                                <w:color w:val="FFFFFF" w:themeColor="light1"/>
                              </w:rPr>
                              <w:t>acceptabilit</w:t>
                            </w:r>
                            <w:r>
                              <w:rPr>
                                <w:rFonts w:eastAsia="Calibri" w:hAnsi="Calibri" w:cs="Calibri"/>
                                <w:b/>
                                <w:bCs/>
                                <w:color w:val="FFFFFF" w:themeColor="light1"/>
                              </w:rPr>
                              <w:t>é</w:t>
                            </w:r>
                            <w:proofErr w:type="spellEnd"/>
                            <w:r>
                              <w:rPr>
                                <w:rFonts w:eastAsia="Calibri" w:hAnsi="Calibri" w:cs="Calibri"/>
                                <w:b/>
                                <w:bCs/>
                                <w:color w:val="FFFFFF" w:themeColor="light1"/>
                              </w:rPr>
                              <w:t xml:space="preserve"> du </w:t>
                            </w:r>
                            <w:proofErr w:type="spellStart"/>
                            <w:r>
                              <w:rPr>
                                <w:rFonts w:eastAsia="Calibri" w:hAnsi="Calibri" w:cs="Calibri"/>
                                <w:b/>
                                <w:bCs/>
                                <w:color w:val="FFFFFF" w:themeColor="light1"/>
                              </w:rPr>
                              <w:t>vaccin</w:t>
                            </w:r>
                            <w:proofErr w:type="spellEnd"/>
                            <w:r>
                              <w:rPr>
                                <w:rFonts w:eastAsia="Calibri" w:hAnsi="Calibri" w:cs="Calibri"/>
                                <w:b/>
                                <w:bCs/>
                                <w:color w:val="FFFFFF" w:themeColor="light1"/>
                              </w:rPr>
                              <w:t xml:space="preserve"> </w:t>
                            </w:r>
                            <w:proofErr w:type="spellStart"/>
                            <w:r>
                              <w:rPr>
                                <w:rFonts w:eastAsia="Calibri" w:hAnsi="Calibri" w:cs="Calibri"/>
                                <w:b/>
                                <w:bCs/>
                                <w:color w:val="FFFFFF" w:themeColor="light1"/>
                              </w:rPr>
                              <w:t>contre</w:t>
                            </w:r>
                            <w:proofErr w:type="spellEnd"/>
                            <w:r>
                              <w:rPr>
                                <w:rFonts w:eastAsia="Calibri" w:hAnsi="Calibri" w:cs="Calibri"/>
                                <w:b/>
                                <w:bCs/>
                                <w:color w:val="FFFFFF" w:themeColor="light1"/>
                              </w:rPr>
                              <w:t xml:space="preserve"> le </w:t>
                            </w:r>
                            <w:proofErr w:type="spellStart"/>
                            <w:r>
                              <w:rPr>
                                <w:rFonts w:eastAsia="Calibri" w:hAnsi="Calibri" w:cs="Calibri"/>
                                <w:b/>
                                <w:bCs/>
                                <w:color w:val="FFFFFF" w:themeColor="light1"/>
                              </w:rPr>
                              <w:t>paludisme</w:t>
                            </w:r>
                            <w:proofErr w:type="spellEnd"/>
                            <w:r>
                              <w:rPr>
                                <w:rFonts w:eastAsia="Calibri" w:hAnsi="Calibri" w:cs="Calibri"/>
                                <w:b/>
                                <w:bCs/>
                                <w:color w:val="FFFFFF" w:themeColor="light1"/>
                              </w:rPr>
                              <w:t xml:space="preserve"> </w:t>
                            </w:r>
                            <w:proofErr w:type="spellStart"/>
                            <w:r>
                              <w:rPr>
                                <w:rFonts w:ascii="Calibri" w:hAnsi="Calibri" w:cs="Calibri"/>
                                <w:b/>
                                <w:bCs/>
                                <w:color w:val="FFFFFF" w:themeColor="light1"/>
                              </w:rPr>
                              <w:t>ainsi</w:t>
                            </w:r>
                            <w:proofErr w:type="spellEnd"/>
                            <w:r>
                              <w:rPr>
                                <w:rFonts w:ascii="Calibri" w:hAnsi="Calibri" w:cs="Calibri"/>
                                <w:b/>
                                <w:bCs/>
                                <w:color w:val="FFFFFF" w:themeColor="light1"/>
                              </w:rPr>
                              <w:t xml:space="preserve"> que </w:t>
                            </w:r>
                            <w:proofErr w:type="spellStart"/>
                            <w:r>
                              <w:rPr>
                                <w:rFonts w:ascii="Calibri" w:hAnsi="Calibri" w:cs="Calibri"/>
                                <w:b/>
                                <w:bCs/>
                                <w:color w:val="FFFFFF" w:themeColor="light1"/>
                              </w:rPr>
                              <w:t>ceux</w:t>
                            </w:r>
                            <w:proofErr w:type="spellEnd"/>
                            <w:r>
                              <w:rPr>
                                <w:rFonts w:ascii="Calibri" w:hAnsi="Calibri" w:cs="Calibri"/>
                                <w:b/>
                                <w:bCs/>
                                <w:color w:val="FFFFFF" w:themeColor="light1"/>
                              </w:rPr>
                              <w:t xml:space="preserve"> </w:t>
                            </w:r>
                            <w:proofErr w:type="spellStart"/>
                            <w:r>
                              <w:rPr>
                                <w:rFonts w:ascii="Calibri" w:hAnsi="Calibri" w:cs="Calibri"/>
                                <w:b/>
                                <w:bCs/>
                                <w:color w:val="FFFFFF" w:themeColor="light1"/>
                              </w:rPr>
                              <w:t>liés</w:t>
                            </w:r>
                            <w:proofErr w:type="spellEnd"/>
                            <w:r>
                              <w:rPr>
                                <w:rFonts w:ascii="Calibri" w:hAnsi="Calibri" w:cs="Calibri"/>
                                <w:b/>
                                <w:bCs/>
                                <w:color w:val="FFFFFF" w:themeColor="light1"/>
                              </w:rPr>
                              <w:t xml:space="preserve"> à</w:t>
                            </w:r>
                            <w:r>
                              <w:rPr>
                                <w:rFonts w:eastAsia="Calibri" w:hAnsi="Calibri" w:cs="Calibri"/>
                                <w:b/>
                                <w:bCs/>
                                <w:color w:val="FFFFFF" w:themeColor="light1"/>
                              </w:rPr>
                              <w:t xml:space="preserve"> </w:t>
                            </w:r>
                            <w:proofErr w:type="spellStart"/>
                            <w:r>
                              <w:rPr>
                                <w:rFonts w:eastAsia="Calibri" w:hAnsi="Calibri" w:cs="Calibri"/>
                                <w:b/>
                                <w:bCs/>
                                <w:color w:val="FFFFFF" w:themeColor="light1"/>
                              </w:rPr>
                              <w:t>l</w:t>
                            </w:r>
                            <w:r>
                              <w:rPr>
                                <w:rFonts w:eastAsia="Calibri" w:hAnsi="Calibri" w:cs="Calibri"/>
                                <w:b/>
                                <w:bCs/>
                                <w:color w:val="FFFFFF" w:themeColor="light1"/>
                              </w:rPr>
                              <w:t>’é</w:t>
                            </w:r>
                            <w:r>
                              <w:rPr>
                                <w:rFonts w:eastAsia="Calibri" w:hAnsi="Calibri" w:cs="Calibri"/>
                                <w:b/>
                                <w:bCs/>
                                <w:color w:val="FFFFFF" w:themeColor="light1"/>
                              </w:rPr>
                              <w:t>tat</w:t>
                            </w:r>
                            <w:proofErr w:type="spellEnd"/>
                            <w:r>
                              <w:rPr>
                                <w:rFonts w:eastAsia="Calibri" w:hAnsi="Calibri" w:cs="Calibri"/>
                                <w:b/>
                                <w:bCs/>
                                <w:color w:val="FFFFFF" w:themeColor="light1"/>
                              </w:rPr>
                              <w:t xml:space="preserve"> de </w:t>
                            </w:r>
                            <w:proofErr w:type="spellStart"/>
                            <w:r>
                              <w:rPr>
                                <w:rFonts w:eastAsia="Calibri" w:hAnsi="Calibri" w:cs="Calibri"/>
                                <w:b/>
                                <w:bCs/>
                                <w:color w:val="FFFFFF" w:themeColor="light1"/>
                              </w:rPr>
                              <w:t>pr</w:t>
                            </w:r>
                            <w:r>
                              <w:rPr>
                                <w:rFonts w:eastAsia="Calibri" w:hAnsi="Calibri" w:cs="Calibri"/>
                                <w:b/>
                                <w:bCs/>
                                <w:color w:val="FFFFFF" w:themeColor="light1"/>
                              </w:rPr>
                              <w:t>é</w:t>
                            </w:r>
                            <w:r>
                              <w:rPr>
                                <w:rFonts w:eastAsia="Calibri" w:hAnsi="Calibri" w:cs="Calibri"/>
                                <w:b/>
                                <w:bCs/>
                                <w:color w:val="FFFFFF" w:themeColor="light1"/>
                              </w:rPr>
                              <w:t>paration</w:t>
                            </w:r>
                            <w:proofErr w:type="spellEnd"/>
                            <w:r>
                              <w:rPr>
                                <w:rFonts w:eastAsia="Calibri" w:hAnsi="Calibri" w:cs="Calibri"/>
                                <w:b/>
                                <w:bCs/>
                                <w:color w:val="FFFFFF" w:themeColor="light1"/>
                              </w:rPr>
                              <w:t xml:space="preserve"> du </w:t>
                            </w:r>
                            <w:proofErr w:type="spellStart"/>
                            <w:r>
                              <w:rPr>
                                <w:rFonts w:eastAsia="Calibri" w:hAnsi="Calibri" w:cs="Calibri"/>
                                <w:b/>
                                <w:bCs/>
                                <w:color w:val="FFFFFF" w:themeColor="light1"/>
                              </w:rPr>
                              <w:t>syst</w:t>
                            </w:r>
                            <w:r>
                              <w:rPr>
                                <w:rFonts w:eastAsia="Calibri" w:hAnsi="Calibri" w:cs="Calibri"/>
                                <w:b/>
                                <w:bCs/>
                                <w:color w:val="FFFFFF" w:themeColor="light1"/>
                              </w:rPr>
                              <w:t>è</w:t>
                            </w:r>
                            <w:r>
                              <w:rPr>
                                <w:rFonts w:eastAsia="Calibri" w:hAnsi="Calibri" w:cs="Calibri"/>
                                <w:b/>
                                <w:bCs/>
                                <w:color w:val="FFFFFF" w:themeColor="light1"/>
                              </w:rPr>
                              <w:t>me</w:t>
                            </w:r>
                            <w:proofErr w:type="spellEnd"/>
                            <w:r>
                              <w:rPr>
                                <w:rFonts w:eastAsia="Calibri" w:hAnsi="Calibri" w:cs="Calibri"/>
                                <w:b/>
                                <w:bCs/>
                                <w:color w:val="FFFFFF" w:themeColor="light1"/>
                              </w:rPr>
                              <w:t xml:space="preserve"> de sant</w:t>
                            </w:r>
                            <w:r>
                              <w:rPr>
                                <w:rFonts w:eastAsia="Calibri" w:hAnsi="Calibri" w:cs="Calibri"/>
                                <w:b/>
                                <w:bCs/>
                                <w:color w:val="FFFFFF" w:themeColor="light1"/>
                              </w:rPr>
                              <w:t>é</w:t>
                            </w:r>
                            <w:r>
                              <w:rPr>
                                <w:rFonts w:eastAsia="Calibri" w:hAnsi="Calibri" w:cs="Calibri"/>
                                <w:b/>
                                <w:bCs/>
                                <w:color w:val="FFFFFF" w:themeColor="light1"/>
                              </w:rPr>
                              <w:t xml:space="preserve"> et du </w:t>
                            </w:r>
                            <w:proofErr w:type="spellStart"/>
                            <w:r>
                              <w:rPr>
                                <w:rFonts w:eastAsia="Calibri" w:hAnsi="Calibri" w:cs="Calibri"/>
                                <w:b/>
                                <w:bCs/>
                                <w:color w:val="FFFFFF" w:themeColor="light1"/>
                              </w:rPr>
                              <w:t>syst</w:t>
                            </w:r>
                            <w:r>
                              <w:rPr>
                                <w:rFonts w:eastAsia="Calibri" w:hAnsi="Calibri" w:cs="Calibri"/>
                                <w:b/>
                                <w:bCs/>
                                <w:color w:val="FFFFFF" w:themeColor="light1"/>
                              </w:rPr>
                              <w:t>è</w:t>
                            </w:r>
                            <w:r>
                              <w:rPr>
                                <w:rFonts w:eastAsia="Calibri" w:hAnsi="Calibri" w:cs="Calibri"/>
                                <w:b/>
                                <w:bCs/>
                                <w:color w:val="FFFFFF" w:themeColor="light1"/>
                              </w:rPr>
                              <w:t>me</w:t>
                            </w:r>
                            <w:proofErr w:type="spellEnd"/>
                            <w:r>
                              <w:rPr>
                                <w:rFonts w:eastAsia="Calibri" w:hAnsi="Calibri" w:cs="Calibri"/>
                                <w:b/>
                                <w:bCs/>
                                <w:color w:val="FFFFFF" w:themeColor="light1"/>
                              </w:rPr>
                              <w:t xml:space="preserve"> de communication</w:t>
                            </w:r>
                            <w:r>
                              <w:rPr>
                                <w:rFonts w:ascii="Calibri" w:hAnsi="Calibri" w:cs="Calibri"/>
                                <w:b/>
                                <w:bCs/>
                                <w:color w:val="FFFFFF" w:themeColor="light1"/>
                              </w:rPr>
                              <w:t xml:space="preserve"> dans le cadre de</w:t>
                            </w:r>
                            <w:r>
                              <w:rPr>
                                <w:rFonts w:eastAsia="Calibri" w:hAnsi="Calibri" w:cs="Calibri"/>
                                <w:b/>
                                <w:bCs/>
                                <w:color w:val="FFFFFF" w:themeColor="light1"/>
                              </w:rPr>
                              <w:t xml:space="preserve"> </w:t>
                            </w:r>
                            <w:proofErr w:type="spellStart"/>
                            <w:r>
                              <w:rPr>
                                <w:rFonts w:eastAsia="Calibri" w:hAnsi="Calibri" w:cs="Calibri"/>
                                <w:b/>
                                <w:bCs/>
                                <w:color w:val="FFFFFF" w:themeColor="light1"/>
                              </w:rPr>
                              <w:t>l</w:t>
                            </w:r>
                            <w:r>
                              <w:rPr>
                                <w:rFonts w:eastAsia="Calibri" w:hAnsi="Calibri" w:cs="Calibri"/>
                                <w:b/>
                                <w:bCs/>
                                <w:color w:val="FFFFFF" w:themeColor="light1"/>
                              </w:rPr>
                              <w:t>’</w:t>
                            </w:r>
                            <w:r>
                              <w:rPr>
                                <w:rFonts w:eastAsia="Calibri" w:hAnsi="Calibri" w:cs="Calibri"/>
                                <w:b/>
                                <w:bCs/>
                                <w:color w:val="FFFFFF" w:themeColor="light1"/>
                              </w:rPr>
                              <w:t>introduction</w:t>
                            </w:r>
                            <w:proofErr w:type="spellEnd"/>
                            <w:r>
                              <w:rPr>
                                <w:rFonts w:eastAsia="Calibri" w:hAnsi="Calibri" w:cs="Calibri"/>
                                <w:b/>
                                <w:bCs/>
                                <w:color w:val="FFFFFF" w:themeColor="light1"/>
                              </w:rPr>
                              <w:t xml:space="preserve"> du </w:t>
                            </w:r>
                            <w:proofErr w:type="spellStart"/>
                            <w:r>
                              <w:rPr>
                                <w:rFonts w:eastAsia="Calibri" w:hAnsi="Calibri" w:cs="Calibri"/>
                                <w:b/>
                                <w:bCs/>
                                <w:color w:val="FFFFFF" w:themeColor="light1"/>
                              </w:rPr>
                              <w:t>vaccin</w:t>
                            </w:r>
                            <w:proofErr w:type="spellEnd"/>
                            <w:r>
                              <w:rPr>
                                <w:rFonts w:eastAsia="Calibri" w:hAnsi="Calibri" w:cs="Calibri"/>
                                <w:b/>
                                <w:bCs/>
                                <w:color w:val="FFFFFF" w:themeColor="light1"/>
                              </w:rPr>
                              <w:t xml:space="preserve"> anti-</w:t>
                            </w:r>
                            <w:proofErr w:type="spellStart"/>
                            <w:r>
                              <w:rPr>
                                <w:rFonts w:eastAsia="Calibri" w:hAnsi="Calibri" w:cs="Calibri"/>
                                <w:b/>
                                <w:bCs/>
                                <w:color w:val="FFFFFF" w:themeColor="light1"/>
                              </w:rPr>
                              <w:t>palustre</w:t>
                            </w:r>
                            <w:proofErr w:type="spellEnd"/>
                            <w:r>
                              <w:rPr>
                                <w:rFonts w:eastAsia="Calibri" w:hAnsi="Calibri" w:cs="Calibri"/>
                                <w:b/>
                                <w:bCs/>
                                <w:color w:val="FFFFFF" w:themeColor="light1"/>
                              </w:rPr>
                              <w:t xml:space="preserve"> au TOGO</w:t>
                            </w:r>
                            <w:r>
                              <w:rPr>
                                <w:rFonts w:eastAsia="Calibri" w:hAnsi="Calibri" w:cs="Calibri"/>
                                <w:b/>
                                <w:bCs/>
                                <w:color w:val="FFFFFF" w:themeColor="light1"/>
                              </w:rPr>
                              <w:t> </w:t>
                            </w:r>
                          </w:p>
                        </w:txbxContent>
                      </wps:txbx>
                      <wps:bodyPr spcFirstLastPara="0"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roundrect w14:anchorId="11DB2A74" id="Rectangle : coins arrondis 2" o:spid="_x0000_s1026" style="position:absolute;left:0;text-align:left;margin-left:-27.5pt;margin-top:21.95pt;width:528.5pt;height:11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" fillcolor="#396" strokecolor="#09101d [484]" strokeweight="1pt">
                <v:stroke joinstyle="miter"/>
                <v:textbox>
                  <w:txbxContent>
                    <w:p w14:paraId="427621D7" w14:textId="77777777" w:rsidR="00000000" w:rsidRDefault="00000000" w:rsidP="00775000">
                      <w:pPr>
                        <w:spacing w:line="276" w:lineRule="auto"/>
                        <w:jc w:val="center"/>
                        <w:rPr>
                          <w:rFonts w:eastAsia="Calibri" w:hAnsi="Calibri" w:cs="Calibri"/>
                          <w:b/>
                          <w:bCs/>
                          <w:color w:val="FFFFFF" w:themeColor="light1"/>
                        </w:rPr>
                      </w:pPr>
                      <w:r>
                        <w:rPr>
                          <w:rFonts w:eastAsia="Calibri" w:hAnsi="Calibri" w:cs="Calibri"/>
                          <w:b/>
                          <w:bCs/>
                          <w:color w:val="FFFFFF" w:themeColor="light1"/>
                        </w:rPr>
                        <w:t>TERMES DE REFERENCE</w:t>
                      </w:r>
                    </w:p>
                    <w:p w14:paraId="48FD14CA" w14:textId="77777777" w:rsidR="00000000" w:rsidRDefault="00000000" w:rsidP="00775000">
                      <w:pPr>
                        <w:spacing w:line="276" w:lineRule="auto"/>
                        <w:jc w:val="center"/>
                        <w:rPr>
                          <w:rFonts w:eastAsia="Calibri" w:hAnsi="Calibri" w:cs="Calibri"/>
                          <w:b/>
                          <w:bCs/>
                          <w:color w:val="FFFFFF" w:themeColor="light1"/>
                        </w:rPr>
                      </w:pPr>
                      <w:proofErr w:type="spellStart"/>
                      <w:r>
                        <w:rPr>
                          <w:rFonts w:eastAsia="Calibri" w:hAnsi="Calibri" w:cs="Calibri"/>
                          <w:b/>
                          <w:bCs/>
                          <w:color w:val="FFFFFF" w:themeColor="light1"/>
                        </w:rPr>
                        <w:t>Recrutement</w:t>
                      </w:r>
                      <w:proofErr w:type="spellEnd"/>
                      <w:r>
                        <w:rPr>
                          <w:rFonts w:eastAsia="Calibri" w:hAnsi="Calibri" w:cs="Calibri"/>
                          <w:b/>
                          <w:bCs/>
                          <w:color w:val="FFFFFF" w:themeColor="light1"/>
                        </w:rPr>
                        <w:t xml:space="preserve"> d</w:t>
                      </w:r>
                      <w:r>
                        <w:rPr>
                          <w:rFonts w:eastAsia="Calibri" w:hAnsi="Calibri" w:cs="Calibri"/>
                          <w:b/>
                          <w:bCs/>
                          <w:color w:val="FFFFFF" w:themeColor="light1"/>
                        </w:rPr>
                        <w:t>’</w:t>
                      </w:r>
                      <w:r>
                        <w:rPr>
                          <w:rFonts w:eastAsia="Calibri" w:hAnsi="Calibri" w:cs="Calibri"/>
                          <w:b/>
                          <w:bCs/>
                          <w:color w:val="FFFFFF" w:themeColor="light1"/>
                        </w:rPr>
                        <w:t>un consultant</w:t>
                      </w:r>
                      <w:r>
                        <w:rPr>
                          <w:rFonts w:ascii="Calibri" w:hAnsi="Calibri" w:cs="Calibri"/>
                          <w:b/>
                          <w:bCs/>
                          <w:color w:val="FFFFFF" w:themeColor="light1"/>
                        </w:rPr>
                        <w:t xml:space="preserve"> </w:t>
                      </w:r>
                      <w:r>
                        <w:rPr>
                          <w:rFonts w:eastAsia="Calibri" w:hAnsi="Calibri" w:cs="Calibri"/>
                          <w:b/>
                          <w:bCs/>
                          <w:color w:val="FFFFFF" w:themeColor="light1"/>
                        </w:rPr>
                        <w:t xml:space="preserve">pour la </w:t>
                      </w:r>
                      <w:proofErr w:type="spellStart"/>
                      <w:r>
                        <w:rPr>
                          <w:rFonts w:eastAsia="Calibri" w:hAnsi="Calibri" w:cs="Calibri"/>
                          <w:b/>
                          <w:bCs/>
                          <w:color w:val="FFFFFF" w:themeColor="light1"/>
                        </w:rPr>
                        <w:t>r</w:t>
                      </w:r>
                      <w:r>
                        <w:rPr>
                          <w:rFonts w:eastAsia="Calibri" w:hAnsi="Calibri" w:cs="Calibri"/>
                          <w:b/>
                          <w:bCs/>
                          <w:color w:val="FFFFFF" w:themeColor="light1"/>
                        </w:rPr>
                        <w:t>é</w:t>
                      </w:r>
                      <w:r>
                        <w:rPr>
                          <w:rFonts w:eastAsia="Calibri" w:hAnsi="Calibri" w:cs="Calibri"/>
                          <w:b/>
                          <w:bCs/>
                          <w:color w:val="FFFFFF" w:themeColor="light1"/>
                        </w:rPr>
                        <w:t>alisation</w:t>
                      </w:r>
                      <w:proofErr w:type="spellEnd"/>
                      <w:r>
                        <w:rPr>
                          <w:rFonts w:eastAsia="Calibri" w:hAnsi="Calibri" w:cs="Calibri"/>
                          <w:b/>
                          <w:bCs/>
                          <w:color w:val="FFFFFF" w:themeColor="light1"/>
                        </w:rPr>
                        <w:t xml:space="preserve"> de </w:t>
                      </w:r>
                      <w:proofErr w:type="spellStart"/>
                      <w:r>
                        <w:rPr>
                          <w:rFonts w:eastAsia="Calibri" w:hAnsi="Calibri" w:cs="Calibri"/>
                          <w:b/>
                          <w:bCs/>
                          <w:color w:val="FFFFFF" w:themeColor="light1"/>
                        </w:rPr>
                        <w:t>l</w:t>
                      </w:r>
                      <w:r>
                        <w:rPr>
                          <w:rFonts w:eastAsia="Calibri" w:hAnsi="Calibri" w:cs="Calibri"/>
                          <w:b/>
                          <w:bCs/>
                          <w:color w:val="FFFFFF" w:themeColor="light1"/>
                        </w:rPr>
                        <w:t>’</w:t>
                      </w:r>
                      <w:r>
                        <w:rPr>
                          <w:rFonts w:eastAsia="Calibri" w:hAnsi="Calibri" w:cs="Calibri"/>
                          <w:b/>
                          <w:bCs/>
                          <w:color w:val="FFFFFF" w:themeColor="light1"/>
                        </w:rPr>
                        <w:t>analyse</w:t>
                      </w:r>
                      <w:proofErr w:type="spellEnd"/>
                      <w:r>
                        <w:rPr>
                          <w:rFonts w:eastAsia="Calibri" w:hAnsi="Calibri" w:cs="Calibri"/>
                          <w:b/>
                          <w:bCs/>
                          <w:color w:val="FFFFFF" w:themeColor="light1"/>
                        </w:rPr>
                        <w:t xml:space="preserve"> des gaps </w:t>
                      </w:r>
                      <w:proofErr w:type="spellStart"/>
                      <w:r>
                        <w:rPr>
                          <w:rFonts w:ascii="Calibri" w:hAnsi="Calibri" w:cs="Calibri"/>
                          <w:b/>
                          <w:bCs/>
                          <w:color w:val="FFFFFF" w:themeColor="light1"/>
                        </w:rPr>
                        <w:t>liés</w:t>
                      </w:r>
                      <w:proofErr w:type="spellEnd"/>
                      <w:r>
                        <w:rPr>
                          <w:rFonts w:ascii="Calibri" w:hAnsi="Calibri" w:cs="Calibri"/>
                          <w:b/>
                          <w:bCs/>
                          <w:color w:val="FFFFFF" w:themeColor="light1"/>
                        </w:rPr>
                        <w:t xml:space="preserve"> à la</w:t>
                      </w:r>
                      <w:r>
                        <w:rPr>
                          <w:rFonts w:eastAsia="Calibri" w:hAnsi="Calibri" w:cs="Calibri"/>
                          <w:b/>
                          <w:bCs/>
                          <w:color w:val="FFFFFF" w:themeColor="light1"/>
                        </w:rPr>
                        <w:t xml:space="preserve"> </w:t>
                      </w:r>
                      <w:proofErr w:type="spellStart"/>
                      <w:r>
                        <w:rPr>
                          <w:rFonts w:eastAsia="Calibri" w:hAnsi="Calibri" w:cs="Calibri"/>
                          <w:b/>
                          <w:bCs/>
                          <w:color w:val="FFFFFF" w:themeColor="light1"/>
                        </w:rPr>
                        <w:t>connaissance</w:t>
                      </w:r>
                      <w:proofErr w:type="spellEnd"/>
                      <w:r>
                        <w:rPr>
                          <w:rFonts w:eastAsia="Calibri" w:hAnsi="Calibri" w:cs="Calibri"/>
                          <w:b/>
                          <w:bCs/>
                          <w:color w:val="FFFFFF" w:themeColor="light1"/>
                        </w:rPr>
                        <w:t xml:space="preserve"> et </w:t>
                      </w:r>
                      <w:r>
                        <w:rPr>
                          <w:rFonts w:ascii="Calibri" w:hAnsi="Calibri" w:cs="Calibri"/>
                          <w:b/>
                          <w:bCs/>
                          <w:color w:val="FFFFFF" w:themeColor="light1"/>
                        </w:rPr>
                        <w:t>à</w:t>
                      </w:r>
                      <w:r>
                        <w:rPr>
                          <w:rFonts w:eastAsia="Calibri" w:hAnsi="Calibri" w:cs="Calibri"/>
                          <w:b/>
                          <w:bCs/>
                          <w:color w:val="FFFFFF" w:themeColor="light1"/>
                        </w:rPr>
                        <w:t xml:space="preserve"> </w:t>
                      </w:r>
                      <w:proofErr w:type="spellStart"/>
                      <w:r>
                        <w:rPr>
                          <w:rFonts w:eastAsia="Calibri" w:hAnsi="Calibri" w:cs="Calibri"/>
                          <w:b/>
                          <w:bCs/>
                          <w:color w:val="FFFFFF" w:themeColor="light1"/>
                        </w:rPr>
                        <w:t>l</w:t>
                      </w:r>
                      <w:r>
                        <w:rPr>
                          <w:rFonts w:eastAsia="Calibri" w:hAnsi="Calibri" w:cs="Calibri"/>
                          <w:b/>
                          <w:bCs/>
                          <w:color w:val="FFFFFF" w:themeColor="light1"/>
                        </w:rPr>
                        <w:t>’</w:t>
                      </w:r>
                      <w:r>
                        <w:rPr>
                          <w:rFonts w:eastAsia="Calibri" w:hAnsi="Calibri" w:cs="Calibri"/>
                          <w:b/>
                          <w:bCs/>
                          <w:color w:val="FFFFFF" w:themeColor="light1"/>
                        </w:rPr>
                        <w:t>acceptabilit</w:t>
                      </w:r>
                      <w:r>
                        <w:rPr>
                          <w:rFonts w:eastAsia="Calibri" w:hAnsi="Calibri" w:cs="Calibri"/>
                          <w:b/>
                          <w:bCs/>
                          <w:color w:val="FFFFFF" w:themeColor="light1"/>
                        </w:rPr>
                        <w:t>é</w:t>
                      </w:r>
                      <w:proofErr w:type="spellEnd"/>
                      <w:r>
                        <w:rPr>
                          <w:rFonts w:eastAsia="Calibri" w:hAnsi="Calibri" w:cs="Calibri"/>
                          <w:b/>
                          <w:bCs/>
                          <w:color w:val="FFFFFF" w:themeColor="light1"/>
                        </w:rPr>
                        <w:t xml:space="preserve"> du </w:t>
                      </w:r>
                      <w:proofErr w:type="spellStart"/>
                      <w:r>
                        <w:rPr>
                          <w:rFonts w:eastAsia="Calibri" w:hAnsi="Calibri" w:cs="Calibri"/>
                          <w:b/>
                          <w:bCs/>
                          <w:color w:val="FFFFFF" w:themeColor="light1"/>
                        </w:rPr>
                        <w:t>vaccin</w:t>
                      </w:r>
                      <w:proofErr w:type="spellEnd"/>
                      <w:r>
                        <w:rPr>
                          <w:rFonts w:eastAsia="Calibri" w:hAnsi="Calibri" w:cs="Calibri"/>
                          <w:b/>
                          <w:bCs/>
                          <w:color w:val="FFFFFF" w:themeColor="light1"/>
                        </w:rPr>
                        <w:t xml:space="preserve"> </w:t>
                      </w:r>
                      <w:proofErr w:type="spellStart"/>
                      <w:r>
                        <w:rPr>
                          <w:rFonts w:eastAsia="Calibri" w:hAnsi="Calibri" w:cs="Calibri"/>
                          <w:b/>
                          <w:bCs/>
                          <w:color w:val="FFFFFF" w:themeColor="light1"/>
                        </w:rPr>
                        <w:t>contre</w:t>
                      </w:r>
                      <w:proofErr w:type="spellEnd"/>
                      <w:r>
                        <w:rPr>
                          <w:rFonts w:eastAsia="Calibri" w:hAnsi="Calibri" w:cs="Calibri"/>
                          <w:b/>
                          <w:bCs/>
                          <w:color w:val="FFFFFF" w:themeColor="light1"/>
                        </w:rPr>
                        <w:t xml:space="preserve"> le </w:t>
                      </w:r>
                      <w:proofErr w:type="spellStart"/>
                      <w:r>
                        <w:rPr>
                          <w:rFonts w:eastAsia="Calibri" w:hAnsi="Calibri" w:cs="Calibri"/>
                          <w:b/>
                          <w:bCs/>
                          <w:color w:val="FFFFFF" w:themeColor="light1"/>
                        </w:rPr>
                        <w:t>paludisme</w:t>
                      </w:r>
                      <w:proofErr w:type="spellEnd"/>
                      <w:r>
                        <w:rPr>
                          <w:rFonts w:eastAsia="Calibri" w:hAnsi="Calibri" w:cs="Calibri"/>
                          <w:b/>
                          <w:bCs/>
                          <w:color w:val="FFFFFF" w:themeColor="light1"/>
                        </w:rPr>
                        <w:t xml:space="preserve"> </w:t>
                      </w:r>
                      <w:proofErr w:type="spellStart"/>
                      <w:r>
                        <w:rPr>
                          <w:rFonts w:ascii="Calibri" w:hAnsi="Calibri" w:cs="Calibri"/>
                          <w:b/>
                          <w:bCs/>
                          <w:color w:val="FFFFFF" w:themeColor="light1"/>
                        </w:rPr>
                        <w:t>ainsi</w:t>
                      </w:r>
                      <w:proofErr w:type="spellEnd"/>
                      <w:r>
                        <w:rPr>
                          <w:rFonts w:ascii="Calibri" w:hAnsi="Calibri" w:cs="Calibri"/>
                          <w:b/>
                          <w:bCs/>
                          <w:color w:val="FFFFFF" w:themeColor="light1"/>
                        </w:rPr>
                        <w:t xml:space="preserve"> que </w:t>
                      </w:r>
                      <w:proofErr w:type="spellStart"/>
                      <w:r>
                        <w:rPr>
                          <w:rFonts w:ascii="Calibri" w:hAnsi="Calibri" w:cs="Calibri"/>
                          <w:b/>
                          <w:bCs/>
                          <w:color w:val="FFFFFF" w:themeColor="light1"/>
                        </w:rPr>
                        <w:t>ceux</w:t>
                      </w:r>
                      <w:proofErr w:type="spellEnd"/>
                      <w:r>
                        <w:rPr>
                          <w:rFonts w:ascii="Calibri" w:hAnsi="Calibri" w:cs="Calibri"/>
                          <w:b/>
                          <w:bCs/>
                          <w:color w:val="FFFFFF" w:themeColor="light1"/>
                        </w:rPr>
                        <w:t xml:space="preserve"> </w:t>
                      </w:r>
                      <w:proofErr w:type="spellStart"/>
                      <w:r>
                        <w:rPr>
                          <w:rFonts w:ascii="Calibri" w:hAnsi="Calibri" w:cs="Calibri"/>
                          <w:b/>
                          <w:bCs/>
                          <w:color w:val="FFFFFF" w:themeColor="light1"/>
                        </w:rPr>
                        <w:t>liés</w:t>
                      </w:r>
                      <w:proofErr w:type="spellEnd"/>
                      <w:r>
                        <w:rPr>
                          <w:rFonts w:ascii="Calibri" w:hAnsi="Calibri" w:cs="Calibri"/>
                          <w:b/>
                          <w:bCs/>
                          <w:color w:val="FFFFFF" w:themeColor="light1"/>
                        </w:rPr>
                        <w:t xml:space="preserve"> à</w:t>
                      </w:r>
                      <w:r>
                        <w:rPr>
                          <w:rFonts w:eastAsia="Calibri" w:hAnsi="Calibri" w:cs="Calibri"/>
                          <w:b/>
                          <w:bCs/>
                          <w:color w:val="FFFFFF" w:themeColor="light1"/>
                        </w:rPr>
                        <w:t xml:space="preserve"> </w:t>
                      </w:r>
                      <w:proofErr w:type="spellStart"/>
                      <w:r>
                        <w:rPr>
                          <w:rFonts w:eastAsia="Calibri" w:hAnsi="Calibri" w:cs="Calibri"/>
                          <w:b/>
                          <w:bCs/>
                          <w:color w:val="FFFFFF" w:themeColor="light1"/>
                        </w:rPr>
                        <w:t>l</w:t>
                      </w:r>
                      <w:r>
                        <w:rPr>
                          <w:rFonts w:eastAsia="Calibri" w:hAnsi="Calibri" w:cs="Calibri"/>
                          <w:b/>
                          <w:bCs/>
                          <w:color w:val="FFFFFF" w:themeColor="light1"/>
                        </w:rPr>
                        <w:t>’é</w:t>
                      </w:r>
                      <w:r>
                        <w:rPr>
                          <w:rFonts w:eastAsia="Calibri" w:hAnsi="Calibri" w:cs="Calibri"/>
                          <w:b/>
                          <w:bCs/>
                          <w:color w:val="FFFFFF" w:themeColor="light1"/>
                        </w:rPr>
                        <w:t>tat</w:t>
                      </w:r>
                      <w:proofErr w:type="spellEnd"/>
                      <w:r>
                        <w:rPr>
                          <w:rFonts w:eastAsia="Calibri" w:hAnsi="Calibri" w:cs="Calibri"/>
                          <w:b/>
                          <w:bCs/>
                          <w:color w:val="FFFFFF" w:themeColor="light1"/>
                        </w:rPr>
                        <w:t xml:space="preserve"> de </w:t>
                      </w:r>
                      <w:proofErr w:type="spellStart"/>
                      <w:r>
                        <w:rPr>
                          <w:rFonts w:eastAsia="Calibri" w:hAnsi="Calibri" w:cs="Calibri"/>
                          <w:b/>
                          <w:bCs/>
                          <w:color w:val="FFFFFF" w:themeColor="light1"/>
                        </w:rPr>
                        <w:t>pr</w:t>
                      </w:r>
                      <w:r>
                        <w:rPr>
                          <w:rFonts w:eastAsia="Calibri" w:hAnsi="Calibri" w:cs="Calibri"/>
                          <w:b/>
                          <w:bCs/>
                          <w:color w:val="FFFFFF" w:themeColor="light1"/>
                        </w:rPr>
                        <w:t>é</w:t>
                      </w:r>
                      <w:r>
                        <w:rPr>
                          <w:rFonts w:eastAsia="Calibri" w:hAnsi="Calibri" w:cs="Calibri"/>
                          <w:b/>
                          <w:bCs/>
                          <w:color w:val="FFFFFF" w:themeColor="light1"/>
                        </w:rPr>
                        <w:t>paration</w:t>
                      </w:r>
                      <w:proofErr w:type="spellEnd"/>
                      <w:r>
                        <w:rPr>
                          <w:rFonts w:eastAsia="Calibri" w:hAnsi="Calibri" w:cs="Calibri"/>
                          <w:b/>
                          <w:bCs/>
                          <w:color w:val="FFFFFF" w:themeColor="light1"/>
                        </w:rPr>
                        <w:t xml:space="preserve"> du </w:t>
                      </w:r>
                      <w:proofErr w:type="spellStart"/>
                      <w:r>
                        <w:rPr>
                          <w:rFonts w:eastAsia="Calibri" w:hAnsi="Calibri" w:cs="Calibri"/>
                          <w:b/>
                          <w:bCs/>
                          <w:color w:val="FFFFFF" w:themeColor="light1"/>
                        </w:rPr>
                        <w:t>syst</w:t>
                      </w:r>
                      <w:r>
                        <w:rPr>
                          <w:rFonts w:eastAsia="Calibri" w:hAnsi="Calibri" w:cs="Calibri"/>
                          <w:b/>
                          <w:bCs/>
                          <w:color w:val="FFFFFF" w:themeColor="light1"/>
                        </w:rPr>
                        <w:t>è</w:t>
                      </w:r>
                      <w:r>
                        <w:rPr>
                          <w:rFonts w:eastAsia="Calibri" w:hAnsi="Calibri" w:cs="Calibri"/>
                          <w:b/>
                          <w:bCs/>
                          <w:color w:val="FFFFFF" w:themeColor="light1"/>
                        </w:rPr>
                        <w:t>me</w:t>
                      </w:r>
                      <w:proofErr w:type="spellEnd"/>
                      <w:r>
                        <w:rPr>
                          <w:rFonts w:eastAsia="Calibri" w:hAnsi="Calibri" w:cs="Calibri"/>
                          <w:b/>
                          <w:bCs/>
                          <w:color w:val="FFFFFF" w:themeColor="light1"/>
                        </w:rPr>
                        <w:t xml:space="preserve"> de sant</w:t>
                      </w:r>
                      <w:r>
                        <w:rPr>
                          <w:rFonts w:eastAsia="Calibri" w:hAnsi="Calibri" w:cs="Calibri"/>
                          <w:b/>
                          <w:bCs/>
                          <w:color w:val="FFFFFF" w:themeColor="light1"/>
                        </w:rPr>
                        <w:t>é</w:t>
                      </w:r>
                      <w:r>
                        <w:rPr>
                          <w:rFonts w:eastAsia="Calibri" w:hAnsi="Calibri" w:cs="Calibri"/>
                          <w:b/>
                          <w:bCs/>
                          <w:color w:val="FFFFFF" w:themeColor="light1"/>
                        </w:rPr>
                        <w:t xml:space="preserve"> et du </w:t>
                      </w:r>
                      <w:proofErr w:type="spellStart"/>
                      <w:r>
                        <w:rPr>
                          <w:rFonts w:eastAsia="Calibri" w:hAnsi="Calibri" w:cs="Calibri"/>
                          <w:b/>
                          <w:bCs/>
                          <w:color w:val="FFFFFF" w:themeColor="light1"/>
                        </w:rPr>
                        <w:t>syst</w:t>
                      </w:r>
                      <w:r>
                        <w:rPr>
                          <w:rFonts w:eastAsia="Calibri" w:hAnsi="Calibri" w:cs="Calibri"/>
                          <w:b/>
                          <w:bCs/>
                          <w:color w:val="FFFFFF" w:themeColor="light1"/>
                        </w:rPr>
                        <w:t>è</w:t>
                      </w:r>
                      <w:r>
                        <w:rPr>
                          <w:rFonts w:eastAsia="Calibri" w:hAnsi="Calibri" w:cs="Calibri"/>
                          <w:b/>
                          <w:bCs/>
                          <w:color w:val="FFFFFF" w:themeColor="light1"/>
                        </w:rPr>
                        <w:t>me</w:t>
                      </w:r>
                      <w:proofErr w:type="spellEnd"/>
                      <w:r>
                        <w:rPr>
                          <w:rFonts w:eastAsia="Calibri" w:hAnsi="Calibri" w:cs="Calibri"/>
                          <w:b/>
                          <w:bCs/>
                          <w:color w:val="FFFFFF" w:themeColor="light1"/>
                        </w:rPr>
                        <w:t xml:space="preserve"> de communication</w:t>
                      </w:r>
                      <w:r>
                        <w:rPr>
                          <w:rFonts w:ascii="Calibri" w:hAnsi="Calibri" w:cs="Calibri"/>
                          <w:b/>
                          <w:bCs/>
                          <w:color w:val="FFFFFF" w:themeColor="light1"/>
                        </w:rPr>
                        <w:t xml:space="preserve"> dans le cadre de</w:t>
                      </w:r>
                      <w:r>
                        <w:rPr>
                          <w:rFonts w:eastAsia="Calibri" w:hAnsi="Calibri" w:cs="Calibri"/>
                          <w:b/>
                          <w:bCs/>
                          <w:color w:val="FFFFFF" w:themeColor="light1"/>
                        </w:rPr>
                        <w:t xml:space="preserve"> </w:t>
                      </w:r>
                      <w:proofErr w:type="spellStart"/>
                      <w:r>
                        <w:rPr>
                          <w:rFonts w:eastAsia="Calibri" w:hAnsi="Calibri" w:cs="Calibri"/>
                          <w:b/>
                          <w:bCs/>
                          <w:color w:val="FFFFFF" w:themeColor="light1"/>
                        </w:rPr>
                        <w:t>l</w:t>
                      </w:r>
                      <w:r>
                        <w:rPr>
                          <w:rFonts w:eastAsia="Calibri" w:hAnsi="Calibri" w:cs="Calibri"/>
                          <w:b/>
                          <w:bCs/>
                          <w:color w:val="FFFFFF" w:themeColor="light1"/>
                        </w:rPr>
                        <w:t>’</w:t>
                      </w:r>
                      <w:r>
                        <w:rPr>
                          <w:rFonts w:eastAsia="Calibri" w:hAnsi="Calibri" w:cs="Calibri"/>
                          <w:b/>
                          <w:bCs/>
                          <w:color w:val="FFFFFF" w:themeColor="light1"/>
                        </w:rPr>
                        <w:t>introduction</w:t>
                      </w:r>
                      <w:proofErr w:type="spellEnd"/>
                      <w:r>
                        <w:rPr>
                          <w:rFonts w:eastAsia="Calibri" w:hAnsi="Calibri" w:cs="Calibri"/>
                          <w:b/>
                          <w:bCs/>
                          <w:color w:val="FFFFFF" w:themeColor="light1"/>
                        </w:rPr>
                        <w:t xml:space="preserve"> du </w:t>
                      </w:r>
                      <w:proofErr w:type="spellStart"/>
                      <w:r>
                        <w:rPr>
                          <w:rFonts w:eastAsia="Calibri" w:hAnsi="Calibri" w:cs="Calibri"/>
                          <w:b/>
                          <w:bCs/>
                          <w:color w:val="FFFFFF" w:themeColor="light1"/>
                        </w:rPr>
                        <w:t>vaccin</w:t>
                      </w:r>
                      <w:proofErr w:type="spellEnd"/>
                      <w:r>
                        <w:rPr>
                          <w:rFonts w:eastAsia="Calibri" w:hAnsi="Calibri" w:cs="Calibri"/>
                          <w:b/>
                          <w:bCs/>
                          <w:color w:val="FFFFFF" w:themeColor="light1"/>
                        </w:rPr>
                        <w:t xml:space="preserve"> anti-</w:t>
                      </w:r>
                      <w:proofErr w:type="spellStart"/>
                      <w:r>
                        <w:rPr>
                          <w:rFonts w:eastAsia="Calibri" w:hAnsi="Calibri" w:cs="Calibri"/>
                          <w:b/>
                          <w:bCs/>
                          <w:color w:val="FFFFFF" w:themeColor="light1"/>
                        </w:rPr>
                        <w:t>palustre</w:t>
                      </w:r>
                      <w:proofErr w:type="spellEnd"/>
                      <w:r>
                        <w:rPr>
                          <w:rFonts w:eastAsia="Calibri" w:hAnsi="Calibri" w:cs="Calibri"/>
                          <w:b/>
                          <w:bCs/>
                          <w:color w:val="FFFFFF" w:themeColor="light1"/>
                        </w:rPr>
                        <w:t xml:space="preserve"> au TOGO</w:t>
                      </w:r>
                      <w:r>
                        <w:rPr>
                          <w:rFonts w:eastAsia="Calibri" w:hAnsi="Calibri" w:cs="Calibri"/>
                          <w:b/>
                          <w:bCs/>
                          <w:color w:val="FFFFFF" w:themeColor="light1"/>
                        </w:rPr>
                        <w:t> </w:t>
                      </w:r>
                    </w:p>
                  </w:txbxContent>
                </v:textbox>
                <w10:wrap anchorx="margin"/>
              </v:roundrect>
            </w:pict>
          </mc:Fallback>
        </mc:AlternateContent>
      </w:r>
    </w:p>
    <w:p w14:paraId="1D5E051E" w14:textId="3239031C"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31016EC8"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6D4F7767"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5EBEF256"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080D1C85"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2FFFCC25"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6970F63D"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68153E79"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450301B4" w14:textId="77777777" w:rsidR="00876FB1" w:rsidRDefault="00876FB1"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57C5BABF" w14:textId="77777777" w:rsidR="000A0AA2" w:rsidRDefault="000A0AA2"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2188B840" w14:textId="77777777" w:rsidR="00F32BED" w:rsidRDefault="00F32BED" w:rsidP="00173650">
      <w:pPr>
        <w:spacing w:before="100" w:beforeAutospacing="1" w:after="100" w:afterAutospacing="1" w:line="276" w:lineRule="auto"/>
        <w:ind w:left="720" w:hanging="360"/>
        <w:jc w:val="center"/>
        <w:outlineLvl w:val="1"/>
        <w:rPr>
          <w:rFonts w:ascii="Times New Roman" w:eastAsiaTheme="minorEastAsia" w:hAnsi="Times New Roman" w:cs="Times New Roman"/>
          <w:b/>
          <w:bCs/>
          <w:sz w:val="28"/>
          <w:szCs w:val="28"/>
        </w:rPr>
      </w:pPr>
    </w:p>
    <w:p w14:paraId="760A97C4" w14:textId="77777777" w:rsidR="00876FB1" w:rsidRPr="00173650" w:rsidRDefault="00876FB1" w:rsidP="00173650">
      <w:pPr>
        <w:spacing w:before="100" w:beforeAutospacing="1" w:after="100" w:afterAutospacing="1" w:line="276" w:lineRule="auto"/>
        <w:ind w:left="720" w:hanging="360"/>
        <w:jc w:val="center"/>
        <w:outlineLvl w:val="1"/>
        <w:rPr>
          <w:sz w:val="28"/>
          <w:szCs w:val="28"/>
        </w:rPr>
      </w:pPr>
    </w:p>
    <w:p w14:paraId="3CEDE5DE" w14:textId="7260FB3C" w:rsidR="00551CA3" w:rsidRPr="00936A67" w:rsidRDefault="00551CA3" w:rsidP="00936A67">
      <w:pPr>
        <w:pStyle w:val="Paragraphedeliste"/>
        <w:numPr>
          <w:ilvl w:val="0"/>
          <w:numId w:val="9"/>
        </w:numPr>
        <w:spacing w:before="100" w:beforeAutospacing="1" w:after="100" w:afterAutospacing="1" w:line="240" w:lineRule="auto"/>
        <w:outlineLvl w:val="1"/>
        <w:rPr>
          <w:rFonts w:ascii="Times New Roman" w:eastAsia="Times New Roman" w:hAnsi="Times New Roman" w:cs="Times New Roman"/>
          <w:b/>
          <w:bCs/>
          <w:sz w:val="28"/>
          <w:szCs w:val="28"/>
          <w:lang w:val="fr-FR"/>
        </w:rPr>
      </w:pPr>
      <w:r w:rsidRPr="00936A67">
        <w:rPr>
          <w:rFonts w:ascii="Times New Roman" w:eastAsia="Times New Roman" w:hAnsi="Times New Roman" w:cs="Times New Roman"/>
          <w:b/>
          <w:bCs/>
          <w:sz w:val="28"/>
          <w:szCs w:val="28"/>
          <w:lang w:val="fr-FR"/>
        </w:rPr>
        <w:lastRenderedPageBreak/>
        <w:t>Introduction</w:t>
      </w:r>
    </w:p>
    <w:p w14:paraId="70BE7200" w14:textId="6AB69301" w:rsidR="00551CA3" w:rsidRPr="00551CA3" w:rsidRDefault="00551CA3" w:rsidP="00551CA3">
      <w:pPr>
        <w:spacing w:before="100" w:beforeAutospacing="1" w:after="100" w:afterAutospacing="1" w:line="360" w:lineRule="auto"/>
        <w:jc w:val="both"/>
        <w:rPr>
          <w:rFonts w:ascii="Times New Roman" w:eastAsia="Times New Roman" w:hAnsi="Times New Roman" w:cs="Times New Roman"/>
          <w:sz w:val="24"/>
          <w:szCs w:val="24"/>
          <w:lang w:val="fr-FR"/>
        </w:rPr>
      </w:pPr>
      <w:r w:rsidRPr="00551CA3">
        <w:rPr>
          <w:rFonts w:ascii="Times New Roman" w:eastAsia="Times New Roman" w:hAnsi="Times New Roman" w:cs="Times New Roman"/>
          <w:sz w:val="24"/>
          <w:szCs w:val="24"/>
          <w:lang w:val="fr-FR"/>
        </w:rPr>
        <w:t>Le paludisme demeure l’une des principales causes de mortalité infantile en Afrique subsaharienne. En 202</w:t>
      </w:r>
      <w:r w:rsidR="00A34387">
        <w:rPr>
          <w:rFonts w:ascii="Times New Roman" w:eastAsia="Times New Roman" w:hAnsi="Times New Roman" w:cs="Times New Roman"/>
          <w:sz w:val="24"/>
          <w:szCs w:val="24"/>
          <w:lang w:val="fr-FR"/>
        </w:rPr>
        <w:t>3</w:t>
      </w:r>
      <w:r w:rsidRPr="00551CA3">
        <w:rPr>
          <w:rFonts w:ascii="Times New Roman" w:eastAsia="Times New Roman" w:hAnsi="Times New Roman" w:cs="Times New Roman"/>
          <w:sz w:val="24"/>
          <w:szCs w:val="24"/>
          <w:lang w:val="fr-FR"/>
        </w:rPr>
        <w:t xml:space="preserve">, on estimait à plus de 240 millions le nombre de cas de paludisme dans le monde, dont plus de 90 % en Afrique [1]. Le vaccin </w:t>
      </w:r>
      <w:proofErr w:type="gramStart"/>
      <w:r w:rsidRPr="00551CA3">
        <w:rPr>
          <w:rFonts w:ascii="Times New Roman" w:eastAsia="Times New Roman" w:hAnsi="Times New Roman" w:cs="Times New Roman"/>
          <w:sz w:val="24"/>
          <w:szCs w:val="24"/>
          <w:lang w:val="fr-FR"/>
        </w:rPr>
        <w:t>RTS,S</w:t>
      </w:r>
      <w:proofErr w:type="gramEnd"/>
      <w:r w:rsidRPr="00551CA3">
        <w:rPr>
          <w:rFonts w:ascii="Times New Roman" w:eastAsia="Times New Roman" w:hAnsi="Times New Roman" w:cs="Times New Roman"/>
          <w:sz w:val="24"/>
          <w:szCs w:val="24"/>
          <w:lang w:val="fr-FR"/>
        </w:rPr>
        <w:t>/AS01, recommandé par l’OMS en 2021, constitue une avancée majeure dans la lutte contre cette maladie [2]. Néanmoins, l’efficacité d’un programme de vaccination dépend fortement de son acceptabilité par les populations cibles.</w:t>
      </w:r>
      <w:r>
        <w:rPr>
          <w:rFonts w:ascii="Times New Roman" w:eastAsia="Times New Roman" w:hAnsi="Times New Roman" w:cs="Times New Roman"/>
          <w:sz w:val="24"/>
          <w:szCs w:val="24"/>
          <w:lang w:val="fr-FR"/>
        </w:rPr>
        <w:t xml:space="preserve"> </w:t>
      </w:r>
      <w:r w:rsidRPr="00551CA3">
        <w:rPr>
          <w:rFonts w:ascii="Times New Roman" w:eastAsia="Times New Roman" w:hAnsi="Times New Roman" w:cs="Times New Roman"/>
          <w:sz w:val="24"/>
          <w:szCs w:val="24"/>
          <w:lang w:val="fr-FR"/>
        </w:rPr>
        <w:t xml:space="preserve">Le vaccin </w:t>
      </w:r>
      <w:proofErr w:type="gramStart"/>
      <w:r w:rsidRPr="00551CA3">
        <w:rPr>
          <w:rFonts w:ascii="Times New Roman" w:eastAsia="Times New Roman" w:hAnsi="Times New Roman" w:cs="Times New Roman"/>
          <w:sz w:val="24"/>
          <w:szCs w:val="24"/>
          <w:lang w:val="fr-FR"/>
        </w:rPr>
        <w:t>RTS,S</w:t>
      </w:r>
      <w:proofErr w:type="gramEnd"/>
      <w:r w:rsidRPr="00551CA3">
        <w:rPr>
          <w:rFonts w:ascii="Times New Roman" w:eastAsia="Times New Roman" w:hAnsi="Times New Roman" w:cs="Times New Roman"/>
          <w:sz w:val="24"/>
          <w:szCs w:val="24"/>
          <w:lang w:val="fr-FR"/>
        </w:rPr>
        <w:t>/AS01 a été introduit en phase pilote au Ghana, au Kenya et au Malawi en 2019, dans le cadre du programme de mise en œuvre du vaccin antipaludique (MVIP). Les résultats ont montré une réduction significative des cas de paludisme grave chez les enfants vaccinés [2,3]. À la suite de ces résultats, plusieurs pays africains, dont le Togo, ont exprimé leur intérêt pour son déploiement à grande échelle.</w:t>
      </w:r>
      <w:r>
        <w:rPr>
          <w:rFonts w:ascii="Times New Roman" w:eastAsia="Times New Roman" w:hAnsi="Times New Roman" w:cs="Times New Roman"/>
          <w:sz w:val="24"/>
          <w:szCs w:val="24"/>
          <w:lang w:val="fr-FR"/>
        </w:rPr>
        <w:t xml:space="preserve"> Cependant, </w:t>
      </w:r>
      <w:r w:rsidR="004372D3">
        <w:rPr>
          <w:rFonts w:ascii="Times New Roman" w:eastAsia="Times New Roman" w:hAnsi="Times New Roman" w:cs="Times New Roman"/>
          <w:sz w:val="24"/>
          <w:szCs w:val="24"/>
          <w:lang w:val="fr-FR"/>
        </w:rPr>
        <w:t xml:space="preserve">faisant référence au contexte d’introduction de la vaccination contre le Covid-19, le Togo tout comme certains pays de l’Afrique s’est heurté à un problème d’acceptabilité ayant freiné les couvertures vaccinales. </w:t>
      </w:r>
      <w:r w:rsidRPr="00551CA3">
        <w:rPr>
          <w:rFonts w:ascii="Times New Roman" w:eastAsia="Times New Roman" w:hAnsi="Times New Roman" w:cs="Times New Roman"/>
          <w:sz w:val="24"/>
          <w:szCs w:val="24"/>
          <w:lang w:val="fr-FR"/>
        </w:rPr>
        <w:t>L’acceptabilité d’une intervention est définie comme le degré auquel les personnes visées considèrent cette intervention comme appropriée, en fonction de leurs réactions cognitives et émotionnelles [4]. Dans le cas de la vaccination, elle se mesure par l’adhésion des parents/tuteurs à faire vacciner leurs enfants, leur confiance dans le vaccin et leur perception des risques.</w:t>
      </w:r>
      <w:r>
        <w:rPr>
          <w:rFonts w:ascii="Times New Roman" w:eastAsia="Times New Roman" w:hAnsi="Times New Roman" w:cs="Times New Roman"/>
          <w:sz w:val="24"/>
          <w:szCs w:val="24"/>
          <w:lang w:val="fr-FR"/>
        </w:rPr>
        <w:t xml:space="preserve"> </w:t>
      </w:r>
      <w:r w:rsidRPr="00551CA3">
        <w:rPr>
          <w:rFonts w:ascii="Times New Roman" w:eastAsia="Times New Roman" w:hAnsi="Times New Roman" w:cs="Times New Roman"/>
          <w:sz w:val="24"/>
          <w:szCs w:val="24"/>
          <w:lang w:val="fr-FR"/>
        </w:rPr>
        <w:t>Le niveau de connaissance sur le paludisme et le vaccin est déterminant. Des études ont montré que les parents bien informés étaient plus enclins à accepter la vaccination [5,6]. De même, la perception du risque personnel ou familial de contracter le paludisme influence positivement la décision vaccinale [6].</w:t>
      </w:r>
      <w:r>
        <w:rPr>
          <w:rFonts w:ascii="Times New Roman" w:eastAsia="Times New Roman" w:hAnsi="Times New Roman" w:cs="Times New Roman"/>
          <w:sz w:val="24"/>
          <w:szCs w:val="24"/>
          <w:lang w:val="fr-FR"/>
        </w:rPr>
        <w:t xml:space="preserve"> </w:t>
      </w:r>
      <w:r w:rsidRPr="00551CA3">
        <w:rPr>
          <w:rFonts w:ascii="Times New Roman" w:eastAsia="Times New Roman" w:hAnsi="Times New Roman" w:cs="Times New Roman"/>
          <w:sz w:val="24"/>
          <w:szCs w:val="24"/>
          <w:lang w:val="fr-FR"/>
        </w:rPr>
        <w:t>Les croyances culturelles, religieuses et les normes sociales influencent fortement les attitudes vis-à-vis de la vaccination [7]. L’influence des leaders religieux, traditionnels ou communautaires peut jouer un rôle facilitateur ou au contraire constituer une barrière [8].</w:t>
      </w:r>
      <w:r>
        <w:rPr>
          <w:rFonts w:ascii="Times New Roman" w:eastAsia="Times New Roman" w:hAnsi="Times New Roman" w:cs="Times New Roman"/>
          <w:sz w:val="24"/>
          <w:szCs w:val="24"/>
          <w:lang w:val="fr-FR"/>
        </w:rPr>
        <w:t xml:space="preserve"> </w:t>
      </w:r>
      <w:r w:rsidRPr="00551CA3">
        <w:rPr>
          <w:rFonts w:ascii="Times New Roman" w:eastAsia="Times New Roman" w:hAnsi="Times New Roman" w:cs="Times New Roman"/>
          <w:sz w:val="24"/>
          <w:szCs w:val="24"/>
          <w:lang w:val="fr-FR"/>
        </w:rPr>
        <w:t>La qualité de la communication institutionnelle, l’organisation logistique, l’accessibilité des services de santé et la confiance dans les autorités sanitaires influencent également l’acceptabilité [2,9]. Une mauvaise expérience avec d’autres campagnes de vaccination peut susciter méfiance et réticence [10].</w:t>
      </w:r>
    </w:p>
    <w:p w14:paraId="7BCE898B" w14:textId="2A1157D9" w:rsidR="00936A67" w:rsidRDefault="575F6FAA" w:rsidP="00936A67">
      <w:pPr>
        <w:spacing w:before="120" w:after="120" w:line="360" w:lineRule="auto"/>
        <w:jc w:val="both"/>
        <w:rPr>
          <w:rFonts w:ascii="Times New Roman" w:eastAsia="Times New Roman" w:hAnsi="Times New Roman" w:cs="Times New Roman"/>
          <w:sz w:val="24"/>
          <w:szCs w:val="24"/>
          <w:lang w:val="fr-FR"/>
        </w:rPr>
      </w:pPr>
      <w:r w:rsidRPr="1266ADF3">
        <w:rPr>
          <w:rFonts w:ascii="Times New Roman" w:eastAsia="Times New Roman" w:hAnsi="Times New Roman" w:cs="Times New Roman"/>
          <w:sz w:val="24"/>
          <w:szCs w:val="24"/>
          <w:lang w:val="fr-FR"/>
        </w:rPr>
        <w:t xml:space="preserve">Une étude réalisée au Ghana a révélé que 82 % des mères interrogées étaient prêtes à vacciner leurs enfants contre le paludisme, en grande partie grâce au rôle des agents de santé communautaires [11]. Selon une autre étude réalisée au Kenya </w:t>
      </w:r>
      <w:r w:rsidR="5D47978E" w:rsidRPr="1266ADF3">
        <w:rPr>
          <w:rFonts w:ascii="Times New Roman" w:eastAsia="Times New Roman" w:hAnsi="Times New Roman" w:cs="Times New Roman"/>
          <w:sz w:val="24"/>
          <w:szCs w:val="24"/>
          <w:lang w:val="fr-FR"/>
        </w:rPr>
        <w:t>m</w:t>
      </w:r>
      <w:r w:rsidRPr="1266ADF3">
        <w:rPr>
          <w:rFonts w:ascii="Times New Roman" w:eastAsia="Times New Roman" w:hAnsi="Times New Roman" w:cs="Times New Roman"/>
          <w:sz w:val="24"/>
          <w:szCs w:val="24"/>
          <w:lang w:val="fr-FR"/>
        </w:rPr>
        <w:t xml:space="preserve">algré certaines inquiétudes concernant les effets secondaires, environ 76 % des parents étaient favorables à la vaccination, </w:t>
      </w:r>
      <w:r w:rsidRPr="1266ADF3">
        <w:rPr>
          <w:rFonts w:ascii="Times New Roman" w:eastAsia="Times New Roman" w:hAnsi="Times New Roman" w:cs="Times New Roman"/>
          <w:sz w:val="24"/>
          <w:szCs w:val="24"/>
          <w:lang w:val="fr-FR"/>
        </w:rPr>
        <w:lastRenderedPageBreak/>
        <w:t xml:space="preserve">surtout dans les zones où les autorités locales s'impliquaient activement [6]. Au Malawi </w:t>
      </w:r>
      <w:r w:rsidR="5D47978E" w:rsidRPr="1266ADF3">
        <w:rPr>
          <w:rFonts w:ascii="Times New Roman" w:eastAsia="Times New Roman" w:hAnsi="Times New Roman" w:cs="Times New Roman"/>
          <w:sz w:val="24"/>
          <w:szCs w:val="24"/>
          <w:lang w:val="fr-FR"/>
        </w:rPr>
        <w:t>s</w:t>
      </w:r>
      <w:r w:rsidRPr="1266ADF3">
        <w:rPr>
          <w:rFonts w:ascii="Times New Roman" w:eastAsia="Times New Roman" w:hAnsi="Times New Roman" w:cs="Times New Roman"/>
          <w:sz w:val="24"/>
          <w:szCs w:val="24"/>
          <w:lang w:val="fr-FR"/>
        </w:rPr>
        <w:t>elon une étude de PATH, les communautés acceptaient globalement le vaccin, mais la désinformation sur son efficacité persistait et nécessitait des efforts de sensibilisation supplémentaires [9]. Au Togo</w:t>
      </w:r>
      <w:r w:rsidR="2F982ACF" w:rsidRPr="1266ADF3">
        <w:rPr>
          <w:rFonts w:ascii="Times New Roman" w:eastAsia="Times New Roman" w:hAnsi="Times New Roman" w:cs="Times New Roman"/>
          <w:sz w:val="24"/>
          <w:szCs w:val="24"/>
          <w:lang w:val="fr-FR"/>
        </w:rPr>
        <w:t>,</w:t>
      </w:r>
      <w:r w:rsidRPr="1266ADF3">
        <w:rPr>
          <w:rFonts w:ascii="Times New Roman" w:eastAsia="Times New Roman" w:hAnsi="Times New Roman" w:cs="Times New Roman"/>
          <w:sz w:val="24"/>
          <w:szCs w:val="24"/>
          <w:lang w:val="fr-FR"/>
        </w:rPr>
        <w:t xml:space="preserve"> aucune étude publiée spécifiquement sur l’acceptabilité du vaccin </w:t>
      </w:r>
      <w:proofErr w:type="gramStart"/>
      <w:r w:rsidRPr="1266ADF3">
        <w:rPr>
          <w:rFonts w:ascii="Times New Roman" w:eastAsia="Times New Roman" w:hAnsi="Times New Roman" w:cs="Times New Roman"/>
          <w:sz w:val="24"/>
          <w:szCs w:val="24"/>
          <w:lang w:val="fr-FR"/>
        </w:rPr>
        <w:t>RTS,S</w:t>
      </w:r>
      <w:proofErr w:type="gramEnd"/>
      <w:r w:rsidRPr="1266ADF3">
        <w:rPr>
          <w:rFonts w:ascii="Times New Roman" w:eastAsia="Times New Roman" w:hAnsi="Times New Roman" w:cs="Times New Roman"/>
          <w:sz w:val="24"/>
          <w:szCs w:val="24"/>
          <w:lang w:val="fr-FR"/>
        </w:rPr>
        <w:t>/AS01 au Togo n’est disponible à ce jour.</w:t>
      </w:r>
      <w:r w:rsidR="5D47978E" w:rsidRPr="1266ADF3">
        <w:rPr>
          <w:rFonts w:ascii="Times New Roman" w:eastAsia="Times New Roman" w:hAnsi="Times New Roman" w:cs="Times New Roman"/>
          <w:sz w:val="24"/>
          <w:szCs w:val="24"/>
          <w:lang w:val="fr-FR"/>
        </w:rPr>
        <w:t xml:space="preserve"> Dans l’optique de</w:t>
      </w:r>
      <w:r w:rsidRPr="1266ADF3">
        <w:rPr>
          <w:rFonts w:ascii="Times New Roman" w:eastAsia="Times New Roman" w:hAnsi="Times New Roman" w:cs="Times New Roman"/>
          <w:sz w:val="24"/>
          <w:szCs w:val="24"/>
          <w:lang w:val="fr-FR"/>
        </w:rPr>
        <w:t xml:space="preserve"> </w:t>
      </w:r>
      <w:r w:rsidR="5D47978E" w:rsidRPr="1266ADF3">
        <w:rPr>
          <w:rFonts w:ascii="Times New Roman" w:eastAsia="Times New Roman" w:hAnsi="Times New Roman" w:cs="Times New Roman"/>
          <w:sz w:val="24"/>
          <w:szCs w:val="24"/>
          <w:lang w:val="fr-FR"/>
        </w:rPr>
        <w:t>r</w:t>
      </w:r>
      <w:r w:rsidRPr="1266ADF3">
        <w:rPr>
          <w:rFonts w:ascii="Times New Roman" w:eastAsia="Times New Roman" w:hAnsi="Times New Roman" w:cs="Times New Roman"/>
          <w:sz w:val="24"/>
          <w:szCs w:val="24"/>
          <w:lang w:val="fr-FR"/>
        </w:rPr>
        <w:t>enforcer les campagnes d’information et d’éducation via des canaux communautaires</w:t>
      </w:r>
      <w:r w:rsidR="5D47978E" w:rsidRPr="1266ADF3">
        <w:rPr>
          <w:rFonts w:ascii="Times New Roman" w:eastAsia="Times New Roman" w:hAnsi="Times New Roman" w:cs="Times New Roman"/>
          <w:sz w:val="24"/>
          <w:szCs w:val="24"/>
          <w:lang w:val="fr-FR"/>
        </w:rPr>
        <w:t>,</w:t>
      </w:r>
      <w:r w:rsidRPr="1266ADF3">
        <w:rPr>
          <w:rFonts w:ascii="Times New Roman" w:eastAsia="Times New Roman" w:hAnsi="Times New Roman" w:cs="Times New Roman"/>
          <w:sz w:val="24"/>
          <w:szCs w:val="24"/>
          <w:lang w:val="fr-FR"/>
        </w:rPr>
        <w:t xml:space="preserve"> </w:t>
      </w:r>
      <w:r w:rsidR="5D47978E" w:rsidRPr="1266ADF3">
        <w:rPr>
          <w:rFonts w:ascii="Times New Roman" w:eastAsia="Times New Roman" w:hAnsi="Times New Roman" w:cs="Times New Roman"/>
          <w:sz w:val="24"/>
          <w:szCs w:val="24"/>
          <w:lang w:val="fr-FR"/>
        </w:rPr>
        <w:t>d’i</w:t>
      </w:r>
      <w:r w:rsidRPr="1266ADF3">
        <w:rPr>
          <w:rFonts w:ascii="Times New Roman" w:eastAsia="Times New Roman" w:hAnsi="Times New Roman" w:cs="Times New Roman"/>
          <w:sz w:val="24"/>
          <w:szCs w:val="24"/>
          <w:lang w:val="fr-FR"/>
        </w:rPr>
        <w:t>mpliquer activement les leaders d’opinion et les agents de santé communautaires</w:t>
      </w:r>
      <w:r w:rsidR="4C2C8A80" w:rsidRPr="1266ADF3">
        <w:rPr>
          <w:rFonts w:ascii="Times New Roman" w:eastAsia="Times New Roman" w:hAnsi="Times New Roman" w:cs="Times New Roman"/>
          <w:sz w:val="24"/>
          <w:szCs w:val="24"/>
          <w:lang w:val="fr-FR"/>
        </w:rPr>
        <w:t>, de</w:t>
      </w:r>
      <w:r w:rsidRPr="1266ADF3">
        <w:rPr>
          <w:rFonts w:ascii="Times New Roman" w:eastAsia="Times New Roman" w:hAnsi="Times New Roman" w:cs="Times New Roman"/>
          <w:sz w:val="24"/>
          <w:szCs w:val="24"/>
          <w:lang w:val="fr-FR"/>
        </w:rPr>
        <w:t xml:space="preserve"> </w:t>
      </w:r>
      <w:r w:rsidR="4C2C8A80" w:rsidRPr="1266ADF3">
        <w:rPr>
          <w:rFonts w:ascii="Times New Roman" w:eastAsia="Times New Roman" w:hAnsi="Times New Roman" w:cs="Times New Roman"/>
          <w:sz w:val="24"/>
          <w:szCs w:val="24"/>
          <w:lang w:val="fr-FR"/>
        </w:rPr>
        <w:t>f</w:t>
      </w:r>
      <w:r w:rsidRPr="1266ADF3">
        <w:rPr>
          <w:rFonts w:ascii="Times New Roman" w:eastAsia="Times New Roman" w:hAnsi="Times New Roman" w:cs="Times New Roman"/>
          <w:sz w:val="24"/>
          <w:szCs w:val="24"/>
          <w:lang w:val="fr-FR"/>
        </w:rPr>
        <w:t>ournir une communication</w:t>
      </w:r>
      <w:r w:rsidR="4C2C8A80" w:rsidRPr="1266ADF3">
        <w:rPr>
          <w:rFonts w:ascii="Times New Roman" w:eastAsia="Times New Roman" w:hAnsi="Times New Roman" w:cs="Times New Roman"/>
          <w:sz w:val="24"/>
          <w:szCs w:val="24"/>
          <w:lang w:val="fr-FR"/>
        </w:rPr>
        <w:t xml:space="preserve"> appropriée</w:t>
      </w:r>
      <w:r w:rsidRPr="1266ADF3">
        <w:rPr>
          <w:rFonts w:ascii="Times New Roman" w:eastAsia="Times New Roman" w:hAnsi="Times New Roman" w:cs="Times New Roman"/>
          <w:sz w:val="24"/>
          <w:szCs w:val="24"/>
          <w:lang w:val="fr-FR"/>
        </w:rPr>
        <w:t xml:space="preserve"> transparente sur les bénéfices et les effets secondaires du vaccin</w:t>
      </w:r>
      <w:r w:rsidR="4C2C8A80" w:rsidRPr="1266ADF3">
        <w:rPr>
          <w:rFonts w:ascii="Times New Roman" w:eastAsia="Times New Roman" w:hAnsi="Times New Roman" w:cs="Times New Roman"/>
          <w:sz w:val="24"/>
          <w:szCs w:val="24"/>
          <w:lang w:val="fr-FR"/>
        </w:rPr>
        <w:t>, de</w:t>
      </w:r>
      <w:r w:rsidRPr="1266ADF3">
        <w:rPr>
          <w:rFonts w:ascii="Times New Roman" w:eastAsia="Times New Roman" w:hAnsi="Times New Roman" w:cs="Times New Roman"/>
          <w:sz w:val="24"/>
          <w:szCs w:val="24"/>
          <w:lang w:val="fr-FR"/>
        </w:rPr>
        <w:t xml:space="preserve"> </w:t>
      </w:r>
      <w:r w:rsidR="4C2C8A80" w:rsidRPr="1266ADF3">
        <w:rPr>
          <w:rFonts w:ascii="Times New Roman" w:eastAsia="Times New Roman" w:hAnsi="Times New Roman" w:cs="Times New Roman"/>
          <w:sz w:val="24"/>
          <w:szCs w:val="24"/>
          <w:lang w:val="fr-FR"/>
        </w:rPr>
        <w:t>v</w:t>
      </w:r>
      <w:r w:rsidRPr="1266ADF3">
        <w:rPr>
          <w:rFonts w:ascii="Times New Roman" w:eastAsia="Times New Roman" w:hAnsi="Times New Roman" w:cs="Times New Roman"/>
          <w:sz w:val="24"/>
          <w:szCs w:val="24"/>
          <w:lang w:val="fr-FR"/>
        </w:rPr>
        <w:t>eiller à l</w:t>
      </w:r>
      <w:r w:rsidR="4C2C8A80" w:rsidRPr="1266ADF3">
        <w:rPr>
          <w:rFonts w:ascii="Times New Roman" w:eastAsia="Times New Roman" w:hAnsi="Times New Roman" w:cs="Times New Roman"/>
          <w:sz w:val="24"/>
          <w:szCs w:val="24"/>
          <w:lang w:val="fr-FR"/>
        </w:rPr>
        <w:t>’adhésion</w:t>
      </w:r>
      <w:r w:rsidRPr="1266ADF3">
        <w:rPr>
          <w:rFonts w:ascii="Times New Roman" w:eastAsia="Times New Roman" w:hAnsi="Times New Roman" w:cs="Times New Roman"/>
          <w:sz w:val="24"/>
          <w:szCs w:val="24"/>
          <w:lang w:val="fr-FR"/>
        </w:rPr>
        <w:t xml:space="preserve"> constante du vaccin et à la qualité des services</w:t>
      </w:r>
      <w:r w:rsidR="4C2C8A80" w:rsidRPr="1266ADF3">
        <w:rPr>
          <w:rFonts w:ascii="Times New Roman" w:eastAsia="Times New Roman" w:hAnsi="Times New Roman" w:cs="Times New Roman"/>
          <w:sz w:val="24"/>
          <w:szCs w:val="24"/>
          <w:lang w:val="fr-FR"/>
        </w:rPr>
        <w:t>, vu le besoin de recherches différenciées par sexe, région et statut socioéconomique et au regard du</w:t>
      </w:r>
      <w:r w:rsidRPr="1266ADF3">
        <w:rPr>
          <w:rFonts w:ascii="Times New Roman" w:eastAsia="Times New Roman" w:hAnsi="Times New Roman" w:cs="Times New Roman"/>
          <w:sz w:val="24"/>
          <w:szCs w:val="24"/>
          <w:lang w:val="fr-FR"/>
        </w:rPr>
        <w:t xml:space="preserve"> </w:t>
      </w:r>
      <w:r w:rsidR="4C2C8A80" w:rsidRPr="1266ADF3">
        <w:rPr>
          <w:rFonts w:ascii="Times New Roman" w:eastAsia="Times New Roman" w:hAnsi="Times New Roman" w:cs="Times New Roman"/>
          <w:sz w:val="24"/>
          <w:szCs w:val="24"/>
          <w:lang w:val="fr-FR"/>
        </w:rPr>
        <w:t>m</w:t>
      </w:r>
      <w:r w:rsidRPr="1266ADF3">
        <w:rPr>
          <w:rFonts w:ascii="Times New Roman" w:eastAsia="Times New Roman" w:hAnsi="Times New Roman" w:cs="Times New Roman"/>
          <w:sz w:val="24"/>
          <w:szCs w:val="24"/>
          <w:lang w:val="fr-FR"/>
        </w:rPr>
        <w:t>anque de données</w:t>
      </w:r>
      <w:r w:rsidR="4C2C8A80" w:rsidRPr="1266ADF3">
        <w:rPr>
          <w:rFonts w:ascii="Times New Roman" w:eastAsia="Times New Roman" w:hAnsi="Times New Roman" w:cs="Times New Roman"/>
          <w:sz w:val="24"/>
          <w:szCs w:val="24"/>
          <w:lang w:val="fr-FR"/>
        </w:rPr>
        <w:t xml:space="preserve"> sur l’acceptabilité du vaccin contre le paludisme,</w:t>
      </w:r>
      <w:r w:rsidRPr="1266ADF3">
        <w:rPr>
          <w:rFonts w:ascii="Times New Roman" w:eastAsia="Times New Roman" w:hAnsi="Times New Roman" w:cs="Times New Roman"/>
          <w:sz w:val="24"/>
          <w:szCs w:val="24"/>
          <w:lang w:val="fr-FR"/>
        </w:rPr>
        <w:t xml:space="preserve"> spécifique au contexte togolais</w:t>
      </w:r>
      <w:r w:rsidR="4C2C8A80" w:rsidRPr="1266ADF3">
        <w:rPr>
          <w:rFonts w:ascii="Times New Roman" w:eastAsia="Times New Roman" w:hAnsi="Times New Roman" w:cs="Times New Roman"/>
          <w:sz w:val="24"/>
          <w:szCs w:val="24"/>
          <w:lang w:val="fr-FR"/>
        </w:rPr>
        <w:t xml:space="preserve">, une </w:t>
      </w:r>
      <w:r w:rsidRPr="1266ADF3">
        <w:rPr>
          <w:rFonts w:ascii="Times New Roman" w:eastAsia="Times New Roman" w:hAnsi="Times New Roman" w:cs="Times New Roman"/>
          <w:sz w:val="24"/>
          <w:szCs w:val="24"/>
          <w:lang w:val="fr-FR"/>
        </w:rPr>
        <w:t>étude qualitative</w:t>
      </w:r>
      <w:r w:rsidR="4C2C8A80" w:rsidRPr="1266ADF3">
        <w:rPr>
          <w:rFonts w:ascii="Times New Roman" w:eastAsia="Times New Roman" w:hAnsi="Times New Roman" w:cs="Times New Roman"/>
          <w:sz w:val="24"/>
          <w:szCs w:val="24"/>
          <w:lang w:val="fr-FR"/>
        </w:rPr>
        <w:t xml:space="preserve"> </w:t>
      </w:r>
      <w:proofErr w:type="spellStart"/>
      <w:r w:rsidR="4C2C8A80" w:rsidRPr="1266ADF3">
        <w:rPr>
          <w:rFonts w:ascii="Times New Roman" w:eastAsia="Times New Roman" w:hAnsi="Times New Roman" w:cs="Times New Roman"/>
          <w:sz w:val="24"/>
          <w:szCs w:val="24"/>
          <w:lang w:val="fr-FR"/>
        </w:rPr>
        <w:t>baseline</w:t>
      </w:r>
      <w:proofErr w:type="spellEnd"/>
      <w:r w:rsidRPr="1266ADF3">
        <w:rPr>
          <w:rFonts w:ascii="Times New Roman" w:eastAsia="Times New Roman" w:hAnsi="Times New Roman" w:cs="Times New Roman"/>
          <w:sz w:val="24"/>
          <w:szCs w:val="24"/>
          <w:lang w:val="fr-FR"/>
        </w:rPr>
        <w:t xml:space="preserve"> et longitudinale sur </w:t>
      </w:r>
      <w:r w:rsidR="4C2C8A80" w:rsidRPr="1266ADF3">
        <w:rPr>
          <w:rFonts w:ascii="Times New Roman" w:eastAsia="Times New Roman" w:hAnsi="Times New Roman" w:cs="Times New Roman"/>
          <w:sz w:val="24"/>
          <w:szCs w:val="24"/>
          <w:lang w:val="fr-FR"/>
        </w:rPr>
        <w:t>les</w:t>
      </w:r>
      <w:r w:rsidRPr="1266ADF3">
        <w:rPr>
          <w:rFonts w:ascii="Times New Roman" w:eastAsia="Times New Roman" w:hAnsi="Times New Roman" w:cs="Times New Roman"/>
          <w:sz w:val="24"/>
          <w:szCs w:val="24"/>
          <w:lang w:val="fr-FR"/>
        </w:rPr>
        <w:t xml:space="preserve"> perceptions</w:t>
      </w:r>
      <w:r w:rsidR="4C2C8A80" w:rsidRPr="1266ADF3">
        <w:rPr>
          <w:rFonts w:ascii="Times New Roman" w:eastAsia="Times New Roman" w:hAnsi="Times New Roman" w:cs="Times New Roman"/>
          <w:sz w:val="24"/>
          <w:szCs w:val="24"/>
          <w:lang w:val="fr-FR"/>
        </w:rPr>
        <w:t xml:space="preserve"> et l’acceptabilité </w:t>
      </w:r>
      <w:r w:rsidRPr="1266ADF3">
        <w:rPr>
          <w:rFonts w:ascii="Times New Roman" w:eastAsia="Times New Roman" w:hAnsi="Times New Roman" w:cs="Times New Roman"/>
          <w:sz w:val="24"/>
          <w:szCs w:val="24"/>
          <w:lang w:val="fr-FR"/>
        </w:rPr>
        <w:t xml:space="preserve"> </w:t>
      </w:r>
      <w:r w:rsidR="4C2C8A80" w:rsidRPr="1266ADF3">
        <w:rPr>
          <w:rFonts w:ascii="Times New Roman" w:eastAsia="Times New Roman" w:hAnsi="Times New Roman" w:cs="Times New Roman"/>
          <w:sz w:val="24"/>
          <w:szCs w:val="24"/>
          <w:lang w:val="fr-FR"/>
        </w:rPr>
        <w:t>de l’</w:t>
      </w:r>
      <w:r w:rsidRPr="1266ADF3">
        <w:rPr>
          <w:rFonts w:ascii="Times New Roman" w:eastAsia="Times New Roman" w:hAnsi="Times New Roman" w:cs="Times New Roman"/>
          <w:sz w:val="24"/>
          <w:szCs w:val="24"/>
          <w:lang w:val="fr-FR"/>
        </w:rPr>
        <w:t>introduction du vaccin</w:t>
      </w:r>
      <w:r w:rsidR="4C2C8A80" w:rsidRPr="1266ADF3">
        <w:rPr>
          <w:rFonts w:ascii="Times New Roman" w:eastAsia="Times New Roman" w:hAnsi="Times New Roman" w:cs="Times New Roman"/>
          <w:sz w:val="24"/>
          <w:szCs w:val="24"/>
          <w:lang w:val="fr-FR"/>
        </w:rPr>
        <w:t xml:space="preserve"> contre le paludisme s’avère nécessaire</w:t>
      </w:r>
      <w:r w:rsidRPr="1266ADF3">
        <w:rPr>
          <w:rFonts w:ascii="Times New Roman" w:eastAsia="Times New Roman" w:hAnsi="Times New Roman" w:cs="Times New Roman"/>
          <w:sz w:val="24"/>
          <w:szCs w:val="24"/>
          <w:lang w:val="fr-FR"/>
        </w:rPr>
        <w:t>.</w:t>
      </w:r>
    </w:p>
    <w:p w14:paraId="0B132E67" w14:textId="4E3E9899" w:rsidR="00936A67" w:rsidRPr="00936A67" w:rsidRDefault="00936A67" w:rsidP="001548C8">
      <w:pPr>
        <w:pStyle w:val="Paragraphedeliste"/>
        <w:numPr>
          <w:ilvl w:val="0"/>
          <w:numId w:val="9"/>
        </w:numPr>
        <w:spacing w:before="120" w:after="120" w:line="276" w:lineRule="auto"/>
        <w:ind w:left="714" w:hanging="357"/>
        <w:contextualSpacing w:val="0"/>
        <w:jc w:val="both"/>
        <w:rPr>
          <w:rFonts w:ascii="Times New Roman" w:eastAsia="Times New Roman" w:hAnsi="Times New Roman" w:cs="Times New Roman"/>
          <w:sz w:val="28"/>
          <w:szCs w:val="28"/>
          <w:lang w:val="fr-FR"/>
        </w:rPr>
      </w:pPr>
      <w:r w:rsidRPr="00936A67">
        <w:rPr>
          <w:rFonts w:ascii="Times New Roman" w:eastAsia="Times New Roman" w:hAnsi="Times New Roman" w:cs="Times New Roman"/>
          <w:b/>
          <w:bCs/>
          <w:sz w:val="28"/>
          <w:szCs w:val="28"/>
          <w:lang w:val="fr-FR"/>
        </w:rPr>
        <w:t>Objectif</w:t>
      </w:r>
      <w:r w:rsidR="00BC368F">
        <w:rPr>
          <w:rFonts w:ascii="Times New Roman" w:eastAsia="Times New Roman" w:hAnsi="Times New Roman" w:cs="Times New Roman"/>
          <w:b/>
          <w:bCs/>
          <w:sz w:val="28"/>
          <w:szCs w:val="28"/>
          <w:lang w:val="fr-FR"/>
        </w:rPr>
        <w:t>s</w:t>
      </w:r>
    </w:p>
    <w:p w14:paraId="6DBF13DC" w14:textId="7663E79C" w:rsidR="00936A67" w:rsidRPr="00BC368F" w:rsidRDefault="1447E626" w:rsidP="1266ADF3">
      <w:pPr>
        <w:pStyle w:val="NormalWeb"/>
        <w:spacing w:before="120" w:beforeAutospacing="0" w:after="120" w:afterAutospacing="0" w:line="360" w:lineRule="auto"/>
        <w:jc w:val="both"/>
        <w:rPr>
          <w:lang w:val="fr-FR"/>
        </w:rPr>
      </w:pPr>
      <w:r w:rsidRPr="1266ADF3">
        <w:rPr>
          <w:lang w:val="fr-FR"/>
        </w:rPr>
        <w:t>L’objectif principal de cette étude est d’analyser le gap de connaissance et l’acceptabilité du vaccin contre le paludisme et l’état de préparation du système de santé et du système de communication à l’introduction du vaccin anti-palustre</w:t>
      </w:r>
      <w:r w:rsidR="6F164BF9" w:rsidRPr="1266ADF3">
        <w:rPr>
          <w:lang w:val="fr-FR"/>
        </w:rPr>
        <w:t>.</w:t>
      </w:r>
      <w:r w:rsidRPr="1266ADF3">
        <w:rPr>
          <w:lang w:val="fr-FR"/>
        </w:rPr>
        <w:t xml:space="preserve"> De façon spécifique il s’agira </w:t>
      </w:r>
      <w:r w:rsidR="4A3E2362" w:rsidRPr="1266ADF3">
        <w:rPr>
          <w:lang w:val="fr-FR"/>
        </w:rPr>
        <w:t>:</w:t>
      </w:r>
    </w:p>
    <w:p w14:paraId="5549E332" w14:textId="71B94C52" w:rsidR="00BC368F" w:rsidRPr="00BC368F" w:rsidRDefault="4A3E2362" w:rsidP="1266ADF3">
      <w:pPr>
        <w:pStyle w:val="NormalWeb"/>
        <w:numPr>
          <w:ilvl w:val="0"/>
          <w:numId w:val="11"/>
        </w:numPr>
        <w:spacing w:before="0" w:beforeAutospacing="0" w:after="0" w:afterAutospacing="0" w:line="360" w:lineRule="auto"/>
        <w:ind w:left="714" w:hanging="357"/>
        <w:jc w:val="both"/>
        <w:rPr>
          <w:lang w:val="fr-FR"/>
        </w:rPr>
      </w:pPr>
      <w:bookmarkStart w:id="0" w:name="_Hlk202156695"/>
      <w:proofErr w:type="gramStart"/>
      <w:r w:rsidRPr="1266ADF3">
        <w:rPr>
          <w:lang w:val="fr-FR"/>
        </w:rPr>
        <w:t>d'</w:t>
      </w:r>
      <w:r w:rsidR="71742BA9" w:rsidRPr="1266ADF3">
        <w:rPr>
          <w:lang w:val="fr-FR"/>
        </w:rPr>
        <w:t>é</w:t>
      </w:r>
      <w:r w:rsidR="1447E626" w:rsidRPr="1266ADF3">
        <w:rPr>
          <w:lang w:val="fr-FR"/>
        </w:rPr>
        <w:t>valuer</w:t>
      </w:r>
      <w:proofErr w:type="gramEnd"/>
      <w:r w:rsidR="1447E626" w:rsidRPr="1266ADF3">
        <w:rPr>
          <w:lang w:val="fr-FR"/>
        </w:rPr>
        <w:t xml:space="preserve"> la perception et l’acceptabilité du vaccin anti-palustre au Togo</w:t>
      </w:r>
    </w:p>
    <w:p w14:paraId="0E9DCF3B" w14:textId="6CB1E158" w:rsidR="00BC368F" w:rsidRPr="00BC368F" w:rsidRDefault="5B757144" w:rsidP="004C3D29">
      <w:pPr>
        <w:pStyle w:val="NormalWeb"/>
        <w:numPr>
          <w:ilvl w:val="0"/>
          <w:numId w:val="11"/>
        </w:numPr>
        <w:spacing w:line="360" w:lineRule="auto"/>
        <w:jc w:val="both"/>
        <w:rPr>
          <w:lang w:val="fr-FR"/>
        </w:rPr>
      </w:pPr>
      <w:proofErr w:type="gramStart"/>
      <w:r w:rsidRPr="1266ADF3">
        <w:rPr>
          <w:lang w:val="fr-FR"/>
        </w:rPr>
        <w:t>d'</w:t>
      </w:r>
      <w:proofErr w:type="spellStart"/>
      <w:r w:rsidR="1447E626" w:rsidRPr="1266ADF3">
        <w:rPr>
          <w:lang w:val="fr-FR"/>
        </w:rPr>
        <w:t>dentifier</w:t>
      </w:r>
      <w:proofErr w:type="spellEnd"/>
      <w:proofErr w:type="gramEnd"/>
      <w:r w:rsidR="1447E626" w:rsidRPr="1266ADF3">
        <w:rPr>
          <w:lang w:val="fr-FR"/>
        </w:rPr>
        <w:t xml:space="preserve"> les obstacles à l’introduction du vaccin anti-palustre au Togo</w:t>
      </w:r>
    </w:p>
    <w:p w14:paraId="5723CAA5" w14:textId="7F1EDB09" w:rsidR="00BC368F" w:rsidRPr="00BC368F" w:rsidRDefault="2E49B2F8" w:rsidP="004C3D29">
      <w:pPr>
        <w:pStyle w:val="NormalWeb"/>
        <w:numPr>
          <w:ilvl w:val="0"/>
          <w:numId w:val="11"/>
        </w:numPr>
        <w:spacing w:line="360" w:lineRule="auto"/>
        <w:jc w:val="both"/>
        <w:rPr>
          <w:lang w:val="fr-FR"/>
        </w:rPr>
      </w:pPr>
      <w:proofErr w:type="gramStart"/>
      <w:r w:rsidRPr="1266ADF3">
        <w:rPr>
          <w:lang w:val="fr-FR"/>
        </w:rPr>
        <w:t>d'</w:t>
      </w:r>
      <w:r w:rsidR="53CC653E" w:rsidRPr="1266ADF3">
        <w:rPr>
          <w:lang w:val="fr-FR"/>
        </w:rPr>
        <w:t>é</w:t>
      </w:r>
      <w:r w:rsidR="1447E626" w:rsidRPr="1266ADF3">
        <w:rPr>
          <w:lang w:val="fr-FR"/>
        </w:rPr>
        <w:t>valuer</w:t>
      </w:r>
      <w:proofErr w:type="gramEnd"/>
      <w:r w:rsidR="1447E626" w:rsidRPr="1266ADF3">
        <w:rPr>
          <w:lang w:val="fr-FR"/>
        </w:rPr>
        <w:t xml:space="preserve"> l’état de préparation du système de santé du Togo à assurer l’obtention et le maintien d’un niveau élevé des couvertures vaccinale</w:t>
      </w:r>
      <w:r w:rsidR="7EC3C3CD" w:rsidRPr="1266ADF3">
        <w:rPr>
          <w:lang w:val="fr-FR"/>
        </w:rPr>
        <w:t>s</w:t>
      </w:r>
    </w:p>
    <w:p w14:paraId="13220F56" w14:textId="5DC5E207" w:rsidR="00BC368F" w:rsidRPr="00BC368F" w:rsidRDefault="7EC3C3CD" w:rsidP="004C3D29">
      <w:pPr>
        <w:pStyle w:val="NormalWeb"/>
        <w:numPr>
          <w:ilvl w:val="0"/>
          <w:numId w:val="11"/>
        </w:numPr>
        <w:spacing w:line="360" w:lineRule="auto"/>
        <w:jc w:val="both"/>
        <w:rPr>
          <w:lang w:val="fr-FR"/>
        </w:rPr>
      </w:pPr>
      <w:proofErr w:type="gramStart"/>
      <w:r w:rsidRPr="1266ADF3">
        <w:rPr>
          <w:lang w:val="fr-FR"/>
        </w:rPr>
        <w:t>d'a</w:t>
      </w:r>
      <w:r w:rsidR="1447E626" w:rsidRPr="1266ADF3">
        <w:rPr>
          <w:lang w:val="fr-FR"/>
        </w:rPr>
        <w:t>nalyser</w:t>
      </w:r>
      <w:proofErr w:type="gramEnd"/>
      <w:r w:rsidR="1447E626" w:rsidRPr="1266ADF3">
        <w:rPr>
          <w:lang w:val="fr-FR"/>
        </w:rPr>
        <w:t xml:space="preserve"> les moyens et canaux de communication efficaces</w:t>
      </w:r>
    </w:p>
    <w:bookmarkEnd w:id="0"/>
    <w:p w14:paraId="19F63BA0" w14:textId="7F3A3F18" w:rsidR="00BC368F" w:rsidRPr="00BC368F" w:rsidRDefault="3CB389F3" w:rsidP="004C3D29">
      <w:pPr>
        <w:pStyle w:val="NormalWeb"/>
        <w:numPr>
          <w:ilvl w:val="0"/>
          <w:numId w:val="11"/>
        </w:numPr>
        <w:spacing w:line="360" w:lineRule="auto"/>
        <w:jc w:val="both"/>
        <w:rPr>
          <w:lang w:val="fr-FR"/>
        </w:rPr>
      </w:pPr>
      <w:proofErr w:type="gramStart"/>
      <w:r w:rsidRPr="1266ADF3">
        <w:rPr>
          <w:lang w:val="fr-FR"/>
        </w:rPr>
        <w:t>d'é</w:t>
      </w:r>
      <w:r w:rsidR="1447E626" w:rsidRPr="1266ADF3">
        <w:rPr>
          <w:lang w:val="fr-FR"/>
        </w:rPr>
        <w:t>laborer</w:t>
      </w:r>
      <w:proofErr w:type="gramEnd"/>
      <w:r w:rsidR="1447E626" w:rsidRPr="1266ADF3">
        <w:rPr>
          <w:lang w:val="fr-FR"/>
        </w:rPr>
        <w:t xml:space="preserve"> un rapport complet d’analyse </w:t>
      </w:r>
      <w:proofErr w:type="spellStart"/>
      <w:r w:rsidR="1447E626" w:rsidRPr="1266ADF3">
        <w:rPr>
          <w:lang w:val="fr-FR"/>
        </w:rPr>
        <w:t>baseline</w:t>
      </w:r>
      <w:proofErr w:type="spellEnd"/>
      <w:r w:rsidR="1447E626" w:rsidRPr="1266ADF3">
        <w:rPr>
          <w:lang w:val="fr-FR"/>
        </w:rPr>
        <w:t xml:space="preserve"> résumant les conclusions et les recommandations.</w:t>
      </w:r>
    </w:p>
    <w:p w14:paraId="0A903DBF" w14:textId="78938AD4" w:rsidR="00E7369B" w:rsidRDefault="7C04E64A" w:rsidP="1266ADF3">
      <w:pPr>
        <w:pStyle w:val="NormalWeb"/>
        <w:numPr>
          <w:ilvl w:val="0"/>
          <w:numId w:val="11"/>
        </w:numPr>
        <w:spacing w:before="0" w:beforeAutospacing="0" w:after="0" w:afterAutospacing="0" w:line="360" w:lineRule="auto"/>
        <w:ind w:left="714" w:hanging="357"/>
        <w:jc w:val="both"/>
        <w:rPr>
          <w:lang w:val="fr-FR"/>
        </w:rPr>
      </w:pPr>
      <w:proofErr w:type="gramStart"/>
      <w:r w:rsidRPr="1266ADF3">
        <w:rPr>
          <w:lang w:val="fr-FR"/>
        </w:rPr>
        <w:t>de</w:t>
      </w:r>
      <w:proofErr w:type="gramEnd"/>
      <w:r w:rsidRPr="1266ADF3">
        <w:rPr>
          <w:lang w:val="fr-FR"/>
        </w:rPr>
        <w:t xml:space="preserve"> f</w:t>
      </w:r>
      <w:r w:rsidR="6F164BF9" w:rsidRPr="1266ADF3">
        <w:rPr>
          <w:lang w:val="fr-FR"/>
        </w:rPr>
        <w:t xml:space="preserve">ormuler des recommandations pour améliorer la communication et l’engagement communautaire </w:t>
      </w:r>
      <w:proofErr w:type="gramStart"/>
      <w:r w:rsidR="6F164BF9" w:rsidRPr="1266ADF3">
        <w:rPr>
          <w:lang w:val="fr-FR"/>
        </w:rPr>
        <w:t>autour du vaccin</w:t>
      </w:r>
      <w:r w:rsidR="35ED0A43" w:rsidRPr="1266ADF3">
        <w:rPr>
          <w:lang w:val="fr-FR"/>
        </w:rPr>
        <w:t xml:space="preserve"> basées</w:t>
      </w:r>
      <w:proofErr w:type="gramEnd"/>
      <w:r w:rsidR="35ED0A43" w:rsidRPr="1266ADF3">
        <w:rPr>
          <w:lang w:val="fr-FR"/>
        </w:rPr>
        <w:t xml:space="preserve"> sur les évidences générées par l’étude</w:t>
      </w:r>
      <w:r w:rsidR="6F164BF9" w:rsidRPr="1266ADF3">
        <w:rPr>
          <w:lang w:val="fr-FR"/>
        </w:rPr>
        <w:t>.</w:t>
      </w:r>
    </w:p>
    <w:p w14:paraId="014CCD0D" w14:textId="77777777" w:rsidR="00923F99" w:rsidRDefault="00923F99" w:rsidP="00923F99">
      <w:pPr>
        <w:pStyle w:val="NormalWeb"/>
        <w:spacing w:before="0" w:beforeAutospacing="0" w:after="0" w:afterAutospacing="0" w:line="360" w:lineRule="auto"/>
        <w:jc w:val="both"/>
        <w:rPr>
          <w:lang w:val="fr-FR"/>
        </w:rPr>
      </w:pPr>
    </w:p>
    <w:p w14:paraId="00A4E251" w14:textId="77777777" w:rsidR="00923F99" w:rsidRPr="00923F99" w:rsidRDefault="00923F99" w:rsidP="00923F99">
      <w:pPr>
        <w:pStyle w:val="NormalWeb"/>
        <w:spacing w:before="0" w:beforeAutospacing="0" w:after="0" w:afterAutospacing="0" w:line="360" w:lineRule="auto"/>
        <w:jc w:val="both"/>
        <w:rPr>
          <w:lang w:val="fr-FR"/>
        </w:rPr>
      </w:pPr>
    </w:p>
    <w:p w14:paraId="293DED37" w14:textId="343D4D4F" w:rsidR="00936A67" w:rsidRPr="00E361ED" w:rsidRDefault="00936A67" w:rsidP="00E361ED">
      <w:pPr>
        <w:pStyle w:val="Titre4"/>
        <w:numPr>
          <w:ilvl w:val="0"/>
          <w:numId w:val="9"/>
        </w:numPr>
        <w:spacing w:before="120"/>
        <w:ind w:left="714" w:hanging="357"/>
        <w:rPr>
          <w:rFonts w:ascii="Times New Roman" w:eastAsia="Times New Roman" w:hAnsi="Times New Roman" w:cs="Times New Roman"/>
          <w:b/>
          <w:bCs/>
          <w:i w:val="0"/>
          <w:iCs w:val="0"/>
          <w:color w:val="auto"/>
          <w:sz w:val="28"/>
          <w:szCs w:val="28"/>
          <w:lang w:val="fr-FR"/>
        </w:rPr>
      </w:pPr>
      <w:r w:rsidRPr="00E361ED">
        <w:rPr>
          <w:rFonts w:ascii="Times New Roman" w:eastAsia="Times New Roman" w:hAnsi="Times New Roman" w:cs="Times New Roman"/>
          <w:b/>
          <w:bCs/>
          <w:i w:val="0"/>
          <w:iCs w:val="0"/>
          <w:color w:val="auto"/>
          <w:sz w:val="28"/>
          <w:szCs w:val="28"/>
          <w:lang w:val="fr-FR"/>
        </w:rPr>
        <w:t>Méthodologie</w:t>
      </w:r>
    </w:p>
    <w:p w14:paraId="54343BD3" w14:textId="46499734" w:rsidR="00E361ED" w:rsidRDefault="00936A67" w:rsidP="00E361ED">
      <w:pPr>
        <w:pStyle w:val="NormalWeb"/>
        <w:spacing w:before="120" w:beforeAutospacing="0" w:after="0" w:afterAutospacing="0"/>
        <w:ind w:left="720"/>
        <w:rPr>
          <w:lang w:val="fr-FR"/>
        </w:rPr>
      </w:pPr>
      <w:r w:rsidRPr="00936A67">
        <w:rPr>
          <w:rStyle w:val="lev"/>
          <w:lang w:val="fr-FR"/>
        </w:rPr>
        <w:t xml:space="preserve">Type d’étude </w:t>
      </w:r>
    </w:p>
    <w:p w14:paraId="47C22881" w14:textId="2DF4253B" w:rsidR="00936A67" w:rsidRPr="00936A67" w:rsidRDefault="1650D485" w:rsidP="1266ADF3">
      <w:pPr>
        <w:pStyle w:val="NormalWeb"/>
        <w:spacing w:before="120" w:beforeAutospacing="0" w:after="120" w:afterAutospacing="0" w:line="360" w:lineRule="auto"/>
        <w:jc w:val="both"/>
        <w:rPr>
          <w:lang w:val="fr-FR"/>
        </w:rPr>
      </w:pPr>
      <w:r w:rsidRPr="1266ADF3">
        <w:rPr>
          <w:lang w:val="fr-FR"/>
        </w:rPr>
        <w:lastRenderedPageBreak/>
        <w:t xml:space="preserve">L’étude sera </w:t>
      </w:r>
      <w:r w:rsidR="6F164BF9" w:rsidRPr="1266ADF3">
        <w:rPr>
          <w:lang w:val="fr-FR"/>
        </w:rPr>
        <w:t>mixte (quantitative et qualitative)</w:t>
      </w:r>
      <w:r w:rsidR="2BE771EF" w:rsidRPr="1266ADF3">
        <w:rPr>
          <w:lang w:val="fr-FR"/>
        </w:rPr>
        <w:t xml:space="preserve">. La méthode qualitative sera utilisée pour évaluer la perception et l’acceptabilité du vaccin anti-palustre au Togo, identifier les obstacles à l’introduction du vaccin anti-palustre au Togo, évaluer l’état de préparation du système de santé du Togo </w:t>
      </w:r>
      <w:r w:rsidR="007CB5DA" w:rsidRPr="1266ADF3">
        <w:rPr>
          <w:lang w:val="fr-FR"/>
        </w:rPr>
        <w:t>tout en</w:t>
      </w:r>
      <w:r w:rsidR="2BE771EF" w:rsidRPr="1266ADF3">
        <w:rPr>
          <w:lang w:val="fr-FR"/>
        </w:rPr>
        <w:t xml:space="preserve"> analys</w:t>
      </w:r>
      <w:r w:rsidR="348283DF" w:rsidRPr="1266ADF3">
        <w:rPr>
          <w:lang w:val="fr-FR"/>
        </w:rPr>
        <w:t>ant</w:t>
      </w:r>
      <w:r w:rsidR="2BE771EF" w:rsidRPr="1266ADF3">
        <w:rPr>
          <w:lang w:val="fr-FR"/>
        </w:rPr>
        <w:t xml:space="preserve"> les moyens et canaux de communication </w:t>
      </w:r>
      <w:r w:rsidR="6143D2C2" w:rsidRPr="1266ADF3">
        <w:rPr>
          <w:lang w:val="fr-FR"/>
        </w:rPr>
        <w:t xml:space="preserve">qui seraient appropriés et </w:t>
      </w:r>
      <w:r w:rsidR="2BE771EF" w:rsidRPr="1266ADF3">
        <w:rPr>
          <w:lang w:val="fr-FR"/>
        </w:rPr>
        <w:t>efficaces à travers les entretiens individuels et de groupe. La méthode quantitative sera utilisée pour exprimer les fréquences</w:t>
      </w:r>
      <w:r w:rsidR="6CB94180" w:rsidRPr="1266ADF3">
        <w:rPr>
          <w:lang w:val="fr-FR"/>
        </w:rPr>
        <w:t xml:space="preserve"> et vérifier leur significativité</w:t>
      </w:r>
      <w:r w:rsidR="4AF7F853" w:rsidRPr="1266ADF3">
        <w:rPr>
          <w:lang w:val="fr-FR"/>
        </w:rPr>
        <w:t>.</w:t>
      </w:r>
    </w:p>
    <w:p w14:paraId="1CDFE7EA" w14:textId="77777777" w:rsidR="001548C8" w:rsidRDefault="00936A67" w:rsidP="00BF1596">
      <w:pPr>
        <w:pStyle w:val="NormalWeb"/>
        <w:spacing w:before="120" w:beforeAutospacing="0" w:after="120" w:afterAutospacing="0"/>
        <w:ind w:left="720"/>
        <w:rPr>
          <w:lang w:val="fr-FR"/>
        </w:rPr>
      </w:pPr>
      <w:r w:rsidRPr="00936A67">
        <w:rPr>
          <w:rStyle w:val="lev"/>
          <w:lang w:val="fr-FR"/>
        </w:rPr>
        <w:t>Population cible :</w:t>
      </w:r>
      <w:r w:rsidRPr="00936A67">
        <w:rPr>
          <w:lang w:val="fr-FR"/>
        </w:rPr>
        <w:t xml:space="preserve"> </w:t>
      </w:r>
    </w:p>
    <w:p w14:paraId="7E98A850" w14:textId="2C4C7D84" w:rsidR="00936A67" w:rsidRPr="00936A67" w:rsidRDefault="00BF1596" w:rsidP="00173650">
      <w:pPr>
        <w:pStyle w:val="NormalWeb"/>
        <w:spacing w:before="120" w:beforeAutospacing="0" w:after="120" w:afterAutospacing="0" w:line="360" w:lineRule="auto"/>
        <w:jc w:val="both"/>
        <w:rPr>
          <w:lang w:val="fr-FR"/>
        </w:rPr>
      </w:pPr>
      <w:r>
        <w:rPr>
          <w:lang w:val="fr-FR"/>
        </w:rPr>
        <w:t>L’étude va cibler les p</w:t>
      </w:r>
      <w:r w:rsidR="00936A67" w:rsidRPr="00936A67">
        <w:rPr>
          <w:lang w:val="fr-FR"/>
        </w:rPr>
        <w:t xml:space="preserve">arents ou tuteurs </w:t>
      </w:r>
      <w:r>
        <w:rPr>
          <w:lang w:val="fr-FR"/>
        </w:rPr>
        <w:t xml:space="preserve">des </w:t>
      </w:r>
      <w:r w:rsidR="00936A67" w:rsidRPr="00936A67">
        <w:rPr>
          <w:lang w:val="fr-FR"/>
        </w:rPr>
        <w:t>enfants de moins de 5 ans,</w:t>
      </w:r>
      <w:r>
        <w:rPr>
          <w:lang w:val="fr-FR"/>
        </w:rPr>
        <w:t xml:space="preserve"> les</w:t>
      </w:r>
      <w:r w:rsidR="00936A67" w:rsidRPr="00936A67">
        <w:rPr>
          <w:lang w:val="fr-FR"/>
        </w:rPr>
        <w:t xml:space="preserve"> leaders communautaires, </w:t>
      </w:r>
      <w:r>
        <w:rPr>
          <w:lang w:val="fr-FR"/>
        </w:rPr>
        <w:t xml:space="preserve">le personnel de santé, les agents de santé communautaires et les </w:t>
      </w:r>
      <w:r w:rsidR="00936A67" w:rsidRPr="00936A67">
        <w:rPr>
          <w:lang w:val="fr-FR"/>
        </w:rPr>
        <w:t>décideurs du secteur santé.</w:t>
      </w:r>
    </w:p>
    <w:p w14:paraId="4E7FBF3B" w14:textId="77777777" w:rsidR="00BF1596" w:rsidRDefault="00936A67" w:rsidP="00BF1596">
      <w:pPr>
        <w:pStyle w:val="NormalWeb"/>
        <w:spacing w:before="120" w:beforeAutospacing="0" w:after="120" w:afterAutospacing="0"/>
        <w:ind w:left="720"/>
        <w:jc w:val="both"/>
        <w:rPr>
          <w:lang w:val="fr-FR"/>
        </w:rPr>
      </w:pPr>
      <w:r w:rsidRPr="00936A67">
        <w:rPr>
          <w:rStyle w:val="lev"/>
          <w:lang w:val="fr-FR"/>
        </w:rPr>
        <w:t>Zones d’étude :</w:t>
      </w:r>
      <w:r w:rsidRPr="00936A67">
        <w:rPr>
          <w:lang w:val="fr-FR"/>
        </w:rPr>
        <w:t xml:space="preserve"> </w:t>
      </w:r>
    </w:p>
    <w:p w14:paraId="417E01E5" w14:textId="513891B2" w:rsidR="00936A67" w:rsidRPr="00936A67" w:rsidRDefault="00BF1596" w:rsidP="00173650">
      <w:pPr>
        <w:pStyle w:val="NormalWeb"/>
        <w:spacing w:before="120" w:beforeAutospacing="0" w:after="120" w:afterAutospacing="0" w:line="360" w:lineRule="auto"/>
        <w:jc w:val="both"/>
        <w:rPr>
          <w:lang w:val="fr-FR"/>
        </w:rPr>
      </w:pPr>
      <w:r>
        <w:rPr>
          <w:lang w:val="fr-FR"/>
        </w:rPr>
        <w:t xml:space="preserve">L’étude se déroulera dans </w:t>
      </w:r>
      <w:r w:rsidR="00BC5222">
        <w:rPr>
          <w:lang w:val="fr-FR"/>
        </w:rPr>
        <w:t>un</w:t>
      </w:r>
      <w:r w:rsidR="00BC5222" w:rsidRPr="00936A67">
        <w:rPr>
          <w:lang w:val="fr-FR"/>
        </w:rPr>
        <w:t xml:space="preserve"> district sanitaire</w:t>
      </w:r>
      <w:r w:rsidR="00BC5222">
        <w:rPr>
          <w:lang w:val="fr-FR"/>
        </w:rPr>
        <w:t xml:space="preserve"> par région de mise en œuvre de la CPS au Togo</w:t>
      </w:r>
      <w:r w:rsidR="00857260">
        <w:rPr>
          <w:lang w:val="fr-FR"/>
        </w:rPr>
        <w:t> ;</w:t>
      </w:r>
      <w:r w:rsidR="00BC5222">
        <w:rPr>
          <w:lang w:val="fr-FR"/>
        </w:rPr>
        <w:t xml:space="preserve"> </w:t>
      </w:r>
      <w:r w:rsidR="00857260">
        <w:rPr>
          <w:lang w:val="fr-FR"/>
        </w:rPr>
        <w:t>i</w:t>
      </w:r>
      <w:r w:rsidR="00BC5222">
        <w:rPr>
          <w:lang w:val="fr-FR"/>
        </w:rPr>
        <w:t>l s’agi</w:t>
      </w:r>
      <w:r w:rsidR="00857260">
        <w:rPr>
          <w:lang w:val="fr-FR"/>
        </w:rPr>
        <w:t>ra</w:t>
      </w:r>
      <w:r w:rsidR="00BC5222">
        <w:rPr>
          <w:lang w:val="fr-FR"/>
        </w:rPr>
        <w:t xml:space="preserve"> des région Savanes, Kara, Central et plateaux. Les quatre districts seront choisis au hasard parmi les 23 districts impliqués dans la CPS.</w:t>
      </w:r>
    </w:p>
    <w:p w14:paraId="1A1B7959" w14:textId="4EA7470B" w:rsidR="00936A67" w:rsidRDefault="00936A67" w:rsidP="001C340D">
      <w:pPr>
        <w:pStyle w:val="NormalWeb"/>
        <w:spacing w:before="120" w:beforeAutospacing="0" w:after="120" w:afterAutospacing="0" w:line="360" w:lineRule="auto"/>
        <w:ind w:left="720"/>
        <w:jc w:val="both"/>
      </w:pPr>
      <w:proofErr w:type="spellStart"/>
      <w:r>
        <w:rPr>
          <w:rStyle w:val="lev"/>
        </w:rPr>
        <w:t>Méthodes</w:t>
      </w:r>
      <w:proofErr w:type="spellEnd"/>
      <w:r>
        <w:rPr>
          <w:rStyle w:val="lev"/>
        </w:rPr>
        <w:t xml:space="preserve"> de </w:t>
      </w:r>
      <w:proofErr w:type="spellStart"/>
      <w:r>
        <w:rPr>
          <w:rStyle w:val="lev"/>
        </w:rPr>
        <w:t>collecte</w:t>
      </w:r>
      <w:proofErr w:type="spellEnd"/>
      <w:r>
        <w:rPr>
          <w:rStyle w:val="lev"/>
        </w:rPr>
        <w:t>:</w:t>
      </w:r>
    </w:p>
    <w:p w14:paraId="2B0B05ED" w14:textId="6E701F55" w:rsidR="00936A67" w:rsidRDefault="00936A67" w:rsidP="00173650">
      <w:pPr>
        <w:pStyle w:val="NormalWeb"/>
        <w:numPr>
          <w:ilvl w:val="0"/>
          <w:numId w:val="12"/>
        </w:numPr>
        <w:spacing w:before="120" w:beforeAutospacing="0" w:after="0" w:afterAutospacing="0" w:line="360" w:lineRule="auto"/>
        <w:ind w:left="357" w:hanging="357"/>
        <w:jc w:val="both"/>
      </w:pPr>
      <w:proofErr w:type="spellStart"/>
      <w:r>
        <w:t>Enquête</w:t>
      </w:r>
      <w:proofErr w:type="spellEnd"/>
      <w:r>
        <w:t xml:space="preserve"> CAP </w:t>
      </w:r>
      <w:proofErr w:type="spellStart"/>
      <w:r>
        <w:t>auprès</w:t>
      </w:r>
      <w:proofErr w:type="spellEnd"/>
      <w:r>
        <w:t xml:space="preserve"> de</w:t>
      </w:r>
      <w:r w:rsidR="00BC5222">
        <w:t>s</w:t>
      </w:r>
      <w:r>
        <w:t xml:space="preserve"> ménages</w:t>
      </w:r>
    </w:p>
    <w:p w14:paraId="60EF3095" w14:textId="40815F2E" w:rsidR="00936A67" w:rsidRPr="00936A67" w:rsidRDefault="00936A67" w:rsidP="00173650">
      <w:pPr>
        <w:pStyle w:val="NormalWeb"/>
        <w:numPr>
          <w:ilvl w:val="0"/>
          <w:numId w:val="12"/>
        </w:numPr>
        <w:spacing w:line="360" w:lineRule="auto"/>
        <w:ind w:left="360"/>
        <w:jc w:val="both"/>
        <w:rPr>
          <w:lang w:val="fr-FR"/>
        </w:rPr>
      </w:pPr>
      <w:r w:rsidRPr="00936A67">
        <w:rPr>
          <w:lang w:val="fr-FR"/>
        </w:rPr>
        <w:t>Entretiens semi-directifs avec</w:t>
      </w:r>
      <w:r w:rsidR="00BC5222">
        <w:rPr>
          <w:lang w:val="fr-FR"/>
        </w:rPr>
        <w:t xml:space="preserve"> les décideurs,</w:t>
      </w:r>
      <w:r w:rsidRPr="00936A67">
        <w:rPr>
          <w:lang w:val="fr-FR"/>
        </w:rPr>
        <w:t xml:space="preserve"> </w:t>
      </w:r>
      <w:r w:rsidR="00BC5222">
        <w:rPr>
          <w:lang w:val="fr-FR"/>
        </w:rPr>
        <w:t>le personnel</w:t>
      </w:r>
      <w:r w:rsidRPr="00936A67">
        <w:rPr>
          <w:lang w:val="fr-FR"/>
        </w:rPr>
        <w:t xml:space="preserve"> de santé</w:t>
      </w:r>
      <w:r w:rsidR="00BC5222">
        <w:rPr>
          <w:lang w:val="fr-FR"/>
        </w:rPr>
        <w:t>, les ASC</w:t>
      </w:r>
      <w:r w:rsidR="001764F5">
        <w:rPr>
          <w:lang w:val="fr-FR"/>
        </w:rPr>
        <w:t xml:space="preserve"> et </w:t>
      </w:r>
      <w:r w:rsidR="001C340D">
        <w:rPr>
          <w:lang w:val="fr-FR"/>
        </w:rPr>
        <w:t>les</w:t>
      </w:r>
      <w:r w:rsidR="001C340D" w:rsidRPr="00936A67">
        <w:rPr>
          <w:lang w:val="fr-FR"/>
        </w:rPr>
        <w:t xml:space="preserve"> leaders</w:t>
      </w:r>
      <w:r w:rsidRPr="00936A67">
        <w:rPr>
          <w:lang w:val="fr-FR"/>
        </w:rPr>
        <w:t xml:space="preserve"> communautaires</w:t>
      </w:r>
    </w:p>
    <w:p w14:paraId="5327BC03" w14:textId="77777777" w:rsidR="00936A67" w:rsidRPr="00936A67" w:rsidRDefault="00936A67" w:rsidP="00173650">
      <w:pPr>
        <w:pStyle w:val="NormalWeb"/>
        <w:numPr>
          <w:ilvl w:val="0"/>
          <w:numId w:val="12"/>
        </w:numPr>
        <w:spacing w:line="360" w:lineRule="auto"/>
        <w:ind w:left="360"/>
        <w:jc w:val="both"/>
        <w:rPr>
          <w:lang w:val="fr-FR"/>
        </w:rPr>
      </w:pPr>
      <w:r w:rsidRPr="00936A67">
        <w:rPr>
          <w:lang w:val="fr-FR"/>
        </w:rPr>
        <w:t>Groupes de discussion avec les mères (</w:t>
      </w:r>
      <w:proofErr w:type="spellStart"/>
      <w:r w:rsidRPr="00936A67">
        <w:rPr>
          <w:lang w:val="fr-FR"/>
        </w:rPr>
        <w:t>FGDs</w:t>
      </w:r>
      <w:proofErr w:type="spellEnd"/>
      <w:r w:rsidRPr="00936A67">
        <w:rPr>
          <w:lang w:val="fr-FR"/>
        </w:rPr>
        <w:t>)</w:t>
      </w:r>
    </w:p>
    <w:p w14:paraId="4FE38ABF" w14:textId="47345DC4" w:rsidR="00936A67" w:rsidRPr="009C11C1" w:rsidRDefault="00936A67" w:rsidP="00173650">
      <w:pPr>
        <w:pStyle w:val="NormalWeb"/>
        <w:numPr>
          <w:ilvl w:val="0"/>
          <w:numId w:val="12"/>
        </w:numPr>
        <w:spacing w:before="0" w:beforeAutospacing="0" w:after="120" w:afterAutospacing="0" w:line="360" w:lineRule="auto"/>
        <w:ind w:left="357" w:hanging="357"/>
        <w:jc w:val="both"/>
        <w:rPr>
          <w:lang w:val="fr-FR"/>
        </w:rPr>
      </w:pPr>
      <w:r w:rsidRPr="00936A67">
        <w:rPr>
          <w:lang w:val="fr-FR"/>
        </w:rPr>
        <w:t>Analyse documentaire des politiques de vaccination</w:t>
      </w:r>
    </w:p>
    <w:p w14:paraId="674EB2C0" w14:textId="60677B53" w:rsidR="00936A67" w:rsidRPr="001C340D" w:rsidRDefault="00936A67" w:rsidP="001C340D">
      <w:pPr>
        <w:pStyle w:val="Titre4"/>
        <w:numPr>
          <w:ilvl w:val="0"/>
          <w:numId w:val="9"/>
        </w:numPr>
        <w:spacing w:before="120" w:line="360" w:lineRule="auto"/>
        <w:ind w:left="714" w:hanging="357"/>
        <w:rPr>
          <w:rFonts w:ascii="Times New Roman" w:eastAsia="Times New Roman" w:hAnsi="Times New Roman" w:cs="Times New Roman"/>
          <w:b/>
          <w:bCs/>
          <w:i w:val="0"/>
          <w:iCs w:val="0"/>
          <w:color w:val="auto"/>
          <w:sz w:val="28"/>
          <w:szCs w:val="28"/>
          <w:lang w:val="fr-FR"/>
        </w:rPr>
      </w:pPr>
      <w:r w:rsidRPr="001C340D">
        <w:rPr>
          <w:rFonts w:ascii="Times New Roman" w:eastAsia="Times New Roman" w:hAnsi="Times New Roman" w:cs="Times New Roman"/>
          <w:b/>
          <w:bCs/>
          <w:i w:val="0"/>
          <w:iCs w:val="0"/>
          <w:color w:val="auto"/>
          <w:sz w:val="28"/>
          <w:szCs w:val="28"/>
          <w:lang w:val="fr-FR"/>
        </w:rPr>
        <w:t>Résultats attendus</w:t>
      </w:r>
    </w:p>
    <w:p w14:paraId="512C6922" w14:textId="0A451337" w:rsidR="00936A67" w:rsidRPr="00936A67" w:rsidRDefault="5147FDB3" w:rsidP="1266ADF3">
      <w:pPr>
        <w:pStyle w:val="NormalWeb"/>
        <w:numPr>
          <w:ilvl w:val="0"/>
          <w:numId w:val="6"/>
        </w:numPr>
        <w:spacing w:before="0" w:beforeAutospacing="0" w:after="0" w:afterAutospacing="0" w:line="360" w:lineRule="auto"/>
        <w:ind w:left="357" w:hanging="357"/>
        <w:jc w:val="both"/>
        <w:rPr>
          <w:lang w:val="fr-FR"/>
        </w:rPr>
      </w:pPr>
      <w:r w:rsidRPr="1266ADF3">
        <w:rPr>
          <w:lang w:val="fr-FR"/>
        </w:rPr>
        <w:t xml:space="preserve">La </w:t>
      </w:r>
      <w:r w:rsidR="54981E4D" w:rsidRPr="1266ADF3">
        <w:rPr>
          <w:lang w:val="fr-FR"/>
        </w:rPr>
        <w:t>c</w:t>
      </w:r>
      <w:r w:rsidR="6F164BF9" w:rsidRPr="1266ADF3">
        <w:rPr>
          <w:lang w:val="fr-FR"/>
        </w:rPr>
        <w:t>artographie des facteurs influençant l’acceptabilité du vaccin contre le paludisme</w:t>
      </w:r>
      <w:r w:rsidR="648FDFC5" w:rsidRPr="1266ADF3">
        <w:rPr>
          <w:lang w:val="fr-FR"/>
        </w:rPr>
        <w:t xml:space="preserve"> est réalisée</w:t>
      </w:r>
    </w:p>
    <w:p w14:paraId="2FCA2115" w14:textId="16FEE319" w:rsidR="00936A67" w:rsidRDefault="648FDFC5" w:rsidP="00857260">
      <w:pPr>
        <w:pStyle w:val="NormalWeb"/>
        <w:numPr>
          <w:ilvl w:val="0"/>
          <w:numId w:val="6"/>
        </w:numPr>
        <w:spacing w:line="360" w:lineRule="auto"/>
        <w:ind w:left="360"/>
        <w:jc w:val="both"/>
        <w:rPr>
          <w:lang w:val="fr-FR"/>
        </w:rPr>
      </w:pPr>
      <w:r w:rsidRPr="1266ADF3">
        <w:rPr>
          <w:lang w:val="fr-FR"/>
        </w:rPr>
        <w:t xml:space="preserve">Des </w:t>
      </w:r>
      <w:r w:rsidR="60F5593E" w:rsidRPr="1266ADF3">
        <w:rPr>
          <w:lang w:val="fr-FR"/>
        </w:rPr>
        <w:t>r</w:t>
      </w:r>
      <w:r w:rsidR="6F164BF9" w:rsidRPr="1266ADF3">
        <w:rPr>
          <w:lang w:val="fr-FR"/>
        </w:rPr>
        <w:t xml:space="preserve">ecommandations pratiques pour orienter la stratégie de communication et le </w:t>
      </w:r>
      <w:proofErr w:type="gramStart"/>
      <w:r w:rsidR="6F164BF9" w:rsidRPr="1266ADF3">
        <w:rPr>
          <w:lang w:val="fr-FR"/>
        </w:rPr>
        <w:t>plaidoyer</w:t>
      </w:r>
      <w:r w:rsidR="5CA0E9ED" w:rsidRPr="1266ADF3">
        <w:rPr>
          <w:lang w:val="fr-FR"/>
        </w:rPr>
        <w:t xml:space="preserve">  autour</w:t>
      </w:r>
      <w:proofErr w:type="gramEnd"/>
      <w:r w:rsidR="5CA0E9ED" w:rsidRPr="1266ADF3">
        <w:rPr>
          <w:lang w:val="fr-FR"/>
        </w:rPr>
        <w:t xml:space="preserve"> du vaccin contre le paludisme sont formulées</w:t>
      </w:r>
    </w:p>
    <w:p w14:paraId="0CEAF825" w14:textId="7D149E35" w:rsidR="00857260" w:rsidRDefault="4842509C" w:rsidP="00857260">
      <w:pPr>
        <w:pStyle w:val="NormalWeb"/>
        <w:numPr>
          <w:ilvl w:val="0"/>
          <w:numId w:val="6"/>
        </w:numPr>
        <w:spacing w:line="360" w:lineRule="auto"/>
        <w:ind w:left="360"/>
        <w:jc w:val="both"/>
        <w:rPr>
          <w:lang w:val="fr-FR"/>
        </w:rPr>
      </w:pPr>
      <w:r w:rsidRPr="1266ADF3">
        <w:rPr>
          <w:lang w:val="fr-FR"/>
        </w:rPr>
        <w:t>L’é</w:t>
      </w:r>
      <w:r w:rsidR="1BEEF5D7" w:rsidRPr="1266ADF3">
        <w:rPr>
          <w:lang w:val="fr-FR"/>
        </w:rPr>
        <w:t xml:space="preserve">tat de préparation du système de santé </w:t>
      </w:r>
      <w:r w:rsidR="2538E2CF" w:rsidRPr="1266ADF3">
        <w:rPr>
          <w:lang w:val="fr-FR"/>
        </w:rPr>
        <w:t xml:space="preserve">est </w:t>
      </w:r>
      <w:r w:rsidR="5D3AE5AF" w:rsidRPr="1266ADF3">
        <w:rPr>
          <w:lang w:val="fr-FR"/>
        </w:rPr>
        <w:t>évalué</w:t>
      </w:r>
    </w:p>
    <w:p w14:paraId="7E77621E" w14:textId="1B065AAE" w:rsidR="00857260" w:rsidRPr="00936A67" w:rsidRDefault="75F093EC" w:rsidP="000D11EE">
      <w:pPr>
        <w:pStyle w:val="NormalWeb"/>
        <w:numPr>
          <w:ilvl w:val="0"/>
          <w:numId w:val="6"/>
        </w:numPr>
        <w:spacing w:line="360" w:lineRule="auto"/>
        <w:ind w:left="360"/>
        <w:jc w:val="both"/>
        <w:rPr>
          <w:lang w:val="fr-FR"/>
        </w:rPr>
      </w:pPr>
      <w:r w:rsidRPr="1266ADF3">
        <w:rPr>
          <w:lang w:val="fr-FR"/>
        </w:rPr>
        <w:t>Les m</w:t>
      </w:r>
      <w:r w:rsidR="1BEEF5D7" w:rsidRPr="1266ADF3">
        <w:rPr>
          <w:lang w:val="fr-FR"/>
        </w:rPr>
        <w:t xml:space="preserve">oyens et canaux de communication efficaces </w:t>
      </w:r>
      <w:r w:rsidR="05D52453" w:rsidRPr="1266ADF3">
        <w:rPr>
          <w:lang w:val="fr-FR"/>
        </w:rPr>
        <w:t xml:space="preserve">pour renforcer l’adhésion de la population au vaccin sont </w:t>
      </w:r>
      <w:r w:rsidR="1BEEF5D7" w:rsidRPr="1266ADF3">
        <w:rPr>
          <w:lang w:val="fr-FR"/>
        </w:rPr>
        <w:t>identifiés</w:t>
      </w:r>
    </w:p>
    <w:p w14:paraId="7863F366" w14:textId="4B8521C7" w:rsidR="00936A67" w:rsidRPr="00936A67" w:rsidRDefault="1740CCD5" w:rsidP="00173650">
      <w:pPr>
        <w:pStyle w:val="NormalWeb"/>
        <w:numPr>
          <w:ilvl w:val="0"/>
          <w:numId w:val="6"/>
        </w:numPr>
        <w:spacing w:line="360" w:lineRule="auto"/>
        <w:ind w:left="360"/>
        <w:jc w:val="both"/>
        <w:rPr>
          <w:lang w:val="fr-FR"/>
        </w:rPr>
      </w:pPr>
      <w:r w:rsidRPr="1266ADF3">
        <w:rPr>
          <w:lang w:val="fr-FR"/>
        </w:rPr>
        <w:t xml:space="preserve">Le </w:t>
      </w:r>
      <w:r w:rsidR="150DECC0" w:rsidRPr="1266ADF3">
        <w:rPr>
          <w:lang w:val="fr-FR"/>
        </w:rPr>
        <w:t>r</w:t>
      </w:r>
      <w:r w:rsidR="6F164BF9" w:rsidRPr="1266ADF3">
        <w:rPr>
          <w:lang w:val="fr-FR"/>
        </w:rPr>
        <w:t>apport d</w:t>
      </w:r>
      <w:r w:rsidR="6AD74C21" w:rsidRPr="1266ADF3">
        <w:rPr>
          <w:lang w:val="fr-FR"/>
        </w:rPr>
        <w:t>e l’</w:t>
      </w:r>
      <w:r w:rsidR="6F164BF9" w:rsidRPr="1266ADF3">
        <w:rPr>
          <w:lang w:val="fr-FR"/>
        </w:rPr>
        <w:t xml:space="preserve">étude </w:t>
      </w:r>
      <w:r w:rsidR="7F19AAB1" w:rsidRPr="1266ADF3">
        <w:rPr>
          <w:lang w:val="fr-FR"/>
        </w:rPr>
        <w:t xml:space="preserve">est </w:t>
      </w:r>
      <w:r w:rsidR="6F164BF9" w:rsidRPr="1266ADF3">
        <w:rPr>
          <w:lang w:val="fr-FR"/>
        </w:rPr>
        <w:t>validé par les parties prenantes nationales</w:t>
      </w:r>
    </w:p>
    <w:p w14:paraId="43FA5266" w14:textId="4D6DA563" w:rsidR="00936A67" w:rsidRPr="009C11C1" w:rsidRDefault="589A9A4E" w:rsidP="1266ADF3">
      <w:pPr>
        <w:pStyle w:val="NormalWeb"/>
        <w:numPr>
          <w:ilvl w:val="0"/>
          <w:numId w:val="6"/>
        </w:numPr>
        <w:spacing w:before="120" w:beforeAutospacing="0" w:after="120" w:afterAutospacing="0" w:line="360" w:lineRule="auto"/>
        <w:ind w:left="360"/>
        <w:jc w:val="both"/>
        <w:rPr>
          <w:lang w:val="fr-FR"/>
        </w:rPr>
      </w:pPr>
      <w:r w:rsidRPr="1266ADF3">
        <w:rPr>
          <w:lang w:val="fr-FR"/>
        </w:rPr>
        <w:t xml:space="preserve">Une </w:t>
      </w:r>
      <w:r w:rsidR="527E185B" w:rsidRPr="1266ADF3">
        <w:rPr>
          <w:lang w:val="fr-FR"/>
        </w:rPr>
        <w:t>p</w:t>
      </w:r>
      <w:r w:rsidR="6F164BF9" w:rsidRPr="1266ADF3">
        <w:rPr>
          <w:lang w:val="fr-FR"/>
        </w:rPr>
        <w:t xml:space="preserve">résentation des résultats </w:t>
      </w:r>
      <w:r w:rsidR="59B9C5D6" w:rsidRPr="1266ADF3">
        <w:rPr>
          <w:lang w:val="fr-FR"/>
        </w:rPr>
        <w:t xml:space="preserve">de l’étude est réalisée </w:t>
      </w:r>
      <w:r w:rsidR="6F164BF9" w:rsidRPr="1266ADF3">
        <w:rPr>
          <w:lang w:val="fr-FR"/>
        </w:rPr>
        <w:t>lors d’un atelier de restitution</w:t>
      </w:r>
    </w:p>
    <w:p w14:paraId="7537E147" w14:textId="625830FD" w:rsidR="00936A67" w:rsidRPr="00173650" w:rsidRDefault="6F164BF9" w:rsidP="1266ADF3">
      <w:pPr>
        <w:pStyle w:val="Titre4"/>
        <w:numPr>
          <w:ilvl w:val="0"/>
          <w:numId w:val="9"/>
        </w:numPr>
        <w:spacing w:before="120" w:line="360" w:lineRule="auto"/>
        <w:ind w:left="714" w:hanging="357"/>
        <w:rPr>
          <w:rFonts w:ascii="Times New Roman" w:eastAsia="Times New Roman" w:hAnsi="Times New Roman" w:cs="Times New Roman"/>
          <w:b/>
          <w:bCs/>
          <w:i w:val="0"/>
          <w:iCs w:val="0"/>
          <w:color w:val="auto"/>
          <w:sz w:val="28"/>
          <w:szCs w:val="28"/>
          <w:lang w:val="fr-FR"/>
        </w:rPr>
      </w:pPr>
      <w:r w:rsidRPr="1266ADF3">
        <w:rPr>
          <w:rFonts w:ascii="Times New Roman" w:eastAsia="Times New Roman" w:hAnsi="Times New Roman" w:cs="Times New Roman"/>
          <w:b/>
          <w:bCs/>
          <w:i w:val="0"/>
          <w:iCs w:val="0"/>
          <w:color w:val="auto"/>
          <w:sz w:val="28"/>
          <w:szCs w:val="28"/>
        </w:rPr>
        <w:lastRenderedPageBreak/>
        <w:t xml:space="preserve">Durée de </w:t>
      </w:r>
      <w:proofErr w:type="spellStart"/>
      <w:r w:rsidR="708DF763" w:rsidRPr="1266ADF3">
        <w:rPr>
          <w:rFonts w:ascii="Times New Roman" w:eastAsia="Times New Roman" w:hAnsi="Times New Roman" w:cs="Times New Roman"/>
          <w:b/>
          <w:bCs/>
          <w:i w:val="0"/>
          <w:iCs w:val="0"/>
          <w:color w:val="auto"/>
          <w:sz w:val="28"/>
          <w:szCs w:val="28"/>
        </w:rPr>
        <w:t>l’étude</w:t>
      </w:r>
      <w:proofErr w:type="spellEnd"/>
    </w:p>
    <w:p w14:paraId="1BDB80B3" w14:textId="026E957E" w:rsidR="00936A67" w:rsidRPr="009C11C1" w:rsidRDefault="315927A3" w:rsidP="1266ADF3">
      <w:pPr>
        <w:pStyle w:val="NormalWeb"/>
        <w:spacing w:before="0" w:beforeAutospacing="0" w:after="120" w:afterAutospacing="0"/>
        <w:rPr>
          <w:lang w:val="fr-FR"/>
        </w:rPr>
      </w:pPr>
      <w:r w:rsidRPr="1266ADF3">
        <w:rPr>
          <w:lang w:val="fr-FR"/>
        </w:rPr>
        <w:t xml:space="preserve">L’étude va durer </w:t>
      </w:r>
      <w:r w:rsidR="004B5555">
        <w:rPr>
          <w:lang w:val="fr-FR"/>
        </w:rPr>
        <w:t>1</w:t>
      </w:r>
      <w:r w:rsidR="6F164BF9" w:rsidRPr="1266ADF3">
        <w:rPr>
          <w:lang w:val="fr-FR"/>
        </w:rPr>
        <w:t xml:space="preserve"> mois (incluant planification, collecte, analyse, validation et dissémination)</w:t>
      </w:r>
    </w:p>
    <w:p w14:paraId="75A3246D" w14:textId="2FF94CB1" w:rsidR="003A1EDE" w:rsidRPr="003A1EDE" w:rsidRDefault="003A1EDE" w:rsidP="007C0B87">
      <w:pPr>
        <w:pStyle w:val="Paragraphedeliste"/>
        <w:numPr>
          <w:ilvl w:val="0"/>
          <w:numId w:val="9"/>
        </w:numPr>
        <w:spacing w:after="120" w:line="360" w:lineRule="auto"/>
        <w:ind w:left="714" w:hanging="357"/>
        <w:contextualSpacing w:val="0"/>
        <w:jc w:val="both"/>
        <w:rPr>
          <w:rFonts w:ascii="Times New Roman" w:eastAsia="Aptos" w:hAnsi="Times New Roman" w:cs="Times New Roman"/>
          <w:b/>
          <w:bCs/>
          <w:kern w:val="2"/>
          <w:sz w:val="24"/>
          <w:szCs w:val="24"/>
          <w:lang w:val="fr-FR"/>
          <w14:ligatures w14:val="standardContextual"/>
        </w:rPr>
      </w:pPr>
      <w:r w:rsidRPr="003A1EDE">
        <w:rPr>
          <w:rFonts w:ascii="Times New Roman" w:eastAsia="Aptos" w:hAnsi="Times New Roman" w:cs="Times New Roman"/>
          <w:b/>
          <w:bCs/>
          <w:kern w:val="2"/>
          <w:sz w:val="24"/>
          <w:szCs w:val="24"/>
          <w:lang w:val="fr-FR"/>
          <w14:ligatures w14:val="standardContextual"/>
        </w:rPr>
        <w:t>TACHES A EXECUTER ET LIVRABLES</w:t>
      </w:r>
    </w:p>
    <w:p w14:paraId="0EB9593F" w14:textId="6179997C" w:rsidR="003A1EDE" w:rsidRPr="003A1EDE" w:rsidRDefault="003A1EDE" w:rsidP="007C0B87">
      <w:pPr>
        <w:spacing w:after="120" w:line="360" w:lineRule="auto"/>
        <w:ind w:left="720"/>
        <w:jc w:val="both"/>
        <w:rPr>
          <w:rFonts w:ascii="Times New Roman" w:eastAsia="Aptos" w:hAnsi="Times New Roman" w:cs="Times New Roman"/>
          <w:b/>
          <w:kern w:val="2"/>
          <w:sz w:val="24"/>
          <w:szCs w:val="24"/>
          <w:lang w:val="fr-FR"/>
          <w14:ligatures w14:val="standardContextual"/>
        </w:rPr>
      </w:pPr>
      <w:r>
        <w:rPr>
          <w:rFonts w:ascii="Times New Roman" w:eastAsia="Aptos" w:hAnsi="Times New Roman" w:cs="Times New Roman"/>
          <w:b/>
          <w:kern w:val="2"/>
          <w:sz w:val="24"/>
          <w:szCs w:val="24"/>
          <w:lang w:val="fr-FR"/>
          <w14:ligatures w14:val="standardContextual"/>
        </w:rPr>
        <w:t>6.1</w:t>
      </w:r>
      <w:r w:rsidRPr="003A1EDE">
        <w:rPr>
          <w:rFonts w:ascii="Times New Roman" w:eastAsia="Aptos" w:hAnsi="Times New Roman" w:cs="Times New Roman"/>
          <w:b/>
          <w:kern w:val="2"/>
          <w:sz w:val="24"/>
          <w:szCs w:val="24"/>
          <w:lang w:val="fr-FR"/>
          <w14:ligatures w14:val="standardContextual"/>
        </w:rPr>
        <w:t xml:space="preserve"> Tâches à exécuter</w:t>
      </w:r>
    </w:p>
    <w:p w14:paraId="77A16BDF" w14:textId="77777777" w:rsidR="003A1EDE" w:rsidRPr="003A1EDE" w:rsidRDefault="003A1EDE" w:rsidP="007C0B87">
      <w:pPr>
        <w:spacing w:after="120" w:line="360" w:lineRule="auto"/>
        <w:jc w:val="both"/>
        <w:rPr>
          <w:rFonts w:ascii="Times New Roman" w:eastAsia="Arial Narrow" w:hAnsi="Times New Roman" w:cs="Times New Roman"/>
          <w:color w:val="000000"/>
          <w:kern w:val="2"/>
          <w:sz w:val="24"/>
          <w:szCs w:val="24"/>
          <w:lang w:val="fr-FR"/>
          <w14:ligatures w14:val="standardContextual"/>
        </w:rPr>
      </w:pPr>
      <w:r w:rsidRPr="003A1EDE">
        <w:rPr>
          <w:rFonts w:ascii="Times New Roman" w:eastAsia="Arial Narrow" w:hAnsi="Times New Roman" w:cs="Times New Roman"/>
          <w:color w:val="000000"/>
          <w:kern w:val="2"/>
          <w:sz w:val="24"/>
          <w:szCs w:val="24"/>
          <w:lang w:val="fr-FR"/>
          <w14:ligatures w14:val="standardContextual"/>
        </w:rPr>
        <w:t>Dans le cadre de la mission le consultant exécutera entre autres les tâches suivantes :</w:t>
      </w:r>
    </w:p>
    <w:p w14:paraId="17961255" w14:textId="5C720893" w:rsidR="00351A53" w:rsidRDefault="38DB3E62" w:rsidP="003A1EDE">
      <w:pPr>
        <w:numPr>
          <w:ilvl w:val="0"/>
          <w:numId w:val="13"/>
        </w:numPr>
        <w:spacing w:line="360" w:lineRule="auto"/>
        <w:ind w:left="284" w:firstLine="0"/>
        <w:contextualSpacing/>
        <w:jc w:val="both"/>
        <w:rPr>
          <w:rFonts w:ascii="Times New Roman" w:eastAsia="Arial Narrow" w:hAnsi="Times New Roman" w:cs="Times New Roman"/>
          <w:color w:val="000000"/>
          <w:sz w:val="24"/>
          <w:szCs w:val="24"/>
        </w:rPr>
      </w:pPr>
      <w:r w:rsidRPr="1266ADF3">
        <w:rPr>
          <w:rFonts w:ascii="Times New Roman" w:eastAsia="Arial Narrow" w:hAnsi="Times New Roman" w:cs="Times New Roman"/>
          <w:color w:val="000000" w:themeColor="text1"/>
          <w:sz w:val="24"/>
          <w:szCs w:val="24"/>
        </w:rPr>
        <w:t>Pro</w:t>
      </w:r>
      <w:r w:rsidR="23245CF4" w:rsidRPr="1266ADF3">
        <w:rPr>
          <w:rFonts w:ascii="Times New Roman" w:eastAsia="Arial Narrow" w:hAnsi="Times New Roman" w:cs="Times New Roman"/>
          <w:color w:val="000000" w:themeColor="text1"/>
          <w:sz w:val="24"/>
          <w:szCs w:val="24"/>
        </w:rPr>
        <w:t>poser</w:t>
      </w:r>
      <w:r w:rsidRPr="1266ADF3">
        <w:rPr>
          <w:rFonts w:ascii="Times New Roman" w:eastAsia="Arial Narrow" w:hAnsi="Times New Roman" w:cs="Times New Roman"/>
          <w:color w:val="000000" w:themeColor="text1"/>
          <w:sz w:val="24"/>
          <w:szCs w:val="24"/>
        </w:rPr>
        <w:t xml:space="preserve"> un</w:t>
      </w:r>
      <w:r w:rsidR="2912E947" w:rsidRPr="1266ADF3">
        <w:rPr>
          <w:rFonts w:ascii="Times New Roman" w:eastAsia="Arial Narrow" w:hAnsi="Times New Roman" w:cs="Times New Roman"/>
          <w:color w:val="000000" w:themeColor="text1"/>
          <w:sz w:val="24"/>
          <w:szCs w:val="24"/>
        </w:rPr>
        <w:t xml:space="preserve"> </w:t>
      </w:r>
      <w:proofErr w:type="spellStart"/>
      <w:r w:rsidR="2912E947" w:rsidRPr="1266ADF3">
        <w:rPr>
          <w:rFonts w:ascii="Times New Roman" w:eastAsia="Arial Narrow" w:hAnsi="Times New Roman" w:cs="Times New Roman"/>
          <w:color w:val="000000" w:themeColor="text1"/>
          <w:sz w:val="24"/>
          <w:szCs w:val="24"/>
        </w:rPr>
        <w:t>proto</w:t>
      </w:r>
      <w:r w:rsidRPr="1266ADF3">
        <w:rPr>
          <w:rFonts w:ascii="Times New Roman" w:eastAsia="Arial Narrow" w:hAnsi="Times New Roman" w:cs="Times New Roman"/>
          <w:color w:val="000000" w:themeColor="text1"/>
          <w:sz w:val="24"/>
          <w:szCs w:val="24"/>
        </w:rPr>
        <w:t>cole</w:t>
      </w:r>
      <w:proofErr w:type="spellEnd"/>
      <w:r w:rsidRPr="1266ADF3">
        <w:rPr>
          <w:rFonts w:ascii="Times New Roman" w:eastAsia="Arial Narrow" w:hAnsi="Times New Roman" w:cs="Times New Roman"/>
          <w:color w:val="000000" w:themeColor="text1"/>
          <w:sz w:val="24"/>
          <w:szCs w:val="24"/>
        </w:rPr>
        <w:t xml:space="preserve"> </w:t>
      </w:r>
      <w:proofErr w:type="spellStart"/>
      <w:r w:rsidRPr="1266ADF3">
        <w:rPr>
          <w:rFonts w:ascii="Times New Roman" w:eastAsia="Arial Narrow" w:hAnsi="Times New Roman" w:cs="Times New Roman"/>
          <w:color w:val="000000" w:themeColor="text1"/>
          <w:sz w:val="24"/>
          <w:szCs w:val="24"/>
        </w:rPr>
        <w:t>d’étude</w:t>
      </w:r>
      <w:proofErr w:type="spellEnd"/>
      <w:r w:rsidRPr="1266ADF3">
        <w:rPr>
          <w:rFonts w:ascii="Times New Roman" w:eastAsia="Arial Narrow" w:hAnsi="Times New Roman" w:cs="Times New Roman"/>
          <w:color w:val="000000" w:themeColor="text1"/>
          <w:sz w:val="24"/>
          <w:szCs w:val="24"/>
        </w:rPr>
        <w:t xml:space="preserve"> </w:t>
      </w:r>
      <w:proofErr w:type="spellStart"/>
      <w:r w:rsidR="584FE7D5" w:rsidRPr="1266ADF3">
        <w:rPr>
          <w:rFonts w:ascii="Times New Roman" w:eastAsia="Arial Narrow" w:hAnsi="Times New Roman" w:cs="Times New Roman"/>
          <w:color w:val="000000" w:themeColor="text1"/>
          <w:sz w:val="24"/>
          <w:szCs w:val="24"/>
        </w:rPr>
        <w:t>répondant</w:t>
      </w:r>
      <w:proofErr w:type="spellEnd"/>
      <w:r w:rsidR="584FE7D5" w:rsidRPr="1266ADF3">
        <w:rPr>
          <w:rFonts w:ascii="Times New Roman" w:eastAsia="Arial Narrow" w:hAnsi="Times New Roman" w:cs="Times New Roman"/>
          <w:color w:val="000000" w:themeColor="text1"/>
          <w:sz w:val="24"/>
          <w:szCs w:val="24"/>
        </w:rPr>
        <w:t xml:space="preserve"> au </w:t>
      </w:r>
      <w:proofErr w:type="spellStart"/>
      <w:r w:rsidR="584FE7D5" w:rsidRPr="1266ADF3">
        <w:rPr>
          <w:rFonts w:ascii="Times New Roman" w:eastAsia="Arial Narrow" w:hAnsi="Times New Roman" w:cs="Times New Roman"/>
          <w:color w:val="000000" w:themeColor="text1"/>
          <w:sz w:val="24"/>
          <w:szCs w:val="24"/>
        </w:rPr>
        <w:t>objectifs</w:t>
      </w:r>
      <w:proofErr w:type="spellEnd"/>
      <w:r w:rsidR="584FE7D5" w:rsidRPr="1266ADF3">
        <w:rPr>
          <w:rFonts w:ascii="Times New Roman" w:eastAsia="Arial Narrow" w:hAnsi="Times New Roman" w:cs="Times New Roman"/>
          <w:color w:val="000000" w:themeColor="text1"/>
          <w:sz w:val="24"/>
          <w:szCs w:val="24"/>
        </w:rPr>
        <w:t xml:space="preserve"> de </w:t>
      </w:r>
      <w:proofErr w:type="spellStart"/>
      <w:r w:rsidR="584FE7D5" w:rsidRPr="1266ADF3">
        <w:rPr>
          <w:rFonts w:ascii="Times New Roman" w:eastAsia="Arial Narrow" w:hAnsi="Times New Roman" w:cs="Times New Roman"/>
          <w:color w:val="000000" w:themeColor="text1"/>
          <w:sz w:val="24"/>
          <w:szCs w:val="24"/>
        </w:rPr>
        <w:t>l’étude</w:t>
      </w:r>
      <w:proofErr w:type="spellEnd"/>
    </w:p>
    <w:p w14:paraId="629A34E3" w14:textId="283F0452" w:rsidR="41A1B2C3" w:rsidRDefault="41A1B2C3" w:rsidP="1266ADF3">
      <w:pPr>
        <w:numPr>
          <w:ilvl w:val="0"/>
          <w:numId w:val="13"/>
        </w:numPr>
        <w:spacing w:line="360" w:lineRule="auto"/>
        <w:ind w:left="284" w:firstLine="0"/>
        <w:contextualSpacing/>
        <w:jc w:val="both"/>
        <w:rPr>
          <w:rFonts w:ascii="Times New Roman" w:eastAsia="Arial Narrow" w:hAnsi="Times New Roman" w:cs="Times New Roman"/>
          <w:color w:val="000000" w:themeColor="text1"/>
          <w:sz w:val="24"/>
          <w:szCs w:val="24"/>
        </w:rPr>
      </w:pPr>
      <w:proofErr w:type="spellStart"/>
      <w:r w:rsidRPr="1266ADF3">
        <w:rPr>
          <w:rFonts w:ascii="Times New Roman" w:eastAsia="Arial Narrow" w:hAnsi="Times New Roman" w:cs="Times New Roman"/>
          <w:color w:val="000000" w:themeColor="text1"/>
          <w:sz w:val="24"/>
          <w:szCs w:val="24"/>
        </w:rPr>
        <w:t>Obtenir</w:t>
      </w:r>
      <w:proofErr w:type="spellEnd"/>
      <w:r w:rsidRPr="1266ADF3">
        <w:rPr>
          <w:rFonts w:ascii="Times New Roman" w:eastAsia="Arial Narrow" w:hAnsi="Times New Roman" w:cs="Times New Roman"/>
          <w:color w:val="000000" w:themeColor="text1"/>
          <w:sz w:val="24"/>
          <w:szCs w:val="24"/>
        </w:rPr>
        <w:t xml:space="preserve"> la validation du </w:t>
      </w:r>
      <w:proofErr w:type="spellStart"/>
      <w:r w:rsidRPr="1266ADF3">
        <w:rPr>
          <w:rFonts w:ascii="Times New Roman" w:eastAsia="Arial Narrow" w:hAnsi="Times New Roman" w:cs="Times New Roman"/>
          <w:color w:val="000000" w:themeColor="text1"/>
          <w:sz w:val="24"/>
          <w:szCs w:val="24"/>
        </w:rPr>
        <w:t>protocole</w:t>
      </w:r>
      <w:proofErr w:type="spellEnd"/>
      <w:r w:rsidRPr="1266ADF3">
        <w:rPr>
          <w:rFonts w:ascii="Times New Roman" w:eastAsia="Arial Narrow" w:hAnsi="Times New Roman" w:cs="Times New Roman"/>
          <w:color w:val="000000" w:themeColor="text1"/>
          <w:sz w:val="24"/>
          <w:szCs w:val="24"/>
        </w:rPr>
        <w:t xml:space="preserve"> de </w:t>
      </w:r>
      <w:proofErr w:type="spellStart"/>
      <w:r w:rsidRPr="1266ADF3">
        <w:rPr>
          <w:rFonts w:ascii="Times New Roman" w:eastAsia="Arial Narrow" w:hAnsi="Times New Roman" w:cs="Times New Roman"/>
          <w:color w:val="000000" w:themeColor="text1"/>
          <w:sz w:val="24"/>
          <w:szCs w:val="24"/>
        </w:rPr>
        <w:t>l’étude</w:t>
      </w:r>
      <w:proofErr w:type="spellEnd"/>
      <w:r w:rsidRPr="1266ADF3">
        <w:rPr>
          <w:rFonts w:ascii="Times New Roman" w:eastAsia="Arial Narrow" w:hAnsi="Times New Roman" w:cs="Times New Roman"/>
          <w:color w:val="000000" w:themeColor="text1"/>
          <w:sz w:val="24"/>
          <w:szCs w:val="24"/>
        </w:rPr>
        <w:t xml:space="preserve"> par le </w:t>
      </w:r>
      <w:proofErr w:type="spellStart"/>
      <w:r w:rsidRPr="1266ADF3">
        <w:rPr>
          <w:rFonts w:ascii="Times New Roman" w:eastAsia="Arial Narrow" w:hAnsi="Times New Roman" w:cs="Times New Roman"/>
          <w:color w:val="000000" w:themeColor="text1"/>
          <w:sz w:val="24"/>
          <w:szCs w:val="24"/>
        </w:rPr>
        <w:t>comité</w:t>
      </w:r>
      <w:proofErr w:type="spellEnd"/>
      <w:r w:rsidRPr="1266ADF3">
        <w:rPr>
          <w:rFonts w:ascii="Times New Roman" w:eastAsia="Arial Narrow" w:hAnsi="Times New Roman" w:cs="Times New Roman"/>
          <w:color w:val="000000" w:themeColor="text1"/>
          <w:sz w:val="24"/>
          <w:szCs w:val="24"/>
        </w:rPr>
        <w:t xml:space="preserve"> de </w:t>
      </w:r>
      <w:proofErr w:type="spellStart"/>
      <w:r w:rsidRPr="1266ADF3">
        <w:rPr>
          <w:rFonts w:ascii="Times New Roman" w:eastAsia="Arial Narrow" w:hAnsi="Times New Roman" w:cs="Times New Roman"/>
          <w:color w:val="000000" w:themeColor="text1"/>
          <w:sz w:val="24"/>
          <w:szCs w:val="24"/>
        </w:rPr>
        <w:t>bioéthique</w:t>
      </w:r>
      <w:proofErr w:type="spellEnd"/>
    </w:p>
    <w:p w14:paraId="4E170BB9" w14:textId="1AC074A6" w:rsidR="003A1EDE" w:rsidRPr="003A1EDE" w:rsidRDefault="7D6DEB49" w:rsidP="1266ADF3">
      <w:pPr>
        <w:numPr>
          <w:ilvl w:val="0"/>
          <w:numId w:val="13"/>
        </w:numPr>
        <w:spacing w:line="360" w:lineRule="auto"/>
        <w:ind w:left="284" w:firstLine="0"/>
        <w:contextualSpacing/>
        <w:jc w:val="both"/>
        <w:rPr>
          <w:rFonts w:ascii="Times New Roman" w:eastAsia="Arial Narrow" w:hAnsi="Times New Roman" w:cs="Times New Roman"/>
          <w:color w:val="000000"/>
          <w:sz w:val="24"/>
          <w:szCs w:val="24"/>
          <w:lang w:val="fr-FR"/>
        </w:rPr>
      </w:pPr>
      <w:r w:rsidRPr="1266ADF3">
        <w:rPr>
          <w:rFonts w:ascii="Times New Roman" w:eastAsia="Arial Narrow" w:hAnsi="Times New Roman" w:cs="Times New Roman"/>
          <w:color w:val="000000" w:themeColor="text1"/>
          <w:sz w:val="24"/>
          <w:szCs w:val="24"/>
          <w:lang w:val="fr-FR"/>
        </w:rPr>
        <w:t xml:space="preserve">Produire une </w:t>
      </w:r>
      <w:r w:rsidRPr="1266ADF3">
        <w:rPr>
          <w:rFonts w:ascii="Times New Roman" w:eastAsia="Aptos" w:hAnsi="Times New Roman" w:cs="Times New Roman"/>
          <w:sz w:val="24"/>
          <w:szCs w:val="24"/>
          <w:lang w:val="fr-FR"/>
        </w:rPr>
        <w:t>revue documentaire pour recueillir les meilleures pratiques et les enseignements tirés des expériences de mise en œuvre d</w:t>
      </w:r>
      <w:r w:rsidR="7E3CAA7E" w:rsidRPr="1266ADF3">
        <w:rPr>
          <w:rFonts w:ascii="Times New Roman" w:eastAsia="Aptos" w:hAnsi="Times New Roman" w:cs="Times New Roman"/>
          <w:sz w:val="24"/>
          <w:szCs w:val="24"/>
          <w:lang w:val="fr-FR"/>
        </w:rPr>
        <w:t xml:space="preserve">u déploiement des vaccins en général et du vaccin anti-paludisme en </w:t>
      </w:r>
      <w:proofErr w:type="gramStart"/>
      <w:r w:rsidR="7E3CAA7E" w:rsidRPr="1266ADF3">
        <w:rPr>
          <w:rFonts w:ascii="Times New Roman" w:eastAsia="Aptos" w:hAnsi="Times New Roman" w:cs="Times New Roman"/>
          <w:sz w:val="24"/>
          <w:szCs w:val="24"/>
          <w:lang w:val="fr-FR"/>
        </w:rPr>
        <w:t>particulier</w:t>
      </w:r>
      <w:r w:rsidRPr="1266ADF3">
        <w:rPr>
          <w:rFonts w:ascii="Times New Roman" w:eastAsia="Aptos" w:hAnsi="Times New Roman" w:cs="Times New Roman"/>
          <w:sz w:val="24"/>
          <w:szCs w:val="24"/>
          <w:lang w:val="fr-FR"/>
        </w:rPr>
        <w:t xml:space="preserve">  dans</w:t>
      </w:r>
      <w:proofErr w:type="gramEnd"/>
      <w:r w:rsidRPr="1266ADF3">
        <w:rPr>
          <w:rFonts w:ascii="Times New Roman" w:eastAsia="Aptos" w:hAnsi="Times New Roman" w:cs="Times New Roman"/>
          <w:sz w:val="24"/>
          <w:szCs w:val="24"/>
          <w:lang w:val="fr-FR"/>
        </w:rPr>
        <w:t xml:space="preserve"> d'autres </w:t>
      </w:r>
      <w:proofErr w:type="gramStart"/>
      <w:r w:rsidRPr="1266ADF3">
        <w:rPr>
          <w:rFonts w:ascii="Times New Roman" w:eastAsia="Aptos" w:hAnsi="Times New Roman" w:cs="Times New Roman"/>
          <w:sz w:val="24"/>
          <w:szCs w:val="24"/>
          <w:lang w:val="fr-FR"/>
        </w:rPr>
        <w:t>pays  sur</w:t>
      </w:r>
      <w:proofErr w:type="gramEnd"/>
      <w:r w:rsidRPr="1266ADF3">
        <w:rPr>
          <w:rFonts w:ascii="Times New Roman" w:eastAsia="Aptos" w:hAnsi="Times New Roman" w:cs="Times New Roman"/>
          <w:sz w:val="24"/>
          <w:szCs w:val="24"/>
          <w:lang w:val="fr-FR"/>
        </w:rPr>
        <w:t xml:space="preserve"> une </w:t>
      </w:r>
      <w:r w:rsidR="4FB9FC71" w:rsidRPr="1266ADF3">
        <w:rPr>
          <w:rFonts w:ascii="Times New Roman" w:eastAsia="Aptos" w:hAnsi="Times New Roman" w:cs="Times New Roman"/>
          <w:sz w:val="24"/>
          <w:szCs w:val="24"/>
          <w:lang w:val="fr-FR"/>
        </w:rPr>
        <w:t xml:space="preserve">échelle </w:t>
      </w:r>
      <w:proofErr w:type="spellStart"/>
      <w:proofErr w:type="gramStart"/>
      <w:r w:rsidR="4FB9FC71" w:rsidRPr="1266ADF3">
        <w:rPr>
          <w:rFonts w:ascii="Times New Roman" w:eastAsia="Aptos" w:hAnsi="Times New Roman" w:cs="Times New Roman"/>
          <w:sz w:val="24"/>
          <w:szCs w:val="24"/>
          <w:lang w:val="fr-FR"/>
        </w:rPr>
        <w:t>retrospective</w:t>
      </w:r>
      <w:proofErr w:type="spellEnd"/>
      <w:r w:rsidR="4FB9FC71" w:rsidRPr="1266ADF3">
        <w:rPr>
          <w:rFonts w:ascii="Times New Roman" w:eastAsia="Aptos" w:hAnsi="Times New Roman" w:cs="Times New Roman"/>
          <w:sz w:val="24"/>
          <w:szCs w:val="24"/>
          <w:lang w:val="fr-FR"/>
        </w:rPr>
        <w:t xml:space="preserve"> </w:t>
      </w:r>
      <w:r w:rsidRPr="1266ADF3">
        <w:rPr>
          <w:rFonts w:ascii="Times New Roman" w:eastAsia="Aptos" w:hAnsi="Times New Roman" w:cs="Times New Roman"/>
          <w:sz w:val="24"/>
          <w:szCs w:val="24"/>
          <w:lang w:val="fr-FR"/>
        </w:rPr>
        <w:t xml:space="preserve"> de</w:t>
      </w:r>
      <w:proofErr w:type="gramEnd"/>
      <w:r w:rsidRPr="1266ADF3">
        <w:rPr>
          <w:rFonts w:ascii="Times New Roman" w:eastAsia="Aptos" w:hAnsi="Times New Roman" w:cs="Times New Roman"/>
          <w:sz w:val="24"/>
          <w:szCs w:val="24"/>
          <w:lang w:val="fr-FR"/>
        </w:rPr>
        <w:t xml:space="preserve"> 15</w:t>
      </w:r>
      <w:r w:rsidR="0FB169B5" w:rsidRPr="1266ADF3">
        <w:rPr>
          <w:rFonts w:ascii="Times New Roman" w:eastAsia="Aptos" w:hAnsi="Times New Roman" w:cs="Times New Roman"/>
          <w:sz w:val="24"/>
          <w:szCs w:val="24"/>
          <w:lang w:val="fr-FR"/>
        </w:rPr>
        <w:t xml:space="preserve"> </w:t>
      </w:r>
      <w:r w:rsidRPr="1266ADF3">
        <w:rPr>
          <w:rFonts w:ascii="Times New Roman" w:eastAsia="Aptos" w:hAnsi="Times New Roman" w:cs="Times New Roman"/>
          <w:sz w:val="24"/>
          <w:szCs w:val="24"/>
          <w:lang w:val="fr-FR"/>
        </w:rPr>
        <w:t>ans</w:t>
      </w:r>
      <w:r w:rsidR="01350451" w:rsidRPr="1266ADF3">
        <w:rPr>
          <w:rFonts w:ascii="Times New Roman" w:eastAsia="Aptos" w:hAnsi="Times New Roman" w:cs="Times New Roman"/>
          <w:sz w:val="24"/>
          <w:szCs w:val="24"/>
          <w:lang w:val="fr-FR"/>
        </w:rPr>
        <w:t>.</w:t>
      </w:r>
      <w:r w:rsidRPr="1266ADF3">
        <w:rPr>
          <w:rFonts w:ascii="Times New Roman" w:eastAsia="Aptos" w:hAnsi="Times New Roman" w:cs="Times New Roman"/>
          <w:sz w:val="24"/>
          <w:szCs w:val="24"/>
          <w:lang w:val="fr-FR"/>
        </w:rPr>
        <w:t xml:space="preserve"> </w:t>
      </w:r>
      <w:r w:rsidRPr="1266ADF3">
        <w:rPr>
          <w:rFonts w:ascii="Times New Roman" w:eastAsia="Arial Narrow" w:hAnsi="Times New Roman" w:cs="Times New Roman"/>
          <w:color w:val="000000" w:themeColor="text1"/>
          <w:sz w:val="24"/>
          <w:szCs w:val="24"/>
          <w:lang w:val="fr-FR"/>
        </w:rPr>
        <w:t xml:space="preserve">Collecter et traiter les données relatives aux facteurs </w:t>
      </w:r>
      <w:r w:rsidR="0A9D6F29" w:rsidRPr="1266ADF3">
        <w:rPr>
          <w:rFonts w:ascii="Times New Roman" w:eastAsia="Arial Narrow" w:hAnsi="Times New Roman" w:cs="Times New Roman"/>
          <w:color w:val="000000" w:themeColor="text1"/>
          <w:sz w:val="24"/>
          <w:szCs w:val="24"/>
          <w:lang w:val="fr-FR"/>
        </w:rPr>
        <w:t>potentiellement associés à la non-adhésion des populations aux services d</w:t>
      </w:r>
      <w:r w:rsidR="1895B743" w:rsidRPr="1266ADF3">
        <w:rPr>
          <w:rFonts w:ascii="Times New Roman" w:eastAsia="Arial Narrow" w:hAnsi="Times New Roman" w:cs="Times New Roman"/>
          <w:color w:val="000000" w:themeColor="text1"/>
          <w:sz w:val="24"/>
          <w:szCs w:val="24"/>
          <w:lang w:val="fr-FR"/>
        </w:rPr>
        <w:t>’immunisation</w:t>
      </w:r>
      <w:r w:rsidRPr="1266ADF3">
        <w:rPr>
          <w:rFonts w:ascii="Times New Roman" w:eastAsia="Arial Narrow" w:hAnsi="Times New Roman" w:cs="Times New Roman"/>
          <w:color w:val="000000" w:themeColor="text1"/>
          <w:sz w:val="24"/>
          <w:szCs w:val="24"/>
          <w:lang w:val="fr-FR"/>
        </w:rPr>
        <w:t xml:space="preserve">  </w:t>
      </w:r>
    </w:p>
    <w:p w14:paraId="65299DA8" w14:textId="305C2E91" w:rsidR="003A1EDE" w:rsidRPr="009B232F" w:rsidRDefault="7D6DEB49" w:rsidP="003A1EDE">
      <w:pPr>
        <w:numPr>
          <w:ilvl w:val="0"/>
          <w:numId w:val="14"/>
        </w:numPr>
        <w:suppressAutoHyphens/>
        <w:spacing w:after="0" w:line="360" w:lineRule="auto"/>
        <w:ind w:left="284" w:firstLine="0"/>
        <w:contextualSpacing/>
        <w:jc w:val="both"/>
        <w:textAlignment w:val="top"/>
        <w:outlineLvl w:val="0"/>
        <w:rPr>
          <w:rFonts w:ascii="Times New Roman" w:eastAsia="Arial Narrow" w:hAnsi="Times New Roman" w:cs="Times New Roman"/>
          <w:color w:val="000000"/>
          <w:sz w:val="24"/>
          <w:szCs w:val="24"/>
          <w:lang w:val="fr-FR"/>
        </w:rPr>
      </w:pPr>
      <w:r w:rsidRPr="009B232F">
        <w:rPr>
          <w:rFonts w:ascii="Times New Roman" w:eastAsia="Aptos" w:hAnsi="Times New Roman" w:cs="Times New Roman"/>
          <w:sz w:val="24"/>
          <w:szCs w:val="24"/>
          <w:lang w:val="fr-FR"/>
        </w:rPr>
        <w:t xml:space="preserve">Collecter et traiter les données relatives </w:t>
      </w:r>
      <w:r w:rsidR="4C27433F" w:rsidRPr="009B232F">
        <w:rPr>
          <w:rFonts w:ascii="Times New Roman" w:eastAsia="Aptos" w:hAnsi="Times New Roman" w:cs="Times New Roman"/>
          <w:sz w:val="24"/>
          <w:szCs w:val="24"/>
          <w:lang w:val="fr-FR"/>
        </w:rPr>
        <w:t>aux</w:t>
      </w:r>
      <w:r w:rsidRPr="009B232F">
        <w:rPr>
          <w:rFonts w:ascii="Times New Roman" w:eastAsia="Aptos" w:hAnsi="Times New Roman" w:cs="Times New Roman"/>
          <w:sz w:val="24"/>
          <w:szCs w:val="24"/>
          <w:lang w:val="fr-FR"/>
        </w:rPr>
        <w:t xml:space="preserve"> </w:t>
      </w:r>
      <w:r w:rsidRPr="009B232F">
        <w:rPr>
          <w:rFonts w:ascii="Times New Roman" w:eastAsia="Arial Narrow" w:hAnsi="Times New Roman" w:cs="Times New Roman"/>
          <w:color w:val="000000" w:themeColor="text1"/>
          <w:sz w:val="24"/>
          <w:szCs w:val="24"/>
          <w:lang w:val="fr-FR"/>
        </w:rPr>
        <w:t xml:space="preserve">défis auxquels sont confrontés les </w:t>
      </w:r>
      <w:r w:rsidR="5D9933EF" w:rsidRPr="009B232F">
        <w:rPr>
          <w:rFonts w:ascii="Times New Roman" w:eastAsia="Arial Narrow" w:hAnsi="Times New Roman" w:cs="Times New Roman"/>
          <w:color w:val="000000" w:themeColor="text1"/>
          <w:sz w:val="24"/>
          <w:szCs w:val="24"/>
          <w:lang w:val="fr-FR"/>
        </w:rPr>
        <w:t>agents de santé en charge des prestations</w:t>
      </w:r>
      <w:r w:rsidR="7B9DB5C0" w:rsidRPr="009B232F">
        <w:rPr>
          <w:rFonts w:ascii="Times New Roman" w:eastAsia="Arial Narrow" w:hAnsi="Times New Roman" w:cs="Times New Roman"/>
          <w:color w:val="000000" w:themeColor="text1"/>
          <w:sz w:val="24"/>
          <w:szCs w:val="24"/>
          <w:lang w:val="fr-FR"/>
        </w:rPr>
        <w:t xml:space="preserve"> d</w:t>
      </w:r>
      <w:r w:rsidR="5D9933EF" w:rsidRPr="009B232F">
        <w:rPr>
          <w:rFonts w:ascii="Times New Roman" w:eastAsia="Arial Narrow" w:hAnsi="Times New Roman" w:cs="Times New Roman"/>
          <w:color w:val="000000" w:themeColor="text1"/>
          <w:sz w:val="24"/>
          <w:szCs w:val="24"/>
          <w:lang w:val="fr-FR"/>
        </w:rPr>
        <w:t>’immunisation</w:t>
      </w:r>
    </w:p>
    <w:p w14:paraId="089233FD" w14:textId="77777777" w:rsidR="003A1EDE" w:rsidRPr="003A1EDE" w:rsidRDefault="003A1EDE" w:rsidP="003A1EDE">
      <w:pPr>
        <w:numPr>
          <w:ilvl w:val="0"/>
          <w:numId w:val="13"/>
        </w:numPr>
        <w:spacing w:line="360" w:lineRule="auto"/>
        <w:ind w:left="284" w:firstLine="0"/>
        <w:contextualSpacing/>
        <w:jc w:val="both"/>
        <w:rPr>
          <w:rFonts w:ascii="Times New Roman" w:eastAsia="Aptos" w:hAnsi="Times New Roman" w:cs="Times New Roman"/>
          <w:sz w:val="24"/>
          <w:szCs w:val="24"/>
        </w:rPr>
      </w:pPr>
      <w:proofErr w:type="spellStart"/>
      <w:r w:rsidRPr="003A1EDE">
        <w:rPr>
          <w:rFonts w:ascii="Times New Roman" w:eastAsia="Aptos" w:hAnsi="Times New Roman" w:cs="Times New Roman"/>
          <w:sz w:val="24"/>
          <w:szCs w:val="24"/>
        </w:rPr>
        <w:t>Analyser</w:t>
      </w:r>
      <w:proofErr w:type="spellEnd"/>
      <w:r w:rsidRPr="003A1EDE">
        <w:rPr>
          <w:rFonts w:ascii="Times New Roman" w:eastAsia="Aptos" w:hAnsi="Times New Roman" w:cs="Times New Roman"/>
          <w:sz w:val="24"/>
          <w:szCs w:val="24"/>
        </w:rPr>
        <w:t xml:space="preserve"> les données </w:t>
      </w:r>
      <w:proofErr w:type="spellStart"/>
      <w:r w:rsidRPr="003A1EDE">
        <w:rPr>
          <w:rFonts w:ascii="Times New Roman" w:eastAsia="Aptos" w:hAnsi="Times New Roman" w:cs="Times New Roman"/>
          <w:sz w:val="24"/>
          <w:szCs w:val="24"/>
        </w:rPr>
        <w:t>collectées</w:t>
      </w:r>
      <w:proofErr w:type="spellEnd"/>
    </w:p>
    <w:p w14:paraId="027EA551" w14:textId="07A1D907" w:rsidR="7D6DEB49" w:rsidRDefault="7D6DEB49" w:rsidP="1266ADF3">
      <w:pPr>
        <w:numPr>
          <w:ilvl w:val="0"/>
          <w:numId w:val="13"/>
        </w:numPr>
        <w:spacing w:line="360" w:lineRule="auto"/>
        <w:ind w:left="284" w:firstLine="0"/>
        <w:contextualSpacing/>
        <w:jc w:val="both"/>
        <w:rPr>
          <w:rFonts w:ascii="Times New Roman" w:eastAsia="Aptos" w:hAnsi="Times New Roman" w:cs="Times New Roman"/>
          <w:sz w:val="24"/>
          <w:szCs w:val="24"/>
          <w:lang w:val="fr-FR"/>
        </w:rPr>
      </w:pPr>
      <w:r w:rsidRPr="1266ADF3">
        <w:rPr>
          <w:rFonts w:ascii="Times New Roman" w:eastAsia="Aptos" w:hAnsi="Times New Roman" w:cs="Times New Roman"/>
          <w:sz w:val="24"/>
          <w:szCs w:val="24"/>
          <w:lang w:val="fr-FR"/>
        </w:rPr>
        <w:t xml:space="preserve">Élaborer un rapport d’évaluation externe mettant en évidence l’ensemble des résultats attendus de la </w:t>
      </w:r>
      <w:proofErr w:type="gramStart"/>
      <w:r w:rsidRPr="1266ADF3">
        <w:rPr>
          <w:rFonts w:ascii="Times New Roman" w:eastAsia="Aptos" w:hAnsi="Times New Roman" w:cs="Times New Roman"/>
          <w:sz w:val="24"/>
          <w:szCs w:val="24"/>
          <w:lang w:val="fr-FR"/>
        </w:rPr>
        <w:t>mission;</w:t>
      </w:r>
      <w:proofErr w:type="gramEnd"/>
    </w:p>
    <w:p w14:paraId="736D0ADD" w14:textId="234414A1" w:rsidR="53CEDFF5" w:rsidRDefault="53CEDFF5" w:rsidP="1266ADF3">
      <w:pPr>
        <w:numPr>
          <w:ilvl w:val="0"/>
          <w:numId w:val="13"/>
        </w:numPr>
        <w:spacing w:line="360" w:lineRule="auto"/>
        <w:ind w:left="284" w:firstLine="0"/>
        <w:contextualSpacing/>
        <w:jc w:val="both"/>
        <w:rPr>
          <w:rFonts w:ascii="Times New Roman" w:eastAsia="Aptos" w:hAnsi="Times New Roman" w:cs="Times New Roman"/>
          <w:sz w:val="24"/>
          <w:szCs w:val="24"/>
          <w:lang w:val="fr-FR"/>
        </w:rPr>
      </w:pPr>
      <w:r w:rsidRPr="1266ADF3">
        <w:rPr>
          <w:rFonts w:ascii="Times New Roman" w:eastAsia="Aptos" w:hAnsi="Times New Roman" w:cs="Times New Roman"/>
          <w:sz w:val="24"/>
          <w:szCs w:val="24"/>
          <w:lang w:val="fr-FR"/>
        </w:rPr>
        <w:t>Participer à l’atelier de restitution des résultats</w:t>
      </w:r>
    </w:p>
    <w:p w14:paraId="392F0544" w14:textId="793E4DED" w:rsidR="003A1EDE" w:rsidRPr="003A1EDE" w:rsidRDefault="003A1EDE" w:rsidP="007C0B87">
      <w:pPr>
        <w:spacing w:after="120" w:line="360" w:lineRule="auto"/>
        <w:jc w:val="both"/>
        <w:rPr>
          <w:rFonts w:ascii="Times New Roman" w:eastAsia="Aptos" w:hAnsi="Times New Roman" w:cs="Times New Roman"/>
          <w:b/>
          <w:kern w:val="2"/>
          <w:sz w:val="24"/>
          <w:szCs w:val="24"/>
          <w:lang w:val="fr-FR"/>
          <w14:ligatures w14:val="standardContextual"/>
        </w:rPr>
      </w:pPr>
      <w:bookmarkStart w:id="1" w:name="_Hlk81922286"/>
      <w:r>
        <w:rPr>
          <w:rFonts w:ascii="Times New Roman" w:eastAsia="Aptos" w:hAnsi="Times New Roman" w:cs="Times New Roman"/>
          <w:b/>
          <w:kern w:val="2"/>
          <w:sz w:val="24"/>
          <w:szCs w:val="24"/>
          <w:lang w:val="fr-FR"/>
          <w14:ligatures w14:val="standardContextual"/>
        </w:rPr>
        <w:t xml:space="preserve">          6</w:t>
      </w:r>
      <w:r w:rsidRPr="003A1EDE">
        <w:rPr>
          <w:rFonts w:ascii="Times New Roman" w:eastAsia="Aptos" w:hAnsi="Times New Roman" w:cs="Times New Roman"/>
          <w:b/>
          <w:kern w:val="2"/>
          <w:sz w:val="24"/>
          <w:szCs w:val="24"/>
          <w:lang w:val="fr-FR"/>
          <w14:ligatures w14:val="standardContextual"/>
        </w:rPr>
        <w:t>.2 Livrables</w:t>
      </w:r>
    </w:p>
    <w:p w14:paraId="5BE9C4C3" w14:textId="235737C4" w:rsidR="003A1EDE" w:rsidRPr="003A1EDE" w:rsidRDefault="003A1EDE" w:rsidP="007C0B87">
      <w:pPr>
        <w:spacing w:after="120" w:line="360" w:lineRule="auto"/>
        <w:jc w:val="both"/>
        <w:rPr>
          <w:rFonts w:ascii="Times New Roman" w:eastAsia="Aptos" w:hAnsi="Times New Roman" w:cs="Times New Roman"/>
          <w:kern w:val="2"/>
          <w:sz w:val="24"/>
          <w:szCs w:val="24"/>
          <w:lang w:val="fr-FR"/>
          <w14:ligatures w14:val="standardContextual"/>
        </w:rPr>
      </w:pPr>
      <w:r w:rsidRPr="003A1EDE">
        <w:rPr>
          <w:rFonts w:ascii="Times New Roman" w:eastAsia="Aptos" w:hAnsi="Times New Roman" w:cs="Times New Roman"/>
          <w:kern w:val="2"/>
          <w:sz w:val="24"/>
          <w:szCs w:val="24"/>
          <w:lang w:val="fr-FR"/>
          <w14:ligatures w14:val="standardContextual"/>
        </w:rPr>
        <w:t>A l’issue de l’</w:t>
      </w:r>
      <w:r w:rsidR="00760FE8">
        <w:rPr>
          <w:rFonts w:ascii="Times New Roman" w:eastAsia="Aptos" w:hAnsi="Times New Roman" w:cs="Times New Roman"/>
          <w:kern w:val="2"/>
          <w:sz w:val="24"/>
          <w:szCs w:val="24"/>
          <w:lang w:val="fr-FR"/>
          <w14:ligatures w14:val="standardContextual"/>
        </w:rPr>
        <w:t>étude</w:t>
      </w:r>
      <w:r w:rsidRPr="003A1EDE">
        <w:rPr>
          <w:rFonts w:ascii="Times New Roman" w:eastAsia="Aptos" w:hAnsi="Times New Roman" w:cs="Times New Roman"/>
          <w:kern w:val="2"/>
          <w:sz w:val="24"/>
          <w:szCs w:val="24"/>
          <w:lang w:val="fr-FR"/>
          <w14:ligatures w14:val="standardContextual"/>
        </w:rPr>
        <w:t>, le consultant/cabinet fournir</w:t>
      </w:r>
      <w:r w:rsidR="00760FE8">
        <w:rPr>
          <w:rFonts w:ascii="Times New Roman" w:eastAsia="Aptos" w:hAnsi="Times New Roman" w:cs="Times New Roman"/>
          <w:kern w:val="2"/>
          <w:sz w:val="24"/>
          <w:szCs w:val="24"/>
          <w:lang w:val="fr-FR"/>
          <w14:ligatures w14:val="standardContextual"/>
        </w:rPr>
        <w:t>a</w:t>
      </w:r>
      <w:r w:rsidRPr="003A1EDE">
        <w:rPr>
          <w:rFonts w:ascii="Times New Roman" w:eastAsia="Aptos" w:hAnsi="Times New Roman" w:cs="Times New Roman"/>
          <w:kern w:val="2"/>
          <w:sz w:val="24"/>
          <w:szCs w:val="24"/>
          <w:lang w:val="fr-FR"/>
          <w14:ligatures w14:val="standardContextual"/>
        </w:rPr>
        <w:t xml:space="preserve"> les éléments ci-après : </w:t>
      </w:r>
    </w:p>
    <w:p w14:paraId="322E5C7C" w14:textId="77777777" w:rsidR="003A1EDE" w:rsidRPr="003A1EDE" w:rsidRDefault="003A1EDE" w:rsidP="003A1EDE">
      <w:pPr>
        <w:numPr>
          <w:ilvl w:val="0"/>
          <w:numId w:val="15"/>
        </w:numPr>
        <w:spacing w:line="360" w:lineRule="auto"/>
        <w:ind w:left="0" w:firstLine="426"/>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 xml:space="preserve">Un rapport de formation des </w:t>
      </w:r>
      <w:proofErr w:type="spellStart"/>
      <w:r w:rsidRPr="003A1EDE">
        <w:rPr>
          <w:rFonts w:ascii="Times New Roman" w:eastAsia="Aptos" w:hAnsi="Times New Roman" w:cs="Times New Roman"/>
          <w:sz w:val="24"/>
          <w:szCs w:val="24"/>
        </w:rPr>
        <w:t>enquêteurs</w:t>
      </w:r>
      <w:proofErr w:type="spellEnd"/>
    </w:p>
    <w:p w14:paraId="379ECD40" w14:textId="77777777" w:rsidR="003A1EDE" w:rsidRPr="003A1EDE" w:rsidRDefault="003A1EDE" w:rsidP="003A1EDE">
      <w:pPr>
        <w:numPr>
          <w:ilvl w:val="0"/>
          <w:numId w:val="15"/>
        </w:numPr>
        <w:spacing w:line="360" w:lineRule="auto"/>
        <w:ind w:left="0" w:firstLine="426"/>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 xml:space="preserve">Une </w:t>
      </w:r>
      <w:proofErr w:type="spellStart"/>
      <w:r w:rsidRPr="003A1EDE">
        <w:rPr>
          <w:rFonts w:ascii="Times New Roman" w:eastAsia="Aptos" w:hAnsi="Times New Roman" w:cs="Times New Roman"/>
          <w:sz w:val="24"/>
          <w:szCs w:val="24"/>
        </w:rPr>
        <w:t>présentation</w:t>
      </w:r>
      <w:proofErr w:type="spellEnd"/>
      <w:r w:rsidRPr="003A1EDE">
        <w:rPr>
          <w:rFonts w:ascii="Times New Roman" w:eastAsia="Aptos" w:hAnsi="Times New Roman" w:cs="Times New Roman"/>
          <w:sz w:val="24"/>
          <w:szCs w:val="24"/>
        </w:rPr>
        <w:t xml:space="preserve"> PPT des </w:t>
      </w:r>
      <w:proofErr w:type="spellStart"/>
      <w:r w:rsidRPr="003A1EDE">
        <w:rPr>
          <w:rFonts w:ascii="Times New Roman" w:eastAsia="Aptos" w:hAnsi="Times New Roman" w:cs="Times New Roman"/>
          <w:sz w:val="24"/>
          <w:szCs w:val="24"/>
        </w:rPr>
        <w:t>résultats</w:t>
      </w:r>
      <w:proofErr w:type="spellEnd"/>
      <w:r w:rsidRPr="003A1EDE">
        <w:rPr>
          <w:rFonts w:ascii="Times New Roman" w:eastAsia="Aptos" w:hAnsi="Times New Roman" w:cs="Times New Roman"/>
          <w:sz w:val="24"/>
          <w:szCs w:val="24"/>
        </w:rPr>
        <w:t xml:space="preserve"> de </w:t>
      </w:r>
      <w:proofErr w:type="spellStart"/>
      <w:r w:rsidRPr="003A1EDE">
        <w:rPr>
          <w:rFonts w:ascii="Times New Roman" w:eastAsia="Aptos" w:hAnsi="Times New Roman" w:cs="Times New Roman"/>
          <w:sz w:val="24"/>
          <w:szCs w:val="24"/>
        </w:rPr>
        <w:t>l’étude</w:t>
      </w:r>
      <w:proofErr w:type="spellEnd"/>
    </w:p>
    <w:p w14:paraId="6234DFAC" w14:textId="77777777" w:rsidR="003A1EDE" w:rsidRPr="003A1EDE" w:rsidRDefault="003A1EDE" w:rsidP="003A1EDE">
      <w:pPr>
        <w:numPr>
          <w:ilvl w:val="0"/>
          <w:numId w:val="15"/>
        </w:numPr>
        <w:spacing w:line="360" w:lineRule="auto"/>
        <w:ind w:left="0" w:firstLine="426"/>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 xml:space="preserve">Un rapport </w:t>
      </w:r>
      <w:proofErr w:type="spellStart"/>
      <w:r w:rsidRPr="003A1EDE">
        <w:rPr>
          <w:rFonts w:ascii="Times New Roman" w:eastAsia="Aptos" w:hAnsi="Times New Roman" w:cs="Times New Roman"/>
          <w:sz w:val="24"/>
          <w:szCs w:val="24"/>
        </w:rPr>
        <w:t>d’enquête</w:t>
      </w:r>
      <w:proofErr w:type="spellEnd"/>
      <w:r w:rsidRPr="003A1EDE">
        <w:rPr>
          <w:rFonts w:ascii="Times New Roman" w:eastAsia="Aptos" w:hAnsi="Times New Roman" w:cs="Times New Roman"/>
          <w:sz w:val="24"/>
          <w:szCs w:val="24"/>
        </w:rPr>
        <w:t xml:space="preserve"> </w:t>
      </w:r>
      <w:proofErr w:type="spellStart"/>
      <w:r w:rsidRPr="003A1EDE">
        <w:rPr>
          <w:rFonts w:ascii="Times New Roman" w:eastAsia="Aptos" w:hAnsi="Times New Roman" w:cs="Times New Roman"/>
          <w:sz w:val="24"/>
          <w:szCs w:val="24"/>
        </w:rPr>
        <w:t>validé</w:t>
      </w:r>
      <w:proofErr w:type="spellEnd"/>
      <w:r w:rsidRPr="003A1EDE">
        <w:rPr>
          <w:rFonts w:ascii="Times New Roman" w:eastAsia="Aptos" w:hAnsi="Times New Roman" w:cs="Times New Roman"/>
          <w:sz w:val="24"/>
          <w:szCs w:val="24"/>
        </w:rPr>
        <w:t xml:space="preserve"> avec des </w:t>
      </w:r>
      <w:proofErr w:type="spellStart"/>
      <w:r w:rsidRPr="003A1EDE">
        <w:rPr>
          <w:rFonts w:ascii="Times New Roman" w:eastAsia="Aptos" w:hAnsi="Times New Roman" w:cs="Times New Roman"/>
          <w:sz w:val="24"/>
          <w:szCs w:val="24"/>
        </w:rPr>
        <w:t>recommandations</w:t>
      </w:r>
      <w:proofErr w:type="spellEnd"/>
      <w:r w:rsidRPr="003A1EDE">
        <w:rPr>
          <w:rFonts w:ascii="Times New Roman" w:eastAsia="Aptos" w:hAnsi="Times New Roman" w:cs="Times New Roman"/>
          <w:sz w:val="24"/>
          <w:szCs w:val="24"/>
        </w:rPr>
        <w:t xml:space="preserve"> </w:t>
      </w:r>
      <w:proofErr w:type="spellStart"/>
      <w:r w:rsidRPr="003A1EDE">
        <w:rPr>
          <w:rFonts w:ascii="Times New Roman" w:eastAsia="Aptos" w:hAnsi="Times New Roman" w:cs="Times New Roman"/>
          <w:sz w:val="24"/>
          <w:szCs w:val="24"/>
        </w:rPr>
        <w:t>éventuelles</w:t>
      </w:r>
      <w:proofErr w:type="spellEnd"/>
    </w:p>
    <w:p w14:paraId="2175B801" w14:textId="5B734DA9" w:rsidR="003A1EDE" w:rsidRPr="003A1EDE" w:rsidRDefault="7D6DEB49" w:rsidP="003A1EDE">
      <w:pPr>
        <w:numPr>
          <w:ilvl w:val="0"/>
          <w:numId w:val="15"/>
        </w:numPr>
        <w:spacing w:line="360" w:lineRule="auto"/>
        <w:ind w:left="0" w:firstLine="426"/>
        <w:contextualSpacing/>
        <w:jc w:val="both"/>
        <w:rPr>
          <w:rFonts w:ascii="Times New Roman" w:eastAsia="Aptos" w:hAnsi="Times New Roman" w:cs="Times New Roman"/>
          <w:sz w:val="24"/>
          <w:szCs w:val="24"/>
        </w:rPr>
      </w:pPr>
      <w:r w:rsidRPr="1266ADF3">
        <w:rPr>
          <w:rFonts w:ascii="Times New Roman" w:eastAsia="Aptos" w:hAnsi="Times New Roman" w:cs="Times New Roman"/>
          <w:sz w:val="24"/>
          <w:szCs w:val="24"/>
        </w:rPr>
        <w:t xml:space="preserve">Les transcriptions des </w:t>
      </w:r>
      <w:proofErr w:type="spellStart"/>
      <w:r w:rsidRPr="1266ADF3">
        <w:rPr>
          <w:rFonts w:ascii="Times New Roman" w:eastAsia="Aptos" w:hAnsi="Times New Roman" w:cs="Times New Roman"/>
          <w:sz w:val="24"/>
          <w:szCs w:val="24"/>
        </w:rPr>
        <w:t>entrevues</w:t>
      </w:r>
      <w:proofErr w:type="spellEnd"/>
      <w:r w:rsidRPr="1266ADF3">
        <w:rPr>
          <w:rFonts w:ascii="Times New Roman" w:eastAsia="Aptos" w:hAnsi="Times New Roman" w:cs="Times New Roman"/>
          <w:sz w:val="24"/>
          <w:szCs w:val="24"/>
        </w:rPr>
        <w:t xml:space="preserve"> </w:t>
      </w:r>
    </w:p>
    <w:p w14:paraId="3C20D521" w14:textId="77777777" w:rsidR="003A1EDE" w:rsidRPr="003A1EDE" w:rsidRDefault="003A1EDE" w:rsidP="003A1EDE">
      <w:pPr>
        <w:numPr>
          <w:ilvl w:val="0"/>
          <w:numId w:val="15"/>
        </w:numPr>
        <w:spacing w:line="360" w:lineRule="auto"/>
        <w:ind w:left="0" w:firstLine="426"/>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 xml:space="preserve">La base de données </w:t>
      </w:r>
      <w:proofErr w:type="spellStart"/>
      <w:r w:rsidRPr="003A1EDE">
        <w:rPr>
          <w:rFonts w:ascii="Times New Roman" w:eastAsia="Aptos" w:hAnsi="Times New Roman" w:cs="Times New Roman"/>
          <w:sz w:val="24"/>
          <w:szCs w:val="24"/>
        </w:rPr>
        <w:t>collectées</w:t>
      </w:r>
      <w:proofErr w:type="spellEnd"/>
    </w:p>
    <w:p w14:paraId="529D39DD" w14:textId="77777777" w:rsidR="003A1EDE" w:rsidRDefault="003A1EDE" w:rsidP="007C0B87">
      <w:pPr>
        <w:spacing w:after="120" w:line="360" w:lineRule="auto"/>
        <w:jc w:val="both"/>
        <w:rPr>
          <w:rFonts w:ascii="Times New Roman" w:eastAsia="Aptos" w:hAnsi="Times New Roman" w:cs="Times New Roman"/>
          <w:kern w:val="2"/>
          <w:sz w:val="24"/>
          <w:szCs w:val="24"/>
          <w:lang w:val="fr-FR"/>
          <w14:ligatures w14:val="standardContextual"/>
        </w:rPr>
      </w:pPr>
      <w:r w:rsidRPr="003A1EDE">
        <w:rPr>
          <w:rFonts w:ascii="Times New Roman" w:eastAsia="Aptos" w:hAnsi="Times New Roman" w:cs="Times New Roman"/>
          <w:kern w:val="2"/>
          <w:sz w:val="24"/>
          <w:szCs w:val="24"/>
          <w:lang w:val="fr-FR"/>
          <w14:ligatures w14:val="standardContextual"/>
        </w:rPr>
        <w:t xml:space="preserve">Dans le cadre de la présente mission, le consultant produira les rapports conformément aux différentes phases ci-dessous décrites. Chaque rapport sera produit en cinq (05) exemplaires sur support papier et la version électronique sera envoyée par mail à la personne indiquée. Le rapport final sera en français et en anglais.  </w:t>
      </w:r>
    </w:p>
    <w:p w14:paraId="67443A72" w14:textId="3781A1A6" w:rsidR="00760FE8" w:rsidRPr="003A1EDE" w:rsidRDefault="3F7C7D19" w:rsidP="003A1EDE">
      <w:pPr>
        <w:spacing w:line="360" w:lineRule="auto"/>
        <w:ind w:hanging="2"/>
        <w:jc w:val="both"/>
        <w:rPr>
          <w:rFonts w:ascii="Times New Roman" w:eastAsia="Aptos" w:hAnsi="Times New Roman" w:cs="Times New Roman"/>
          <w:kern w:val="2"/>
          <w:sz w:val="24"/>
          <w:szCs w:val="24"/>
          <w:lang w:val="fr-FR"/>
          <w14:ligatures w14:val="standardContextual"/>
        </w:rPr>
      </w:pPr>
      <w:r>
        <w:rPr>
          <w:rFonts w:ascii="Times New Roman" w:eastAsia="Aptos" w:hAnsi="Times New Roman" w:cs="Times New Roman"/>
          <w:kern w:val="2"/>
          <w:sz w:val="24"/>
          <w:szCs w:val="24"/>
          <w:lang w:val="fr-FR"/>
          <w14:ligatures w14:val="standardContextual"/>
        </w:rPr>
        <w:lastRenderedPageBreak/>
        <w:t>Par ailleurs à la soumission</w:t>
      </w:r>
      <w:r w:rsidR="16A9ECDC">
        <w:rPr>
          <w:rFonts w:ascii="Times New Roman" w:eastAsia="Aptos" w:hAnsi="Times New Roman" w:cs="Times New Roman"/>
          <w:kern w:val="2"/>
          <w:sz w:val="24"/>
          <w:szCs w:val="24"/>
          <w:lang w:val="fr-FR"/>
          <w14:ligatures w14:val="standardContextual"/>
        </w:rPr>
        <w:t>,</w:t>
      </w:r>
      <w:r>
        <w:rPr>
          <w:rFonts w:ascii="Times New Roman" w:eastAsia="Aptos" w:hAnsi="Times New Roman" w:cs="Times New Roman"/>
          <w:kern w:val="2"/>
          <w:sz w:val="24"/>
          <w:szCs w:val="24"/>
          <w:lang w:val="fr-FR"/>
          <w14:ligatures w14:val="standardContextual"/>
        </w:rPr>
        <w:t xml:space="preserve"> le consultant proposera </w:t>
      </w:r>
      <w:r w:rsidR="2030340B">
        <w:rPr>
          <w:rFonts w:ascii="Times New Roman" w:eastAsia="Aptos" w:hAnsi="Times New Roman" w:cs="Times New Roman"/>
          <w:kern w:val="2"/>
          <w:sz w:val="24"/>
          <w:szCs w:val="24"/>
          <w:lang w:val="fr-FR"/>
          <w14:ligatures w14:val="standardContextual"/>
        </w:rPr>
        <w:t>une</w:t>
      </w:r>
      <w:r w:rsidR="5CC97FCE">
        <w:rPr>
          <w:rFonts w:ascii="Times New Roman" w:eastAsia="Aptos" w:hAnsi="Times New Roman" w:cs="Times New Roman"/>
          <w:kern w:val="2"/>
          <w:sz w:val="24"/>
          <w:szCs w:val="24"/>
          <w:lang w:val="fr-FR"/>
          <w14:ligatures w14:val="standardContextual"/>
        </w:rPr>
        <w:t xml:space="preserve"> offre</w:t>
      </w:r>
      <w:r w:rsidR="2030340B">
        <w:rPr>
          <w:rFonts w:ascii="Times New Roman" w:eastAsia="Aptos" w:hAnsi="Times New Roman" w:cs="Times New Roman"/>
          <w:kern w:val="2"/>
          <w:sz w:val="24"/>
          <w:szCs w:val="24"/>
          <w:lang w:val="fr-FR"/>
          <w14:ligatures w14:val="standardContextual"/>
        </w:rPr>
        <w:t xml:space="preserve"> technique </w:t>
      </w:r>
      <w:r w:rsidR="60A8E1E2">
        <w:rPr>
          <w:rFonts w:ascii="Times New Roman" w:eastAsia="Aptos" w:hAnsi="Times New Roman" w:cs="Times New Roman"/>
          <w:kern w:val="2"/>
          <w:sz w:val="24"/>
          <w:szCs w:val="24"/>
          <w:lang w:val="fr-FR"/>
          <w14:ligatures w14:val="standardContextual"/>
        </w:rPr>
        <w:t>design du protocole d’étude</w:t>
      </w:r>
      <w:r w:rsidR="16A9ECDC">
        <w:rPr>
          <w:rFonts w:ascii="Times New Roman" w:eastAsia="Aptos" w:hAnsi="Times New Roman" w:cs="Times New Roman"/>
          <w:kern w:val="2"/>
          <w:sz w:val="24"/>
          <w:szCs w:val="24"/>
          <w:lang w:val="fr-FR"/>
          <w14:ligatures w14:val="standardContextual"/>
        </w:rPr>
        <w:t xml:space="preserve">. </w:t>
      </w:r>
      <w:r w:rsidR="4935D0BE">
        <w:rPr>
          <w:rFonts w:ascii="Times New Roman" w:eastAsia="Aptos" w:hAnsi="Times New Roman" w:cs="Times New Roman"/>
          <w:kern w:val="2"/>
          <w:sz w:val="24"/>
          <w:szCs w:val="24"/>
          <w:lang w:val="fr-FR"/>
          <w14:ligatures w14:val="standardContextual"/>
        </w:rPr>
        <w:t xml:space="preserve">Le consultant retenu </w:t>
      </w:r>
      <w:r w:rsidR="31FDADED">
        <w:rPr>
          <w:rFonts w:ascii="Times New Roman" w:eastAsia="Aptos" w:hAnsi="Times New Roman" w:cs="Times New Roman"/>
          <w:kern w:val="2"/>
          <w:sz w:val="24"/>
          <w:szCs w:val="24"/>
          <w:lang w:val="fr-FR"/>
          <w14:ligatures w14:val="standardContextual"/>
        </w:rPr>
        <w:t xml:space="preserve">rédigera </w:t>
      </w:r>
      <w:r w:rsidR="76D4D967">
        <w:rPr>
          <w:rFonts w:ascii="Times New Roman" w:eastAsia="Aptos" w:hAnsi="Times New Roman" w:cs="Times New Roman"/>
          <w:kern w:val="2"/>
          <w:sz w:val="24"/>
          <w:szCs w:val="24"/>
          <w:lang w:val="fr-FR"/>
          <w14:ligatures w14:val="standardContextual"/>
        </w:rPr>
        <w:t xml:space="preserve">le protocole complet qu’il soumettra pour les </w:t>
      </w:r>
      <w:r w:rsidR="68EE1FF1">
        <w:rPr>
          <w:rFonts w:ascii="Times New Roman" w:eastAsia="Aptos" w:hAnsi="Times New Roman" w:cs="Times New Roman"/>
          <w:kern w:val="2"/>
          <w:sz w:val="24"/>
          <w:szCs w:val="24"/>
          <w:lang w:val="fr-FR"/>
          <w14:ligatures w14:val="standardContextual"/>
        </w:rPr>
        <w:t>validations.</w:t>
      </w:r>
      <w:r w:rsidR="31FDADED">
        <w:rPr>
          <w:rFonts w:ascii="Times New Roman" w:eastAsia="Aptos" w:hAnsi="Times New Roman" w:cs="Times New Roman"/>
          <w:kern w:val="2"/>
          <w:sz w:val="24"/>
          <w:szCs w:val="24"/>
          <w:lang w:val="fr-FR"/>
          <w14:ligatures w14:val="standardContextual"/>
        </w:rPr>
        <w:t xml:space="preserve"> </w:t>
      </w:r>
    </w:p>
    <w:p w14:paraId="74C1BC2F" w14:textId="295D202C" w:rsidR="003A1EDE" w:rsidRPr="003A1EDE" w:rsidRDefault="003A1EDE" w:rsidP="003A1EDE">
      <w:pPr>
        <w:pStyle w:val="Paragraphedeliste"/>
        <w:numPr>
          <w:ilvl w:val="0"/>
          <w:numId w:val="9"/>
        </w:numPr>
        <w:spacing w:line="360" w:lineRule="auto"/>
        <w:jc w:val="both"/>
        <w:rPr>
          <w:rFonts w:ascii="Times New Roman" w:eastAsia="Aptos" w:hAnsi="Times New Roman" w:cs="Times New Roman"/>
          <w:b/>
          <w:bCs/>
          <w:kern w:val="2"/>
          <w:sz w:val="24"/>
          <w:szCs w:val="24"/>
          <w:lang w:val="fr-FR"/>
          <w14:ligatures w14:val="standardContextual"/>
        </w:rPr>
      </w:pPr>
      <w:r w:rsidRPr="003A1EDE">
        <w:rPr>
          <w:rFonts w:ascii="Times New Roman" w:eastAsia="Aptos" w:hAnsi="Times New Roman" w:cs="Times New Roman"/>
          <w:b/>
          <w:bCs/>
          <w:kern w:val="2"/>
          <w:sz w:val="24"/>
          <w:szCs w:val="24"/>
          <w:lang w:val="fr-FR"/>
          <w14:ligatures w14:val="standardContextual"/>
        </w:rPr>
        <w:t>DUREE ET ORGANISATION DE LA MISSION</w:t>
      </w:r>
    </w:p>
    <w:p w14:paraId="475D3C4D" w14:textId="77777777" w:rsidR="003A1EDE" w:rsidRPr="003A1EDE" w:rsidRDefault="7D6DEB49" w:rsidP="003A1EDE">
      <w:pPr>
        <w:suppressAutoHyphens/>
        <w:spacing w:after="200" w:line="360" w:lineRule="auto"/>
        <w:ind w:leftChars="-1" w:hangingChars="1" w:hanging="2"/>
        <w:jc w:val="both"/>
        <w:textAlignment w:val="top"/>
        <w:outlineLvl w:val="0"/>
        <w:rPr>
          <w:rFonts w:ascii="Times New Roman" w:eastAsia="Aptos" w:hAnsi="Times New Roman" w:cs="Times New Roman"/>
          <w:kern w:val="2"/>
          <w:sz w:val="24"/>
          <w:szCs w:val="24"/>
          <w:lang w:val="fr-FR"/>
          <w14:ligatures w14:val="standardContextual"/>
        </w:rPr>
      </w:pPr>
      <w:r w:rsidRPr="003A1EDE">
        <w:rPr>
          <w:rFonts w:ascii="Times New Roman" w:eastAsia="Aptos" w:hAnsi="Times New Roman" w:cs="Times New Roman"/>
          <w:kern w:val="2"/>
          <w:sz w:val="24"/>
          <w:szCs w:val="24"/>
          <w:lang w:val="fr-FR"/>
          <w14:ligatures w14:val="standardContextual"/>
        </w:rPr>
        <w:t>La mission devra être finalisée au bout de 30 jours calendaires.</w:t>
      </w:r>
    </w:p>
    <w:p w14:paraId="5EDF3F18" w14:textId="77777777" w:rsidR="003A1EDE" w:rsidRPr="003A1EDE" w:rsidRDefault="003A1EDE" w:rsidP="003A1EDE">
      <w:pPr>
        <w:pStyle w:val="Paragraphedeliste"/>
        <w:numPr>
          <w:ilvl w:val="0"/>
          <w:numId w:val="9"/>
        </w:numPr>
        <w:spacing w:line="360" w:lineRule="auto"/>
        <w:jc w:val="both"/>
        <w:rPr>
          <w:rFonts w:ascii="Times New Roman" w:eastAsia="Aptos" w:hAnsi="Times New Roman" w:cs="Times New Roman"/>
          <w:b/>
          <w:bCs/>
          <w:sz w:val="24"/>
          <w:szCs w:val="24"/>
        </w:rPr>
      </w:pPr>
      <w:r w:rsidRPr="003A1EDE">
        <w:rPr>
          <w:rFonts w:ascii="Times New Roman" w:eastAsia="Aptos" w:hAnsi="Times New Roman" w:cs="Times New Roman"/>
          <w:b/>
          <w:bCs/>
          <w:sz w:val="24"/>
          <w:szCs w:val="24"/>
        </w:rPr>
        <w:t>PROFIL DU CONSULTANT</w:t>
      </w:r>
    </w:p>
    <w:p w14:paraId="358475DA" w14:textId="5DC0C9AE" w:rsidR="003A1EDE" w:rsidRPr="003A1EDE" w:rsidRDefault="003A1EDE" w:rsidP="003A1EDE">
      <w:pPr>
        <w:pStyle w:val="Paragraphedeliste"/>
        <w:numPr>
          <w:ilvl w:val="1"/>
          <w:numId w:val="20"/>
        </w:numPr>
        <w:spacing w:line="240" w:lineRule="auto"/>
        <w:ind w:left="984"/>
        <w:jc w:val="both"/>
        <w:rPr>
          <w:rFonts w:ascii="Times New Roman" w:eastAsia="Aptos" w:hAnsi="Times New Roman" w:cs="Times New Roman"/>
          <w:b/>
          <w:sz w:val="24"/>
          <w:szCs w:val="24"/>
        </w:rPr>
      </w:pPr>
      <w:r w:rsidRPr="003A1EDE">
        <w:rPr>
          <w:rFonts w:ascii="Times New Roman" w:eastAsia="Aptos" w:hAnsi="Times New Roman" w:cs="Times New Roman"/>
          <w:b/>
          <w:sz w:val="24"/>
          <w:szCs w:val="24"/>
        </w:rPr>
        <w:t xml:space="preserve">Qualification du consultant principal, chef </w:t>
      </w:r>
      <w:proofErr w:type="spellStart"/>
      <w:r w:rsidRPr="003A1EDE">
        <w:rPr>
          <w:rFonts w:ascii="Times New Roman" w:eastAsia="Aptos" w:hAnsi="Times New Roman" w:cs="Times New Roman"/>
          <w:b/>
          <w:sz w:val="24"/>
          <w:szCs w:val="24"/>
        </w:rPr>
        <w:t>d’équipe</w:t>
      </w:r>
      <w:proofErr w:type="spellEnd"/>
    </w:p>
    <w:p w14:paraId="0EA1810A" w14:textId="17AF668A" w:rsidR="003A1EDE" w:rsidRPr="00CB2F1E" w:rsidRDefault="00CB2F1E" w:rsidP="00CB2F1E">
      <w:pPr>
        <w:spacing w:before="100" w:beforeAutospacing="1" w:after="100" w:afterAutospacing="1" w:line="360" w:lineRule="auto"/>
        <w:ind w:left="567"/>
        <w:jc w:val="both"/>
        <w:rPr>
          <w:rFonts w:ascii="Times New Roman" w:eastAsia="Aptos" w:hAnsi="Times New Roman" w:cs="Times New Roman"/>
          <w:sz w:val="24"/>
          <w:szCs w:val="24"/>
          <w:lang w:val="fr-FR"/>
        </w:rPr>
      </w:pPr>
      <w:r>
        <w:rPr>
          <w:rFonts w:ascii="Times New Roman" w:eastAsia="Times New Roman" w:hAnsi="Times New Roman" w:cs="Times New Roman"/>
          <w:sz w:val="24"/>
          <w:szCs w:val="24"/>
          <w:lang w:val="fr-FR"/>
        </w:rPr>
        <w:t>Le consultant à recruter dans le cadre de cette étude,</w:t>
      </w:r>
    </w:p>
    <w:p w14:paraId="35AA08E2" w14:textId="353BB828" w:rsidR="003A1EDE" w:rsidRPr="00CB2F1E" w:rsidRDefault="0CEC26BB" w:rsidP="1266ADF3">
      <w:pPr>
        <w:pStyle w:val="Paragraphedeliste"/>
        <w:numPr>
          <w:ilvl w:val="0"/>
          <w:numId w:val="21"/>
        </w:numPr>
        <w:spacing w:before="100" w:beforeAutospacing="1" w:after="100" w:afterAutospacing="1" w:line="360" w:lineRule="auto"/>
        <w:jc w:val="both"/>
        <w:rPr>
          <w:rFonts w:ascii="Times New Roman" w:eastAsia="Aptos" w:hAnsi="Times New Roman" w:cs="Times New Roman"/>
          <w:b/>
          <w:bCs/>
          <w:sz w:val="24"/>
          <w:szCs w:val="24"/>
          <w:lang w:val="fr-FR"/>
        </w:rPr>
      </w:pPr>
      <w:r w:rsidRPr="1266ADF3">
        <w:rPr>
          <w:rFonts w:ascii="Times New Roman" w:eastAsia="Times New Roman" w:hAnsi="Times New Roman" w:cs="Times New Roman"/>
          <w:b/>
          <w:bCs/>
          <w:sz w:val="24"/>
          <w:szCs w:val="24"/>
          <w:lang w:val="fr-FR"/>
        </w:rPr>
        <w:t>Doit</w:t>
      </w:r>
      <w:r w:rsidR="7D6DEB49" w:rsidRPr="1266ADF3">
        <w:rPr>
          <w:rFonts w:ascii="Times New Roman" w:eastAsia="Times New Roman" w:hAnsi="Times New Roman" w:cs="Times New Roman"/>
          <w:b/>
          <w:bCs/>
          <w:sz w:val="24"/>
          <w:szCs w:val="24"/>
          <w:lang w:val="fr-FR"/>
        </w:rPr>
        <w:t xml:space="preserve"> être titulaire :</w:t>
      </w:r>
    </w:p>
    <w:p w14:paraId="0AF2A6CA" w14:textId="29BC65F8" w:rsidR="003A1EDE" w:rsidRPr="003A1EDE" w:rsidRDefault="003A1EDE" w:rsidP="00CB2F1E">
      <w:pPr>
        <w:spacing w:before="100" w:beforeAutospacing="1" w:after="100" w:afterAutospacing="1" w:line="360" w:lineRule="auto"/>
        <w:jc w:val="both"/>
        <w:rPr>
          <w:rFonts w:ascii="Times New Roman" w:eastAsia="Aptos" w:hAnsi="Times New Roman" w:cs="Times New Roman"/>
          <w:sz w:val="24"/>
          <w:szCs w:val="24"/>
          <w:lang w:val="fr-FR"/>
        </w:rPr>
      </w:pPr>
      <w:r w:rsidRPr="003A1EDE">
        <w:rPr>
          <w:rFonts w:ascii="Times New Roman" w:eastAsia="Aptos" w:hAnsi="Times New Roman" w:cs="Times New Roman"/>
          <w:sz w:val="24"/>
          <w:szCs w:val="24"/>
          <w:lang w:val="fr-FR"/>
        </w:rPr>
        <w:t>D’un diplôme d'études supérieures (Master/Doctorat) dans le domaine de la santé publique, de la sociologie, de l’</w:t>
      </w:r>
      <w:proofErr w:type="spellStart"/>
      <w:r w:rsidRPr="003A1EDE">
        <w:rPr>
          <w:rFonts w:ascii="Times New Roman" w:eastAsia="Aptos" w:hAnsi="Times New Roman" w:cs="Times New Roman"/>
          <w:sz w:val="24"/>
          <w:szCs w:val="24"/>
          <w:lang w:val="fr-FR"/>
        </w:rPr>
        <w:t>anthroplogie</w:t>
      </w:r>
      <w:proofErr w:type="spellEnd"/>
      <w:r w:rsidRPr="003A1EDE">
        <w:rPr>
          <w:rFonts w:ascii="Times New Roman" w:eastAsia="Aptos" w:hAnsi="Times New Roman" w:cs="Times New Roman"/>
          <w:sz w:val="24"/>
          <w:szCs w:val="24"/>
          <w:lang w:val="fr-FR"/>
        </w:rPr>
        <w:t xml:space="preserve">, de l'épidémiologie et de la biostatistique, économie, ou dans un domaine connexe. </w:t>
      </w:r>
    </w:p>
    <w:p w14:paraId="19F5497C" w14:textId="50015550" w:rsidR="003A1EDE" w:rsidRPr="00CB2F1E" w:rsidRDefault="00CB2F1E" w:rsidP="00CB2F1E">
      <w:pPr>
        <w:pStyle w:val="Paragraphedeliste"/>
        <w:numPr>
          <w:ilvl w:val="0"/>
          <w:numId w:val="21"/>
        </w:numPr>
        <w:spacing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Et</w:t>
      </w:r>
    </w:p>
    <w:p w14:paraId="7210D311" w14:textId="1DF6A573" w:rsidR="003A1EDE" w:rsidRPr="003A1EDE" w:rsidRDefault="7D6DEB49" w:rsidP="00CB2F1E">
      <w:pPr>
        <w:numPr>
          <w:ilvl w:val="0"/>
          <w:numId w:val="19"/>
        </w:numPr>
        <w:spacing w:after="0" w:line="360" w:lineRule="auto"/>
        <w:ind w:left="170" w:right="510" w:firstLine="0"/>
        <w:contextualSpacing/>
        <w:jc w:val="both"/>
        <w:rPr>
          <w:rFonts w:ascii="Times New Roman" w:eastAsia="Aptos" w:hAnsi="Times New Roman" w:cs="Times New Roman"/>
          <w:sz w:val="24"/>
          <w:szCs w:val="24"/>
        </w:rPr>
      </w:pPr>
      <w:proofErr w:type="spellStart"/>
      <w:r w:rsidRPr="1266ADF3">
        <w:rPr>
          <w:rFonts w:ascii="Times New Roman" w:eastAsia="Aptos" w:hAnsi="Times New Roman" w:cs="Times New Roman"/>
          <w:sz w:val="24"/>
          <w:szCs w:val="24"/>
        </w:rPr>
        <w:t>Avoir</w:t>
      </w:r>
      <w:proofErr w:type="spellEnd"/>
      <w:r w:rsidR="43226438" w:rsidRPr="1266ADF3">
        <w:rPr>
          <w:rFonts w:ascii="Times New Roman" w:eastAsia="Aptos" w:hAnsi="Times New Roman" w:cs="Times New Roman"/>
          <w:sz w:val="24"/>
          <w:szCs w:val="24"/>
        </w:rPr>
        <w:t xml:space="preserve"> </w:t>
      </w:r>
      <w:r w:rsidR="2AC75996" w:rsidRPr="1266ADF3">
        <w:rPr>
          <w:rFonts w:ascii="Times New Roman" w:eastAsia="Aptos" w:hAnsi="Times New Roman" w:cs="Times New Roman"/>
          <w:sz w:val="24"/>
          <w:szCs w:val="24"/>
        </w:rPr>
        <w:t xml:space="preserve">au </w:t>
      </w:r>
      <w:proofErr w:type="spellStart"/>
      <w:r w:rsidR="2AC75996" w:rsidRPr="1266ADF3">
        <w:rPr>
          <w:rFonts w:ascii="Times New Roman" w:eastAsia="Aptos" w:hAnsi="Times New Roman" w:cs="Times New Roman"/>
          <w:sz w:val="24"/>
          <w:szCs w:val="24"/>
        </w:rPr>
        <w:t>moins</w:t>
      </w:r>
      <w:proofErr w:type="spellEnd"/>
      <w:r w:rsidR="2AC75996" w:rsidRPr="1266ADF3">
        <w:rPr>
          <w:rFonts w:ascii="Times New Roman" w:eastAsia="Aptos" w:hAnsi="Times New Roman" w:cs="Times New Roman"/>
          <w:sz w:val="24"/>
          <w:szCs w:val="24"/>
        </w:rPr>
        <w:t xml:space="preserve"> </w:t>
      </w:r>
      <w:r w:rsidR="43226438" w:rsidRPr="1266ADF3">
        <w:rPr>
          <w:rFonts w:ascii="Times New Roman" w:eastAsia="Aptos" w:hAnsi="Times New Roman" w:cs="Times New Roman"/>
          <w:sz w:val="24"/>
          <w:szCs w:val="24"/>
        </w:rPr>
        <w:t>1</w:t>
      </w:r>
      <w:r w:rsidR="6F0BC047" w:rsidRPr="1266ADF3">
        <w:rPr>
          <w:rFonts w:ascii="Times New Roman" w:eastAsia="Aptos" w:hAnsi="Times New Roman" w:cs="Times New Roman"/>
          <w:sz w:val="24"/>
          <w:szCs w:val="24"/>
        </w:rPr>
        <w:t>5</w:t>
      </w:r>
      <w:r w:rsidR="2AC75996" w:rsidRPr="1266ADF3">
        <w:rPr>
          <w:rFonts w:ascii="Times New Roman" w:eastAsia="Aptos" w:hAnsi="Times New Roman" w:cs="Times New Roman"/>
          <w:sz w:val="24"/>
          <w:szCs w:val="24"/>
        </w:rPr>
        <w:t xml:space="preserve"> </w:t>
      </w:r>
      <w:proofErr w:type="spellStart"/>
      <w:r w:rsidR="2AC75996" w:rsidRPr="1266ADF3">
        <w:rPr>
          <w:rFonts w:ascii="Times New Roman" w:eastAsia="Aptos" w:hAnsi="Times New Roman" w:cs="Times New Roman"/>
          <w:sz w:val="24"/>
          <w:szCs w:val="24"/>
        </w:rPr>
        <w:t>ans</w:t>
      </w:r>
      <w:proofErr w:type="spellEnd"/>
      <w:r w:rsidRPr="1266ADF3">
        <w:rPr>
          <w:rFonts w:ascii="Times New Roman" w:eastAsia="Aptos" w:hAnsi="Times New Roman" w:cs="Times New Roman"/>
          <w:sz w:val="24"/>
          <w:szCs w:val="24"/>
        </w:rPr>
        <w:t xml:space="preserve"> </w:t>
      </w:r>
      <w:proofErr w:type="spellStart"/>
      <w:r w:rsidR="2AC75996" w:rsidRPr="1266ADF3">
        <w:rPr>
          <w:rFonts w:ascii="Times New Roman" w:eastAsia="Aptos" w:hAnsi="Times New Roman" w:cs="Times New Roman"/>
          <w:sz w:val="24"/>
          <w:szCs w:val="24"/>
        </w:rPr>
        <w:t>d’</w:t>
      </w:r>
      <w:r w:rsidRPr="1266ADF3">
        <w:rPr>
          <w:rFonts w:ascii="Times New Roman" w:eastAsia="Aptos" w:hAnsi="Times New Roman" w:cs="Times New Roman"/>
          <w:sz w:val="24"/>
          <w:szCs w:val="24"/>
        </w:rPr>
        <w:t>expérience</w:t>
      </w:r>
      <w:proofErr w:type="spellEnd"/>
      <w:r w:rsidRPr="1266ADF3">
        <w:rPr>
          <w:rFonts w:ascii="Times New Roman" w:eastAsia="Aptos" w:hAnsi="Times New Roman" w:cs="Times New Roman"/>
          <w:sz w:val="24"/>
          <w:szCs w:val="24"/>
        </w:rPr>
        <w:t> d</w:t>
      </w:r>
      <w:r w:rsidR="2AC75996" w:rsidRPr="1266ADF3">
        <w:rPr>
          <w:rFonts w:ascii="Times New Roman" w:eastAsia="Aptos" w:hAnsi="Times New Roman" w:cs="Times New Roman"/>
          <w:sz w:val="24"/>
          <w:szCs w:val="24"/>
        </w:rPr>
        <w:t xml:space="preserve">ans la </w:t>
      </w:r>
      <w:proofErr w:type="spellStart"/>
      <w:r w:rsidR="2AC75996" w:rsidRPr="1266ADF3">
        <w:rPr>
          <w:rFonts w:ascii="Times New Roman" w:eastAsia="Aptos" w:hAnsi="Times New Roman" w:cs="Times New Roman"/>
          <w:sz w:val="24"/>
          <w:szCs w:val="24"/>
        </w:rPr>
        <w:t>conduit</w:t>
      </w:r>
      <w:r w:rsidR="0905D7E9" w:rsidRPr="1266ADF3">
        <w:rPr>
          <w:rFonts w:ascii="Times New Roman" w:eastAsia="Aptos" w:hAnsi="Times New Roman" w:cs="Times New Roman"/>
          <w:sz w:val="24"/>
          <w:szCs w:val="24"/>
        </w:rPr>
        <w:t>e</w:t>
      </w:r>
      <w:proofErr w:type="spellEnd"/>
      <w:r w:rsidR="0905D7E9" w:rsidRPr="1266ADF3">
        <w:rPr>
          <w:rFonts w:ascii="Times New Roman" w:eastAsia="Aptos" w:hAnsi="Times New Roman" w:cs="Times New Roman"/>
          <w:sz w:val="24"/>
          <w:szCs w:val="24"/>
        </w:rPr>
        <w:t xml:space="preserve"> </w:t>
      </w:r>
      <w:proofErr w:type="spellStart"/>
      <w:r w:rsidR="0905D7E9" w:rsidRPr="1266ADF3">
        <w:rPr>
          <w:rFonts w:ascii="Times New Roman" w:eastAsia="Aptos" w:hAnsi="Times New Roman" w:cs="Times New Roman"/>
          <w:sz w:val="24"/>
          <w:szCs w:val="24"/>
        </w:rPr>
        <w:t>d’étude</w:t>
      </w:r>
      <w:r w:rsidR="6F0BC047" w:rsidRPr="1266ADF3">
        <w:rPr>
          <w:rFonts w:ascii="Times New Roman" w:eastAsia="Aptos" w:hAnsi="Times New Roman" w:cs="Times New Roman"/>
          <w:sz w:val="24"/>
          <w:szCs w:val="24"/>
        </w:rPr>
        <w:t>s</w:t>
      </w:r>
      <w:proofErr w:type="spellEnd"/>
      <w:r w:rsidR="0905D7E9" w:rsidRPr="1266ADF3">
        <w:rPr>
          <w:rFonts w:ascii="Times New Roman" w:eastAsia="Aptos" w:hAnsi="Times New Roman" w:cs="Times New Roman"/>
          <w:sz w:val="24"/>
          <w:szCs w:val="24"/>
        </w:rPr>
        <w:t xml:space="preserve"> </w:t>
      </w:r>
      <w:proofErr w:type="spellStart"/>
      <w:r w:rsidR="0905D7E9" w:rsidRPr="1266ADF3">
        <w:rPr>
          <w:rFonts w:ascii="Times New Roman" w:eastAsia="Aptos" w:hAnsi="Times New Roman" w:cs="Times New Roman"/>
          <w:sz w:val="24"/>
          <w:szCs w:val="24"/>
        </w:rPr>
        <w:t>similaire</w:t>
      </w:r>
      <w:r w:rsidR="6F0BC047" w:rsidRPr="1266ADF3">
        <w:rPr>
          <w:rFonts w:ascii="Times New Roman" w:eastAsia="Aptos" w:hAnsi="Times New Roman" w:cs="Times New Roman"/>
          <w:sz w:val="24"/>
          <w:szCs w:val="24"/>
        </w:rPr>
        <w:t>s</w:t>
      </w:r>
      <w:proofErr w:type="spellEnd"/>
      <w:r w:rsidR="0905D7E9" w:rsidRPr="1266ADF3">
        <w:rPr>
          <w:rFonts w:ascii="Times New Roman" w:eastAsia="Aptos" w:hAnsi="Times New Roman" w:cs="Times New Roman"/>
          <w:sz w:val="24"/>
          <w:szCs w:val="24"/>
        </w:rPr>
        <w:t xml:space="preserve"> </w:t>
      </w:r>
    </w:p>
    <w:p w14:paraId="221674FF" w14:textId="352B952E" w:rsidR="003A1EDE" w:rsidRPr="003A1EDE" w:rsidRDefault="7D6DEB49" w:rsidP="00C30F3E">
      <w:pPr>
        <w:numPr>
          <w:ilvl w:val="0"/>
          <w:numId w:val="19"/>
        </w:numPr>
        <w:spacing w:line="360" w:lineRule="auto"/>
        <w:ind w:left="170" w:firstLine="0"/>
        <w:contextualSpacing/>
        <w:jc w:val="both"/>
        <w:rPr>
          <w:rFonts w:ascii="Times New Roman" w:eastAsia="Aptos" w:hAnsi="Times New Roman" w:cs="Times New Roman"/>
          <w:sz w:val="24"/>
          <w:szCs w:val="24"/>
        </w:rPr>
      </w:pPr>
      <w:r w:rsidRPr="1266ADF3">
        <w:rPr>
          <w:rFonts w:ascii="Times New Roman" w:eastAsia="Aptos" w:hAnsi="Times New Roman" w:cs="Times New Roman"/>
          <w:sz w:val="24"/>
          <w:szCs w:val="24"/>
        </w:rPr>
        <w:t xml:space="preserve">Justifier </w:t>
      </w:r>
      <w:proofErr w:type="spellStart"/>
      <w:r w:rsidRPr="1266ADF3">
        <w:rPr>
          <w:rFonts w:ascii="Times New Roman" w:eastAsia="Aptos" w:hAnsi="Times New Roman" w:cs="Times New Roman"/>
          <w:sz w:val="24"/>
          <w:szCs w:val="24"/>
        </w:rPr>
        <w:t>d’au</w:t>
      </w:r>
      <w:proofErr w:type="spellEnd"/>
      <w:r w:rsidRPr="1266ADF3">
        <w:rPr>
          <w:rFonts w:ascii="Times New Roman" w:eastAsia="Aptos" w:hAnsi="Times New Roman" w:cs="Times New Roman"/>
          <w:sz w:val="24"/>
          <w:szCs w:val="24"/>
        </w:rPr>
        <w:t xml:space="preserve"> </w:t>
      </w:r>
      <w:proofErr w:type="spellStart"/>
      <w:r w:rsidRPr="1266ADF3">
        <w:rPr>
          <w:rFonts w:ascii="Times New Roman" w:eastAsia="Aptos" w:hAnsi="Times New Roman" w:cs="Times New Roman"/>
          <w:sz w:val="24"/>
          <w:szCs w:val="24"/>
        </w:rPr>
        <w:t>moins</w:t>
      </w:r>
      <w:proofErr w:type="spellEnd"/>
      <w:r w:rsidRPr="1266ADF3">
        <w:rPr>
          <w:rFonts w:ascii="Times New Roman" w:eastAsia="Aptos" w:hAnsi="Times New Roman" w:cs="Times New Roman"/>
          <w:sz w:val="24"/>
          <w:szCs w:val="24"/>
        </w:rPr>
        <w:t xml:space="preserve"> </w:t>
      </w:r>
      <w:r w:rsidR="5F792E77" w:rsidRPr="1266ADF3">
        <w:rPr>
          <w:rFonts w:ascii="Times New Roman" w:eastAsia="Aptos" w:hAnsi="Times New Roman" w:cs="Times New Roman"/>
          <w:sz w:val="24"/>
          <w:szCs w:val="24"/>
        </w:rPr>
        <w:t>cinq</w:t>
      </w:r>
      <w:r w:rsidRPr="1266ADF3">
        <w:rPr>
          <w:rFonts w:ascii="Times New Roman" w:eastAsia="Aptos" w:hAnsi="Times New Roman" w:cs="Times New Roman"/>
          <w:sz w:val="24"/>
          <w:szCs w:val="24"/>
        </w:rPr>
        <w:t xml:space="preserve"> (</w:t>
      </w:r>
      <w:r w:rsidR="40CCEA75" w:rsidRPr="1266ADF3">
        <w:rPr>
          <w:rFonts w:ascii="Times New Roman" w:eastAsia="Aptos" w:hAnsi="Times New Roman" w:cs="Times New Roman"/>
          <w:sz w:val="24"/>
          <w:szCs w:val="24"/>
        </w:rPr>
        <w:t>5</w:t>
      </w:r>
      <w:r w:rsidRPr="1266ADF3">
        <w:rPr>
          <w:rFonts w:ascii="Times New Roman" w:eastAsia="Aptos" w:hAnsi="Times New Roman" w:cs="Times New Roman"/>
          <w:sz w:val="24"/>
          <w:szCs w:val="24"/>
        </w:rPr>
        <w:t>) missions</w:t>
      </w:r>
      <w:r w:rsidR="40CCEA75" w:rsidRPr="1266ADF3">
        <w:rPr>
          <w:rFonts w:ascii="Times New Roman" w:eastAsia="Aptos" w:hAnsi="Times New Roman" w:cs="Times New Roman"/>
          <w:sz w:val="24"/>
          <w:szCs w:val="24"/>
        </w:rPr>
        <w:t xml:space="preserve"> </w:t>
      </w:r>
      <w:proofErr w:type="spellStart"/>
      <w:r w:rsidR="40CCEA75" w:rsidRPr="1266ADF3">
        <w:rPr>
          <w:rFonts w:ascii="Times New Roman" w:eastAsia="Aptos" w:hAnsi="Times New Roman" w:cs="Times New Roman"/>
          <w:sz w:val="24"/>
          <w:szCs w:val="24"/>
        </w:rPr>
        <w:t>similaires</w:t>
      </w:r>
      <w:proofErr w:type="spellEnd"/>
      <w:r w:rsidR="40CCEA75" w:rsidRPr="1266ADF3">
        <w:rPr>
          <w:rFonts w:ascii="Times New Roman" w:eastAsia="Aptos" w:hAnsi="Times New Roman" w:cs="Times New Roman"/>
          <w:sz w:val="24"/>
          <w:szCs w:val="24"/>
        </w:rPr>
        <w:t xml:space="preserve"> dans le </w:t>
      </w:r>
      <w:proofErr w:type="spellStart"/>
      <w:r w:rsidR="40CCEA75" w:rsidRPr="1266ADF3">
        <w:rPr>
          <w:rFonts w:ascii="Times New Roman" w:eastAsia="Aptos" w:hAnsi="Times New Roman" w:cs="Times New Roman"/>
          <w:sz w:val="24"/>
          <w:szCs w:val="24"/>
        </w:rPr>
        <w:t>domaine</w:t>
      </w:r>
      <w:proofErr w:type="spellEnd"/>
      <w:r w:rsidR="40CCEA75" w:rsidRPr="1266ADF3">
        <w:rPr>
          <w:rFonts w:ascii="Times New Roman" w:eastAsia="Aptos" w:hAnsi="Times New Roman" w:cs="Times New Roman"/>
          <w:sz w:val="24"/>
          <w:szCs w:val="24"/>
        </w:rPr>
        <w:t xml:space="preserve"> de </w:t>
      </w:r>
      <w:r w:rsidR="48449156" w:rsidRPr="1266ADF3">
        <w:rPr>
          <w:rFonts w:ascii="Times New Roman" w:eastAsia="Aptos" w:hAnsi="Times New Roman" w:cs="Times New Roman"/>
          <w:sz w:val="24"/>
          <w:szCs w:val="24"/>
        </w:rPr>
        <w:t>la santé</w:t>
      </w:r>
    </w:p>
    <w:p w14:paraId="52931E39" w14:textId="77777777" w:rsidR="003A1EDE" w:rsidRPr="003A1EDE" w:rsidRDefault="003A1EDE" w:rsidP="00CB2F1E">
      <w:pPr>
        <w:numPr>
          <w:ilvl w:val="0"/>
          <w:numId w:val="19"/>
        </w:numPr>
        <w:spacing w:line="360" w:lineRule="auto"/>
        <w:ind w:left="227" w:firstLine="0"/>
        <w:contextualSpacing/>
        <w:jc w:val="both"/>
        <w:rPr>
          <w:rFonts w:ascii="Times New Roman" w:eastAsia="Aptos" w:hAnsi="Times New Roman" w:cs="Times New Roman"/>
          <w:sz w:val="24"/>
          <w:szCs w:val="24"/>
        </w:rPr>
      </w:pPr>
      <w:r w:rsidRPr="003A1EDE">
        <w:rPr>
          <w:rFonts w:ascii="Times New Roman" w:eastAsia="Aptos" w:hAnsi="Times New Roman" w:cs="Times New Roman"/>
          <w:sz w:val="24"/>
          <w:szCs w:val="24"/>
        </w:rPr>
        <w:t xml:space="preserve">Justifier </w:t>
      </w:r>
      <w:proofErr w:type="spellStart"/>
      <w:r w:rsidRPr="003A1EDE">
        <w:rPr>
          <w:rFonts w:ascii="Times New Roman" w:eastAsia="Aptos" w:hAnsi="Times New Roman" w:cs="Times New Roman"/>
          <w:sz w:val="24"/>
          <w:szCs w:val="24"/>
        </w:rPr>
        <w:t>d’une</w:t>
      </w:r>
      <w:proofErr w:type="spellEnd"/>
      <w:r w:rsidRPr="003A1EDE">
        <w:rPr>
          <w:rFonts w:ascii="Times New Roman" w:eastAsia="Aptos" w:hAnsi="Times New Roman" w:cs="Times New Roman"/>
          <w:sz w:val="24"/>
          <w:szCs w:val="24"/>
        </w:rPr>
        <w:t xml:space="preserve"> </w:t>
      </w:r>
      <w:proofErr w:type="spellStart"/>
      <w:r w:rsidRPr="003A1EDE">
        <w:rPr>
          <w:rFonts w:ascii="Times New Roman" w:eastAsia="Aptos" w:hAnsi="Times New Roman" w:cs="Times New Roman"/>
          <w:sz w:val="24"/>
          <w:szCs w:val="24"/>
        </w:rPr>
        <w:t>expérience</w:t>
      </w:r>
      <w:proofErr w:type="spellEnd"/>
      <w:r w:rsidRPr="003A1EDE">
        <w:rPr>
          <w:rFonts w:ascii="Times New Roman" w:eastAsia="Aptos" w:hAnsi="Times New Roman" w:cs="Times New Roman"/>
          <w:sz w:val="24"/>
          <w:szCs w:val="24"/>
        </w:rPr>
        <w:t xml:space="preserve"> </w:t>
      </w:r>
      <w:proofErr w:type="spellStart"/>
      <w:r w:rsidRPr="003A1EDE">
        <w:rPr>
          <w:rFonts w:ascii="Times New Roman" w:eastAsia="Aptos" w:hAnsi="Times New Roman" w:cs="Times New Roman"/>
          <w:sz w:val="24"/>
          <w:szCs w:val="24"/>
        </w:rPr>
        <w:t>d’au</w:t>
      </w:r>
      <w:proofErr w:type="spellEnd"/>
      <w:r w:rsidRPr="003A1EDE">
        <w:rPr>
          <w:rFonts w:ascii="Times New Roman" w:eastAsia="Aptos" w:hAnsi="Times New Roman" w:cs="Times New Roman"/>
          <w:sz w:val="24"/>
          <w:szCs w:val="24"/>
        </w:rPr>
        <w:t xml:space="preserve"> </w:t>
      </w:r>
      <w:proofErr w:type="spellStart"/>
      <w:r w:rsidRPr="003A1EDE">
        <w:rPr>
          <w:rFonts w:ascii="Times New Roman" w:eastAsia="Aptos" w:hAnsi="Times New Roman" w:cs="Times New Roman"/>
          <w:sz w:val="24"/>
          <w:szCs w:val="24"/>
        </w:rPr>
        <w:t>moins</w:t>
      </w:r>
      <w:proofErr w:type="spellEnd"/>
      <w:r w:rsidRPr="003A1EDE">
        <w:rPr>
          <w:rFonts w:ascii="Times New Roman" w:eastAsia="Aptos" w:hAnsi="Times New Roman" w:cs="Times New Roman"/>
          <w:sz w:val="24"/>
          <w:szCs w:val="24"/>
        </w:rPr>
        <w:t xml:space="preserve"> cinq (05) missions </w:t>
      </w:r>
      <w:proofErr w:type="spellStart"/>
      <w:r w:rsidRPr="003A1EDE">
        <w:rPr>
          <w:rFonts w:ascii="Times New Roman" w:eastAsia="Aptos" w:hAnsi="Times New Roman" w:cs="Times New Roman"/>
          <w:sz w:val="24"/>
          <w:szCs w:val="24"/>
        </w:rPr>
        <w:t>d’études</w:t>
      </w:r>
      <w:proofErr w:type="spellEnd"/>
      <w:r w:rsidRPr="003A1EDE">
        <w:rPr>
          <w:rFonts w:ascii="Times New Roman" w:eastAsia="Aptos" w:hAnsi="Times New Roman" w:cs="Times New Roman"/>
          <w:sz w:val="24"/>
          <w:szCs w:val="24"/>
        </w:rPr>
        <w:t xml:space="preserve"> </w:t>
      </w:r>
      <w:proofErr w:type="spellStart"/>
      <w:r w:rsidRPr="003A1EDE">
        <w:rPr>
          <w:rFonts w:ascii="Times New Roman" w:eastAsia="Aptos" w:hAnsi="Times New Roman" w:cs="Times New Roman"/>
          <w:sz w:val="24"/>
          <w:szCs w:val="24"/>
        </w:rPr>
        <w:t>ou</w:t>
      </w:r>
      <w:proofErr w:type="spellEnd"/>
      <w:r w:rsidRPr="003A1EDE">
        <w:rPr>
          <w:rFonts w:ascii="Times New Roman" w:eastAsia="Aptos" w:hAnsi="Times New Roman" w:cs="Times New Roman"/>
          <w:sz w:val="24"/>
          <w:szCs w:val="24"/>
        </w:rPr>
        <w:t xml:space="preserve"> </w:t>
      </w:r>
      <w:proofErr w:type="spellStart"/>
      <w:r w:rsidRPr="003A1EDE">
        <w:rPr>
          <w:rFonts w:ascii="Times New Roman" w:eastAsia="Aptos" w:hAnsi="Times New Roman" w:cs="Times New Roman"/>
          <w:sz w:val="24"/>
          <w:szCs w:val="24"/>
        </w:rPr>
        <w:t>d’évaluation</w:t>
      </w:r>
      <w:proofErr w:type="spellEnd"/>
      <w:r w:rsidRPr="003A1EDE">
        <w:rPr>
          <w:rFonts w:ascii="Times New Roman" w:eastAsia="Aptos" w:hAnsi="Times New Roman" w:cs="Times New Roman"/>
          <w:sz w:val="24"/>
          <w:szCs w:val="24"/>
        </w:rPr>
        <w:t xml:space="preserve"> pour des </w:t>
      </w:r>
      <w:proofErr w:type="spellStart"/>
      <w:r w:rsidRPr="003A1EDE">
        <w:rPr>
          <w:rFonts w:ascii="Times New Roman" w:eastAsia="Aptos" w:hAnsi="Times New Roman" w:cs="Times New Roman"/>
          <w:sz w:val="24"/>
          <w:szCs w:val="24"/>
        </w:rPr>
        <w:t>organismes</w:t>
      </w:r>
      <w:proofErr w:type="spellEnd"/>
      <w:r w:rsidRPr="003A1EDE">
        <w:rPr>
          <w:rFonts w:ascii="Times New Roman" w:eastAsia="Aptos" w:hAnsi="Times New Roman" w:cs="Times New Roman"/>
          <w:sz w:val="24"/>
          <w:szCs w:val="24"/>
        </w:rPr>
        <w:t xml:space="preserve"> </w:t>
      </w:r>
      <w:proofErr w:type="spellStart"/>
      <w:r w:rsidRPr="003A1EDE">
        <w:rPr>
          <w:rFonts w:ascii="Times New Roman" w:eastAsia="Aptos" w:hAnsi="Times New Roman" w:cs="Times New Roman"/>
          <w:sz w:val="24"/>
          <w:szCs w:val="24"/>
        </w:rPr>
        <w:t>rattachées</w:t>
      </w:r>
      <w:proofErr w:type="spellEnd"/>
      <w:r w:rsidRPr="003A1EDE">
        <w:rPr>
          <w:rFonts w:ascii="Times New Roman" w:eastAsia="Aptos" w:hAnsi="Times New Roman" w:cs="Times New Roman"/>
          <w:sz w:val="24"/>
          <w:szCs w:val="24"/>
        </w:rPr>
        <w:t xml:space="preserve"> </w:t>
      </w:r>
      <w:proofErr w:type="spellStart"/>
      <w:r w:rsidRPr="003A1EDE">
        <w:rPr>
          <w:rFonts w:ascii="Times New Roman" w:eastAsia="Aptos" w:hAnsi="Times New Roman" w:cs="Times New Roman"/>
          <w:sz w:val="24"/>
          <w:szCs w:val="24"/>
        </w:rPr>
        <w:t>ou</w:t>
      </w:r>
      <w:proofErr w:type="spellEnd"/>
      <w:r w:rsidRPr="003A1EDE">
        <w:rPr>
          <w:rFonts w:ascii="Times New Roman" w:eastAsia="Aptos" w:hAnsi="Times New Roman" w:cs="Times New Roman"/>
          <w:sz w:val="24"/>
          <w:szCs w:val="24"/>
        </w:rPr>
        <w:t xml:space="preserve"> relevant </w:t>
      </w:r>
      <w:proofErr w:type="spellStart"/>
      <w:r w:rsidRPr="003A1EDE">
        <w:rPr>
          <w:rFonts w:ascii="Times New Roman" w:eastAsia="Aptos" w:hAnsi="Times New Roman" w:cs="Times New Roman"/>
          <w:sz w:val="24"/>
          <w:szCs w:val="24"/>
        </w:rPr>
        <w:t>d’institution</w:t>
      </w:r>
      <w:proofErr w:type="spellEnd"/>
      <w:r w:rsidRPr="003A1EDE">
        <w:rPr>
          <w:rFonts w:ascii="Times New Roman" w:eastAsia="Aptos" w:hAnsi="Times New Roman" w:cs="Times New Roman"/>
          <w:sz w:val="24"/>
          <w:szCs w:val="24"/>
        </w:rPr>
        <w:t xml:space="preserve"> de </w:t>
      </w:r>
      <w:proofErr w:type="spellStart"/>
      <w:r w:rsidRPr="003A1EDE">
        <w:rPr>
          <w:rFonts w:ascii="Times New Roman" w:eastAsia="Aptos" w:hAnsi="Times New Roman" w:cs="Times New Roman"/>
          <w:sz w:val="24"/>
          <w:szCs w:val="24"/>
        </w:rPr>
        <w:t>l’Etat</w:t>
      </w:r>
      <w:proofErr w:type="spellEnd"/>
      <w:r w:rsidRPr="003A1EDE">
        <w:rPr>
          <w:rFonts w:ascii="Times New Roman" w:eastAsia="Aptos" w:hAnsi="Times New Roman" w:cs="Times New Roman"/>
          <w:sz w:val="24"/>
          <w:szCs w:val="24"/>
        </w:rPr>
        <w:t xml:space="preserve"> </w:t>
      </w:r>
      <w:proofErr w:type="spellStart"/>
      <w:r w:rsidRPr="003A1EDE">
        <w:rPr>
          <w:rFonts w:ascii="Times New Roman" w:eastAsia="Aptos" w:hAnsi="Times New Roman" w:cs="Times New Roman"/>
          <w:sz w:val="24"/>
          <w:szCs w:val="24"/>
        </w:rPr>
        <w:t>togolais</w:t>
      </w:r>
      <w:proofErr w:type="spellEnd"/>
      <w:r w:rsidRPr="003A1EDE">
        <w:rPr>
          <w:rFonts w:ascii="Times New Roman" w:eastAsia="Aptos" w:hAnsi="Times New Roman" w:cs="Times New Roman"/>
          <w:sz w:val="24"/>
          <w:szCs w:val="24"/>
        </w:rPr>
        <w:t>.</w:t>
      </w:r>
    </w:p>
    <w:p w14:paraId="70FB4466" w14:textId="71773631" w:rsidR="003A1EDE" w:rsidRPr="003A1EDE" w:rsidRDefault="7D6DEB49" w:rsidP="00CB2F1E">
      <w:pPr>
        <w:numPr>
          <w:ilvl w:val="0"/>
          <w:numId w:val="19"/>
        </w:numPr>
        <w:spacing w:after="0" w:line="360" w:lineRule="auto"/>
        <w:ind w:left="227" w:firstLine="0"/>
        <w:contextualSpacing/>
        <w:jc w:val="both"/>
        <w:rPr>
          <w:rFonts w:ascii="Times New Roman" w:eastAsia="Aptos" w:hAnsi="Times New Roman" w:cs="Times New Roman"/>
          <w:sz w:val="24"/>
          <w:szCs w:val="24"/>
        </w:rPr>
      </w:pPr>
      <w:proofErr w:type="spellStart"/>
      <w:r w:rsidRPr="1266ADF3">
        <w:rPr>
          <w:rFonts w:ascii="Times New Roman" w:eastAsia="Aptos" w:hAnsi="Times New Roman" w:cs="Times New Roman"/>
          <w:sz w:val="24"/>
          <w:szCs w:val="24"/>
        </w:rPr>
        <w:t>Avoir</w:t>
      </w:r>
      <w:proofErr w:type="spellEnd"/>
      <w:r w:rsidRPr="1266ADF3">
        <w:rPr>
          <w:rFonts w:ascii="Times New Roman" w:eastAsia="Aptos" w:hAnsi="Times New Roman" w:cs="Times New Roman"/>
          <w:sz w:val="24"/>
          <w:szCs w:val="24"/>
        </w:rPr>
        <w:t xml:space="preserve"> des </w:t>
      </w:r>
      <w:proofErr w:type="spellStart"/>
      <w:r w:rsidRPr="1266ADF3">
        <w:rPr>
          <w:rFonts w:ascii="Times New Roman" w:eastAsia="Aptos" w:hAnsi="Times New Roman" w:cs="Times New Roman"/>
          <w:sz w:val="24"/>
          <w:szCs w:val="24"/>
        </w:rPr>
        <w:t>connaissances</w:t>
      </w:r>
      <w:proofErr w:type="spellEnd"/>
      <w:r w:rsidRPr="1266ADF3">
        <w:rPr>
          <w:rFonts w:ascii="Times New Roman" w:eastAsia="Aptos" w:hAnsi="Times New Roman" w:cs="Times New Roman"/>
          <w:sz w:val="24"/>
          <w:szCs w:val="24"/>
        </w:rPr>
        <w:t xml:space="preserve"> </w:t>
      </w:r>
      <w:r w:rsidR="1D452550" w:rsidRPr="1266ADF3">
        <w:rPr>
          <w:rFonts w:ascii="Times New Roman" w:eastAsia="Aptos" w:hAnsi="Times New Roman" w:cs="Times New Roman"/>
          <w:sz w:val="24"/>
          <w:szCs w:val="24"/>
        </w:rPr>
        <w:t xml:space="preserve">sur </w:t>
      </w:r>
      <w:r w:rsidR="7C885C54" w:rsidRPr="1266ADF3">
        <w:rPr>
          <w:rFonts w:ascii="Times New Roman" w:eastAsia="Aptos" w:hAnsi="Times New Roman" w:cs="Times New Roman"/>
          <w:sz w:val="24"/>
          <w:szCs w:val="24"/>
        </w:rPr>
        <w:t>l</w:t>
      </w:r>
      <w:r w:rsidRPr="1266ADF3">
        <w:rPr>
          <w:rFonts w:ascii="Times New Roman" w:eastAsia="Aptos" w:hAnsi="Times New Roman" w:cs="Times New Roman"/>
          <w:sz w:val="24"/>
          <w:szCs w:val="24"/>
        </w:rPr>
        <w:t xml:space="preserve">es </w:t>
      </w:r>
      <w:proofErr w:type="spellStart"/>
      <w:r w:rsidRPr="1266ADF3">
        <w:rPr>
          <w:rFonts w:ascii="Times New Roman" w:eastAsia="Aptos" w:hAnsi="Times New Roman" w:cs="Times New Roman"/>
          <w:sz w:val="24"/>
          <w:szCs w:val="24"/>
        </w:rPr>
        <w:t>stratégies</w:t>
      </w:r>
      <w:proofErr w:type="spellEnd"/>
      <w:r w:rsidRPr="1266ADF3">
        <w:rPr>
          <w:rFonts w:ascii="Times New Roman" w:eastAsia="Aptos" w:hAnsi="Times New Roman" w:cs="Times New Roman"/>
          <w:sz w:val="24"/>
          <w:szCs w:val="24"/>
        </w:rPr>
        <w:t xml:space="preserve"> </w:t>
      </w:r>
      <w:proofErr w:type="spellStart"/>
      <w:r w:rsidRPr="1266ADF3">
        <w:rPr>
          <w:rFonts w:ascii="Times New Roman" w:eastAsia="Aptos" w:hAnsi="Times New Roman" w:cs="Times New Roman"/>
          <w:sz w:val="24"/>
          <w:szCs w:val="24"/>
        </w:rPr>
        <w:t>actuelles</w:t>
      </w:r>
      <w:proofErr w:type="spellEnd"/>
      <w:r w:rsidRPr="1266ADF3">
        <w:rPr>
          <w:rFonts w:ascii="Times New Roman" w:eastAsia="Aptos" w:hAnsi="Times New Roman" w:cs="Times New Roman"/>
          <w:sz w:val="24"/>
          <w:szCs w:val="24"/>
        </w:rPr>
        <w:t xml:space="preserve"> </w:t>
      </w:r>
      <w:proofErr w:type="spellStart"/>
      <w:r w:rsidRPr="1266ADF3">
        <w:rPr>
          <w:rFonts w:ascii="Times New Roman" w:eastAsia="Aptos" w:hAnsi="Times New Roman" w:cs="Times New Roman"/>
          <w:sz w:val="24"/>
          <w:szCs w:val="24"/>
        </w:rPr>
        <w:t>d'intervention</w:t>
      </w:r>
      <w:proofErr w:type="spellEnd"/>
      <w:r w:rsidRPr="1266ADF3">
        <w:rPr>
          <w:rFonts w:ascii="Times New Roman" w:eastAsia="Aptos" w:hAnsi="Times New Roman" w:cs="Times New Roman"/>
          <w:sz w:val="24"/>
          <w:szCs w:val="24"/>
        </w:rPr>
        <w:t xml:space="preserve"> </w:t>
      </w:r>
      <w:proofErr w:type="spellStart"/>
      <w:r w:rsidRPr="1266ADF3">
        <w:rPr>
          <w:rFonts w:ascii="Times New Roman" w:eastAsia="Aptos" w:hAnsi="Times New Roman" w:cs="Times New Roman"/>
          <w:sz w:val="24"/>
          <w:szCs w:val="24"/>
        </w:rPr>
        <w:t>contre</w:t>
      </w:r>
      <w:proofErr w:type="spellEnd"/>
      <w:r w:rsidRPr="1266ADF3">
        <w:rPr>
          <w:rFonts w:ascii="Times New Roman" w:eastAsia="Aptos" w:hAnsi="Times New Roman" w:cs="Times New Roman"/>
          <w:sz w:val="24"/>
          <w:szCs w:val="24"/>
        </w:rPr>
        <w:t xml:space="preserve"> le </w:t>
      </w:r>
      <w:proofErr w:type="spellStart"/>
      <w:r w:rsidRPr="1266ADF3">
        <w:rPr>
          <w:rFonts w:ascii="Times New Roman" w:eastAsia="Aptos" w:hAnsi="Times New Roman" w:cs="Times New Roman"/>
          <w:sz w:val="24"/>
          <w:szCs w:val="24"/>
        </w:rPr>
        <w:t>paludisme</w:t>
      </w:r>
      <w:proofErr w:type="spellEnd"/>
      <w:r w:rsidRPr="1266ADF3">
        <w:rPr>
          <w:rFonts w:ascii="Times New Roman" w:eastAsia="Aptos" w:hAnsi="Times New Roman" w:cs="Times New Roman"/>
          <w:sz w:val="24"/>
          <w:szCs w:val="24"/>
        </w:rPr>
        <w:t xml:space="preserve"> et des </w:t>
      </w:r>
      <w:proofErr w:type="spellStart"/>
      <w:r w:rsidRPr="1266ADF3">
        <w:rPr>
          <w:rFonts w:ascii="Times New Roman" w:eastAsia="Aptos" w:hAnsi="Times New Roman" w:cs="Times New Roman"/>
          <w:sz w:val="24"/>
          <w:szCs w:val="24"/>
        </w:rPr>
        <w:t>modalités</w:t>
      </w:r>
      <w:proofErr w:type="spellEnd"/>
      <w:r w:rsidRPr="1266ADF3">
        <w:rPr>
          <w:rFonts w:ascii="Times New Roman" w:eastAsia="Aptos" w:hAnsi="Times New Roman" w:cs="Times New Roman"/>
          <w:sz w:val="24"/>
          <w:szCs w:val="24"/>
        </w:rPr>
        <w:t xml:space="preserve"> de mise </w:t>
      </w:r>
      <w:proofErr w:type="spellStart"/>
      <w:r w:rsidRPr="1266ADF3">
        <w:rPr>
          <w:rFonts w:ascii="Times New Roman" w:eastAsia="Aptos" w:hAnsi="Times New Roman" w:cs="Times New Roman"/>
          <w:sz w:val="24"/>
          <w:szCs w:val="24"/>
        </w:rPr>
        <w:t>en</w:t>
      </w:r>
      <w:proofErr w:type="spellEnd"/>
      <w:r w:rsidRPr="1266ADF3">
        <w:rPr>
          <w:rFonts w:ascii="Times New Roman" w:eastAsia="Aptos" w:hAnsi="Times New Roman" w:cs="Times New Roman"/>
          <w:sz w:val="24"/>
          <w:szCs w:val="24"/>
        </w:rPr>
        <w:t xml:space="preserve"> </w:t>
      </w:r>
      <w:proofErr w:type="spellStart"/>
      <w:r w:rsidRPr="1266ADF3">
        <w:rPr>
          <w:rFonts w:ascii="Times New Roman" w:eastAsia="Aptos" w:hAnsi="Times New Roman" w:cs="Times New Roman"/>
          <w:sz w:val="24"/>
          <w:szCs w:val="24"/>
        </w:rPr>
        <w:t>œuvre</w:t>
      </w:r>
      <w:proofErr w:type="spellEnd"/>
      <w:r w:rsidRPr="1266ADF3">
        <w:rPr>
          <w:rFonts w:ascii="Times New Roman" w:eastAsia="Aptos" w:hAnsi="Times New Roman" w:cs="Times New Roman"/>
          <w:sz w:val="24"/>
          <w:szCs w:val="24"/>
        </w:rPr>
        <w:t xml:space="preserve">. </w:t>
      </w:r>
    </w:p>
    <w:p w14:paraId="727BF922" w14:textId="745CE249" w:rsidR="003A1EDE" w:rsidRPr="003A1EDE" w:rsidRDefault="00CB2F1E" w:rsidP="00CB2F1E">
      <w:pPr>
        <w:numPr>
          <w:ilvl w:val="0"/>
          <w:numId w:val="19"/>
        </w:numPr>
        <w:spacing w:after="0" w:line="360" w:lineRule="auto"/>
        <w:ind w:left="227" w:firstLine="0"/>
        <w:contextualSpacing/>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 </w:t>
      </w:r>
      <w:proofErr w:type="spellStart"/>
      <w:r w:rsidR="003A1EDE" w:rsidRPr="003A1EDE">
        <w:rPr>
          <w:rFonts w:ascii="Times New Roman" w:eastAsia="Aptos" w:hAnsi="Times New Roman" w:cs="Times New Roman"/>
          <w:sz w:val="24"/>
          <w:szCs w:val="24"/>
        </w:rPr>
        <w:t>Avoir</w:t>
      </w:r>
      <w:proofErr w:type="spellEnd"/>
      <w:r w:rsidR="003A1EDE" w:rsidRPr="003A1EDE">
        <w:rPr>
          <w:rFonts w:ascii="Times New Roman" w:eastAsia="Aptos" w:hAnsi="Times New Roman" w:cs="Times New Roman"/>
          <w:sz w:val="24"/>
          <w:szCs w:val="24"/>
        </w:rPr>
        <w:t xml:space="preserve"> des </w:t>
      </w:r>
      <w:proofErr w:type="spellStart"/>
      <w:r w:rsidR="003A1EDE" w:rsidRPr="003A1EDE">
        <w:rPr>
          <w:rFonts w:ascii="Times New Roman" w:eastAsia="Aptos" w:hAnsi="Times New Roman" w:cs="Times New Roman"/>
          <w:sz w:val="24"/>
          <w:szCs w:val="24"/>
        </w:rPr>
        <w:t>connaissances</w:t>
      </w:r>
      <w:proofErr w:type="spellEnd"/>
      <w:r w:rsidR="003A1EDE" w:rsidRPr="003A1EDE">
        <w:rPr>
          <w:rFonts w:ascii="Times New Roman" w:eastAsia="Aptos" w:hAnsi="Times New Roman" w:cs="Times New Roman"/>
          <w:sz w:val="24"/>
          <w:szCs w:val="24"/>
        </w:rPr>
        <w:t xml:space="preserve"> dans les sciences </w:t>
      </w:r>
      <w:proofErr w:type="spellStart"/>
      <w:r w:rsidR="003A1EDE" w:rsidRPr="003A1EDE">
        <w:rPr>
          <w:rFonts w:ascii="Times New Roman" w:eastAsia="Aptos" w:hAnsi="Times New Roman" w:cs="Times New Roman"/>
          <w:sz w:val="24"/>
          <w:szCs w:val="24"/>
        </w:rPr>
        <w:t>sociales</w:t>
      </w:r>
      <w:proofErr w:type="spellEnd"/>
      <w:r w:rsidR="003A1EDE" w:rsidRPr="003A1EDE">
        <w:rPr>
          <w:rFonts w:ascii="Times New Roman" w:eastAsia="Aptos" w:hAnsi="Times New Roman" w:cs="Times New Roman"/>
          <w:sz w:val="24"/>
          <w:szCs w:val="24"/>
        </w:rPr>
        <w:t xml:space="preserve"> et de la communication.</w:t>
      </w:r>
    </w:p>
    <w:p w14:paraId="191185C4" w14:textId="2A620ACC" w:rsidR="003A1EDE" w:rsidRPr="003A1EDE" w:rsidRDefault="00CB2F1E" w:rsidP="00CB2F1E">
      <w:pPr>
        <w:numPr>
          <w:ilvl w:val="0"/>
          <w:numId w:val="19"/>
        </w:numPr>
        <w:spacing w:after="0" w:line="360" w:lineRule="auto"/>
        <w:ind w:left="227" w:firstLine="0"/>
        <w:contextualSpacing/>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 </w:t>
      </w:r>
      <w:proofErr w:type="spellStart"/>
      <w:r w:rsidR="003A1EDE" w:rsidRPr="003A1EDE">
        <w:rPr>
          <w:rFonts w:ascii="Times New Roman" w:eastAsia="Aptos" w:hAnsi="Times New Roman" w:cs="Times New Roman"/>
          <w:sz w:val="24"/>
          <w:szCs w:val="24"/>
        </w:rPr>
        <w:t>Avoir</w:t>
      </w:r>
      <w:proofErr w:type="spellEnd"/>
      <w:r w:rsidR="003A1EDE" w:rsidRPr="003A1EDE">
        <w:rPr>
          <w:rFonts w:ascii="Times New Roman" w:eastAsia="Aptos" w:hAnsi="Times New Roman" w:cs="Times New Roman"/>
          <w:sz w:val="24"/>
          <w:szCs w:val="24"/>
        </w:rPr>
        <w:t xml:space="preserve"> </w:t>
      </w:r>
      <w:proofErr w:type="spellStart"/>
      <w:r w:rsidR="003A1EDE" w:rsidRPr="003A1EDE">
        <w:rPr>
          <w:rFonts w:ascii="Times New Roman" w:eastAsia="Aptos" w:hAnsi="Times New Roman" w:cs="Times New Roman"/>
          <w:sz w:val="24"/>
          <w:szCs w:val="24"/>
        </w:rPr>
        <w:t>une</w:t>
      </w:r>
      <w:proofErr w:type="spellEnd"/>
      <w:r w:rsidR="003A1EDE" w:rsidRPr="003A1EDE">
        <w:rPr>
          <w:rFonts w:ascii="Times New Roman" w:eastAsia="Aptos" w:hAnsi="Times New Roman" w:cs="Times New Roman"/>
          <w:sz w:val="24"/>
          <w:szCs w:val="24"/>
        </w:rPr>
        <w:t xml:space="preserve"> </w:t>
      </w:r>
      <w:proofErr w:type="spellStart"/>
      <w:r w:rsidR="003A1EDE" w:rsidRPr="003A1EDE">
        <w:rPr>
          <w:rFonts w:ascii="Times New Roman" w:eastAsia="Aptos" w:hAnsi="Times New Roman" w:cs="Times New Roman"/>
          <w:sz w:val="24"/>
          <w:szCs w:val="24"/>
        </w:rPr>
        <w:t>connaissance</w:t>
      </w:r>
      <w:proofErr w:type="spellEnd"/>
      <w:r w:rsidR="003A1EDE" w:rsidRPr="003A1EDE">
        <w:rPr>
          <w:rFonts w:ascii="Times New Roman" w:eastAsia="Aptos" w:hAnsi="Times New Roman" w:cs="Times New Roman"/>
          <w:sz w:val="24"/>
          <w:szCs w:val="24"/>
        </w:rPr>
        <w:t xml:space="preserve"> </w:t>
      </w:r>
      <w:proofErr w:type="spellStart"/>
      <w:r w:rsidR="003A1EDE" w:rsidRPr="003A1EDE">
        <w:rPr>
          <w:rFonts w:ascii="Times New Roman" w:eastAsia="Aptos" w:hAnsi="Times New Roman" w:cs="Times New Roman"/>
          <w:sz w:val="24"/>
          <w:szCs w:val="24"/>
        </w:rPr>
        <w:t>approfondie</w:t>
      </w:r>
      <w:proofErr w:type="spellEnd"/>
      <w:r w:rsidR="003A1EDE" w:rsidRPr="003A1EDE">
        <w:rPr>
          <w:rFonts w:ascii="Times New Roman" w:eastAsia="Aptos" w:hAnsi="Times New Roman" w:cs="Times New Roman"/>
          <w:sz w:val="24"/>
          <w:szCs w:val="24"/>
        </w:rPr>
        <w:t xml:space="preserve"> des </w:t>
      </w:r>
      <w:proofErr w:type="spellStart"/>
      <w:r w:rsidR="003A1EDE" w:rsidRPr="003A1EDE">
        <w:rPr>
          <w:rFonts w:ascii="Times New Roman" w:eastAsia="Aptos" w:hAnsi="Times New Roman" w:cs="Times New Roman"/>
          <w:sz w:val="24"/>
          <w:szCs w:val="24"/>
        </w:rPr>
        <w:t>méthodes</w:t>
      </w:r>
      <w:proofErr w:type="spellEnd"/>
      <w:r w:rsidR="003A1EDE" w:rsidRPr="003A1EDE">
        <w:rPr>
          <w:rFonts w:ascii="Times New Roman" w:eastAsia="Aptos" w:hAnsi="Times New Roman" w:cs="Times New Roman"/>
          <w:sz w:val="24"/>
          <w:szCs w:val="24"/>
        </w:rPr>
        <w:t xml:space="preserve"> et </w:t>
      </w:r>
      <w:proofErr w:type="spellStart"/>
      <w:r w:rsidR="003A1EDE" w:rsidRPr="003A1EDE">
        <w:rPr>
          <w:rFonts w:ascii="Times New Roman" w:eastAsia="Aptos" w:hAnsi="Times New Roman" w:cs="Times New Roman"/>
          <w:sz w:val="24"/>
          <w:szCs w:val="24"/>
        </w:rPr>
        <w:t>approches</w:t>
      </w:r>
      <w:proofErr w:type="spellEnd"/>
      <w:r w:rsidR="003A1EDE" w:rsidRPr="003A1EDE">
        <w:rPr>
          <w:rFonts w:ascii="Times New Roman" w:eastAsia="Aptos" w:hAnsi="Times New Roman" w:cs="Times New Roman"/>
          <w:sz w:val="24"/>
          <w:szCs w:val="24"/>
        </w:rPr>
        <w:t xml:space="preserve"> </w:t>
      </w:r>
      <w:proofErr w:type="spellStart"/>
      <w:r w:rsidR="003A1EDE" w:rsidRPr="003A1EDE">
        <w:rPr>
          <w:rFonts w:ascii="Times New Roman" w:eastAsia="Aptos" w:hAnsi="Times New Roman" w:cs="Times New Roman"/>
          <w:sz w:val="24"/>
          <w:szCs w:val="24"/>
        </w:rPr>
        <w:t>d'évaluation</w:t>
      </w:r>
      <w:proofErr w:type="spellEnd"/>
      <w:r w:rsidR="003A1EDE" w:rsidRPr="003A1EDE">
        <w:rPr>
          <w:rFonts w:ascii="Times New Roman" w:eastAsia="Aptos" w:hAnsi="Times New Roman" w:cs="Times New Roman"/>
          <w:sz w:val="24"/>
          <w:szCs w:val="24"/>
        </w:rPr>
        <w:t>.</w:t>
      </w:r>
    </w:p>
    <w:p w14:paraId="50455FC8" w14:textId="0E450CC1" w:rsidR="003A1EDE" w:rsidRPr="003A1EDE" w:rsidRDefault="00CB2F1E" w:rsidP="00CB2F1E">
      <w:pPr>
        <w:numPr>
          <w:ilvl w:val="0"/>
          <w:numId w:val="19"/>
        </w:numPr>
        <w:spacing w:after="0" w:line="360" w:lineRule="auto"/>
        <w:ind w:left="227" w:firstLine="0"/>
        <w:contextualSpacing/>
        <w:jc w:val="both"/>
        <w:rPr>
          <w:rFonts w:ascii="Times New Roman" w:eastAsia="Aptos" w:hAnsi="Times New Roman" w:cs="Times New Roman"/>
          <w:sz w:val="24"/>
          <w:szCs w:val="24"/>
        </w:rPr>
      </w:pPr>
      <w:r>
        <w:rPr>
          <w:rFonts w:ascii="Times New Roman" w:eastAsia="Aptos" w:hAnsi="Times New Roman" w:cs="Times New Roman"/>
          <w:sz w:val="24"/>
          <w:szCs w:val="24"/>
        </w:rPr>
        <w:t xml:space="preserve"> </w:t>
      </w:r>
      <w:proofErr w:type="spellStart"/>
      <w:r w:rsidR="003A1EDE" w:rsidRPr="003A1EDE">
        <w:rPr>
          <w:rFonts w:ascii="Times New Roman" w:eastAsia="Aptos" w:hAnsi="Times New Roman" w:cs="Times New Roman"/>
          <w:sz w:val="24"/>
          <w:szCs w:val="24"/>
        </w:rPr>
        <w:t>Avoir</w:t>
      </w:r>
      <w:proofErr w:type="spellEnd"/>
      <w:r w:rsidR="003A1EDE" w:rsidRPr="003A1EDE">
        <w:rPr>
          <w:rFonts w:ascii="Times New Roman" w:eastAsia="Aptos" w:hAnsi="Times New Roman" w:cs="Times New Roman"/>
          <w:sz w:val="24"/>
          <w:szCs w:val="24"/>
        </w:rPr>
        <w:t xml:space="preserve"> de </w:t>
      </w:r>
      <w:proofErr w:type="spellStart"/>
      <w:r w:rsidR="003A1EDE" w:rsidRPr="003A1EDE">
        <w:rPr>
          <w:rFonts w:ascii="Times New Roman" w:eastAsia="Aptos" w:hAnsi="Times New Roman" w:cs="Times New Roman"/>
          <w:sz w:val="24"/>
          <w:szCs w:val="24"/>
        </w:rPr>
        <w:t>solides</w:t>
      </w:r>
      <w:proofErr w:type="spellEnd"/>
      <w:r w:rsidR="003A1EDE" w:rsidRPr="003A1EDE">
        <w:rPr>
          <w:rFonts w:ascii="Times New Roman" w:eastAsia="Aptos" w:hAnsi="Times New Roman" w:cs="Times New Roman"/>
          <w:sz w:val="24"/>
          <w:szCs w:val="24"/>
        </w:rPr>
        <w:t xml:space="preserve"> </w:t>
      </w:r>
      <w:proofErr w:type="spellStart"/>
      <w:r w:rsidR="003A1EDE" w:rsidRPr="003A1EDE">
        <w:rPr>
          <w:rFonts w:ascii="Times New Roman" w:eastAsia="Aptos" w:hAnsi="Times New Roman" w:cs="Times New Roman"/>
          <w:sz w:val="24"/>
          <w:szCs w:val="24"/>
        </w:rPr>
        <w:t>compétences</w:t>
      </w:r>
      <w:proofErr w:type="spellEnd"/>
      <w:r w:rsidR="003A1EDE" w:rsidRPr="003A1EDE">
        <w:rPr>
          <w:rFonts w:ascii="Times New Roman" w:eastAsia="Aptos" w:hAnsi="Times New Roman" w:cs="Times New Roman"/>
          <w:sz w:val="24"/>
          <w:szCs w:val="24"/>
        </w:rPr>
        <w:t xml:space="preserve"> </w:t>
      </w:r>
      <w:proofErr w:type="spellStart"/>
      <w:r w:rsidR="003A1EDE" w:rsidRPr="003A1EDE">
        <w:rPr>
          <w:rFonts w:ascii="Times New Roman" w:eastAsia="Aptos" w:hAnsi="Times New Roman" w:cs="Times New Roman"/>
          <w:sz w:val="24"/>
          <w:szCs w:val="24"/>
        </w:rPr>
        <w:t>en</w:t>
      </w:r>
      <w:proofErr w:type="spellEnd"/>
      <w:r w:rsidR="003A1EDE" w:rsidRPr="003A1EDE">
        <w:rPr>
          <w:rFonts w:ascii="Times New Roman" w:eastAsia="Aptos" w:hAnsi="Times New Roman" w:cs="Times New Roman"/>
          <w:sz w:val="24"/>
          <w:szCs w:val="24"/>
        </w:rPr>
        <w:t xml:space="preserve"> matière de communication </w:t>
      </w:r>
      <w:proofErr w:type="spellStart"/>
      <w:r w:rsidR="003A1EDE" w:rsidRPr="003A1EDE">
        <w:rPr>
          <w:rFonts w:ascii="Times New Roman" w:eastAsia="Aptos" w:hAnsi="Times New Roman" w:cs="Times New Roman"/>
          <w:sz w:val="24"/>
          <w:szCs w:val="24"/>
        </w:rPr>
        <w:t>orale</w:t>
      </w:r>
      <w:proofErr w:type="spellEnd"/>
      <w:r w:rsidR="003A1EDE" w:rsidRPr="003A1EDE">
        <w:rPr>
          <w:rFonts w:ascii="Times New Roman" w:eastAsia="Aptos" w:hAnsi="Times New Roman" w:cs="Times New Roman"/>
          <w:sz w:val="24"/>
          <w:szCs w:val="24"/>
        </w:rPr>
        <w:t xml:space="preserve"> et </w:t>
      </w:r>
      <w:proofErr w:type="spellStart"/>
      <w:r w:rsidR="003A1EDE" w:rsidRPr="003A1EDE">
        <w:rPr>
          <w:rFonts w:ascii="Times New Roman" w:eastAsia="Aptos" w:hAnsi="Times New Roman" w:cs="Times New Roman"/>
          <w:sz w:val="24"/>
          <w:szCs w:val="24"/>
        </w:rPr>
        <w:t>écrite</w:t>
      </w:r>
      <w:proofErr w:type="spellEnd"/>
      <w:r w:rsidR="003A1EDE" w:rsidRPr="003A1EDE">
        <w:rPr>
          <w:rFonts w:ascii="Times New Roman" w:eastAsia="Aptos" w:hAnsi="Times New Roman" w:cs="Times New Roman"/>
          <w:sz w:val="24"/>
          <w:szCs w:val="24"/>
        </w:rPr>
        <w:t xml:space="preserve">  </w:t>
      </w:r>
    </w:p>
    <w:p w14:paraId="7CC0BC01" w14:textId="0BD03911" w:rsidR="00D433F0" w:rsidRDefault="00CB2F1E" w:rsidP="00551CA3">
      <w:pPr>
        <w:spacing w:before="100" w:beforeAutospacing="1" w:after="100" w:afterAutospacing="1" w:line="240" w:lineRule="auto"/>
        <w:outlineLvl w:val="1"/>
        <w:rPr>
          <w:rFonts w:ascii="Times New Roman" w:eastAsia="Aptos" w:hAnsi="Times New Roman" w:cs="Times New Roman"/>
          <w:sz w:val="24"/>
          <w:szCs w:val="24"/>
        </w:rPr>
      </w:pPr>
      <w:r>
        <w:rPr>
          <w:rFonts w:ascii="Times New Roman" w:eastAsia="Aptos" w:hAnsi="Times New Roman" w:cs="Times New Roman"/>
          <w:sz w:val="24"/>
          <w:szCs w:val="24"/>
        </w:rPr>
        <w:t xml:space="preserve"> </w:t>
      </w:r>
      <w:proofErr w:type="spellStart"/>
      <w:r w:rsidR="003A1EDE" w:rsidRPr="003A1EDE">
        <w:rPr>
          <w:rFonts w:ascii="Times New Roman" w:eastAsia="Aptos" w:hAnsi="Times New Roman" w:cs="Times New Roman"/>
          <w:sz w:val="24"/>
          <w:szCs w:val="24"/>
        </w:rPr>
        <w:t>Avoir</w:t>
      </w:r>
      <w:proofErr w:type="spellEnd"/>
      <w:r w:rsidR="003A1EDE" w:rsidRPr="003A1EDE">
        <w:rPr>
          <w:rFonts w:ascii="Times New Roman" w:eastAsia="Aptos" w:hAnsi="Times New Roman" w:cs="Times New Roman"/>
          <w:sz w:val="24"/>
          <w:szCs w:val="24"/>
        </w:rPr>
        <w:t xml:space="preserve"> le souci du </w:t>
      </w:r>
      <w:proofErr w:type="spellStart"/>
      <w:r w:rsidR="003A1EDE" w:rsidRPr="003A1EDE">
        <w:rPr>
          <w:rFonts w:ascii="Times New Roman" w:eastAsia="Aptos" w:hAnsi="Times New Roman" w:cs="Times New Roman"/>
          <w:sz w:val="24"/>
          <w:szCs w:val="24"/>
        </w:rPr>
        <w:t>détail</w:t>
      </w:r>
      <w:proofErr w:type="spellEnd"/>
      <w:r w:rsidR="003A1EDE" w:rsidRPr="003A1EDE">
        <w:rPr>
          <w:rFonts w:ascii="Times New Roman" w:eastAsia="Aptos" w:hAnsi="Times New Roman" w:cs="Times New Roman"/>
          <w:sz w:val="24"/>
          <w:szCs w:val="24"/>
        </w:rPr>
        <w:t xml:space="preserve"> et </w:t>
      </w:r>
      <w:proofErr w:type="spellStart"/>
      <w:r w:rsidR="003A1EDE" w:rsidRPr="003A1EDE">
        <w:rPr>
          <w:rFonts w:ascii="Times New Roman" w:eastAsia="Aptos" w:hAnsi="Times New Roman" w:cs="Times New Roman"/>
          <w:sz w:val="24"/>
          <w:szCs w:val="24"/>
        </w:rPr>
        <w:t>être</w:t>
      </w:r>
      <w:proofErr w:type="spellEnd"/>
      <w:r w:rsidR="003A1EDE" w:rsidRPr="003A1EDE">
        <w:rPr>
          <w:rFonts w:ascii="Times New Roman" w:eastAsia="Aptos" w:hAnsi="Times New Roman" w:cs="Times New Roman"/>
          <w:sz w:val="24"/>
          <w:szCs w:val="24"/>
        </w:rPr>
        <w:t xml:space="preserve"> capable </w:t>
      </w:r>
      <w:proofErr w:type="spellStart"/>
      <w:r w:rsidR="003A1EDE" w:rsidRPr="003A1EDE">
        <w:rPr>
          <w:rFonts w:ascii="Times New Roman" w:eastAsia="Aptos" w:hAnsi="Times New Roman" w:cs="Times New Roman"/>
          <w:sz w:val="24"/>
          <w:szCs w:val="24"/>
        </w:rPr>
        <w:t>d'établir</w:t>
      </w:r>
      <w:proofErr w:type="spellEnd"/>
      <w:r w:rsidR="003A1EDE" w:rsidRPr="003A1EDE">
        <w:rPr>
          <w:rFonts w:ascii="Times New Roman" w:eastAsia="Aptos" w:hAnsi="Times New Roman" w:cs="Times New Roman"/>
          <w:sz w:val="24"/>
          <w:szCs w:val="24"/>
        </w:rPr>
        <w:t xml:space="preserve"> les </w:t>
      </w:r>
      <w:proofErr w:type="spellStart"/>
      <w:r w:rsidR="003A1EDE" w:rsidRPr="003A1EDE">
        <w:rPr>
          <w:rFonts w:ascii="Times New Roman" w:eastAsia="Aptos" w:hAnsi="Times New Roman" w:cs="Times New Roman"/>
          <w:sz w:val="24"/>
          <w:szCs w:val="24"/>
        </w:rPr>
        <w:t>bonnes</w:t>
      </w:r>
      <w:proofErr w:type="spellEnd"/>
      <w:r w:rsidR="003A1EDE" w:rsidRPr="003A1EDE">
        <w:rPr>
          <w:rFonts w:ascii="Times New Roman" w:eastAsia="Aptos" w:hAnsi="Times New Roman" w:cs="Times New Roman"/>
          <w:sz w:val="24"/>
          <w:szCs w:val="24"/>
        </w:rPr>
        <w:t xml:space="preserve"> </w:t>
      </w:r>
      <w:proofErr w:type="spellStart"/>
      <w:r w:rsidR="003A1EDE" w:rsidRPr="003A1EDE">
        <w:rPr>
          <w:rFonts w:ascii="Times New Roman" w:eastAsia="Aptos" w:hAnsi="Times New Roman" w:cs="Times New Roman"/>
          <w:sz w:val="24"/>
          <w:szCs w:val="24"/>
        </w:rPr>
        <w:t>priorités</w:t>
      </w:r>
      <w:proofErr w:type="spellEnd"/>
      <w:r w:rsidR="003A1EDE" w:rsidRPr="003A1EDE">
        <w:rPr>
          <w:rFonts w:ascii="Times New Roman" w:eastAsia="Aptos" w:hAnsi="Times New Roman" w:cs="Times New Roman"/>
          <w:sz w:val="24"/>
          <w:szCs w:val="24"/>
        </w:rPr>
        <w:t>.</w:t>
      </w:r>
      <w:bookmarkStart w:id="2" w:name="_Hlk201977800"/>
      <w:bookmarkEnd w:id="1"/>
    </w:p>
    <w:p w14:paraId="382A83C5" w14:textId="77777777" w:rsidR="004B5555" w:rsidRDefault="004B5555" w:rsidP="00551CA3">
      <w:pPr>
        <w:spacing w:before="100" w:beforeAutospacing="1" w:after="100" w:afterAutospacing="1" w:line="240" w:lineRule="auto"/>
        <w:outlineLvl w:val="1"/>
        <w:rPr>
          <w:rFonts w:ascii="Times New Roman" w:eastAsia="Aptos" w:hAnsi="Times New Roman" w:cs="Times New Roman"/>
          <w:sz w:val="24"/>
          <w:szCs w:val="24"/>
        </w:rPr>
      </w:pPr>
    </w:p>
    <w:p w14:paraId="7D0BE171" w14:textId="77777777" w:rsidR="004B5555" w:rsidRDefault="004B5555" w:rsidP="00551CA3">
      <w:pPr>
        <w:spacing w:before="100" w:beforeAutospacing="1" w:after="100" w:afterAutospacing="1" w:line="240" w:lineRule="auto"/>
        <w:outlineLvl w:val="1"/>
        <w:rPr>
          <w:rFonts w:ascii="Times New Roman" w:eastAsia="Aptos" w:hAnsi="Times New Roman" w:cs="Times New Roman"/>
          <w:sz w:val="24"/>
          <w:szCs w:val="24"/>
        </w:rPr>
      </w:pPr>
    </w:p>
    <w:p w14:paraId="6D532831" w14:textId="77777777" w:rsidR="004B5555" w:rsidRDefault="004B5555" w:rsidP="00551CA3">
      <w:pPr>
        <w:spacing w:before="100" w:beforeAutospacing="1" w:after="100" w:afterAutospacing="1" w:line="240" w:lineRule="auto"/>
        <w:outlineLvl w:val="1"/>
        <w:rPr>
          <w:rFonts w:ascii="Times New Roman" w:eastAsia="Times New Roman" w:hAnsi="Times New Roman" w:cs="Times New Roman"/>
          <w:sz w:val="24"/>
          <w:szCs w:val="24"/>
          <w:lang w:val="fr-FR"/>
        </w:rPr>
      </w:pPr>
    </w:p>
    <w:p w14:paraId="045F6CCE" w14:textId="421D6537" w:rsidR="00551CA3" w:rsidRPr="00551CA3" w:rsidRDefault="00551CA3" w:rsidP="00551CA3">
      <w:pPr>
        <w:spacing w:before="100" w:beforeAutospacing="1" w:after="100" w:afterAutospacing="1" w:line="240" w:lineRule="auto"/>
        <w:outlineLvl w:val="1"/>
        <w:rPr>
          <w:rFonts w:ascii="Times New Roman" w:eastAsia="Times New Roman" w:hAnsi="Times New Roman" w:cs="Times New Roman"/>
          <w:b/>
          <w:bCs/>
          <w:sz w:val="36"/>
          <w:szCs w:val="36"/>
        </w:rPr>
      </w:pPr>
      <w:proofErr w:type="spellStart"/>
      <w:r w:rsidRPr="00551CA3">
        <w:rPr>
          <w:rFonts w:ascii="Times New Roman" w:eastAsia="Times New Roman" w:hAnsi="Times New Roman" w:cs="Times New Roman"/>
          <w:b/>
          <w:bCs/>
          <w:sz w:val="36"/>
          <w:szCs w:val="36"/>
        </w:rPr>
        <w:lastRenderedPageBreak/>
        <w:t>Références</w:t>
      </w:r>
      <w:proofErr w:type="spellEnd"/>
      <w:r w:rsidRPr="00551CA3">
        <w:rPr>
          <w:rFonts w:ascii="Times New Roman" w:eastAsia="Times New Roman" w:hAnsi="Times New Roman" w:cs="Times New Roman"/>
          <w:b/>
          <w:bCs/>
          <w:sz w:val="36"/>
          <w:szCs w:val="36"/>
        </w:rPr>
        <w:t xml:space="preserve"> </w:t>
      </w:r>
      <w:proofErr w:type="spellStart"/>
      <w:r w:rsidR="00173650">
        <w:rPr>
          <w:rFonts w:ascii="Times New Roman" w:eastAsia="Times New Roman" w:hAnsi="Times New Roman" w:cs="Times New Roman"/>
          <w:b/>
          <w:bCs/>
          <w:sz w:val="36"/>
          <w:szCs w:val="36"/>
        </w:rPr>
        <w:t>bibliographiques</w:t>
      </w:r>
      <w:proofErr w:type="spellEnd"/>
    </w:p>
    <w:p w14:paraId="5BDDCFE2" w14:textId="77777777" w:rsidR="00551CA3" w:rsidRPr="00551CA3" w:rsidRDefault="00551CA3" w:rsidP="00173650">
      <w:pPr>
        <w:numPr>
          <w:ilvl w:val="0"/>
          <w:numId w:val="3"/>
        </w:numPr>
        <w:spacing w:before="100" w:beforeAutospacing="1" w:after="100" w:afterAutospacing="1" w:line="360" w:lineRule="auto"/>
        <w:jc w:val="both"/>
        <w:rPr>
          <w:rFonts w:ascii="Times New Roman" w:eastAsia="Times New Roman" w:hAnsi="Times New Roman" w:cs="Times New Roman"/>
          <w:sz w:val="24"/>
          <w:szCs w:val="24"/>
        </w:rPr>
      </w:pPr>
      <w:r w:rsidRPr="00551CA3">
        <w:rPr>
          <w:rFonts w:ascii="Times New Roman" w:eastAsia="Times New Roman" w:hAnsi="Times New Roman" w:cs="Times New Roman"/>
          <w:sz w:val="24"/>
          <w:szCs w:val="24"/>
        </w:rPr>
        <w:t>World Health Organization. World Malaria Report 2023. Geneva: WHO; 2023.</w:t>
      </w:r>
    </w:p>
    <w:p w14:paraId="677D0204" w14:textId="77777777" w:rsidR="00551CA3" w:rsidRPr="00551CA3" w:rsidRDefault="00551CA3" w:rsidP="00173650">
      <w:pPr>
        <w:numPr>
          <w:ilvl w:val="0"/>
          <w:numId w:val="3"/>
        </w:numPr>
        <w:spacing w:before="100" w:beforeAutospacing="1" w:after="100" w:afterAutospacing="1" w:line="360" w:lineRule="auto"/>
        <w:jc w:val="both"/>
        <w:rPr>
          <w:rFonts w:ascii="Times New Roman" w:eastAsia="Times New Roman" w:hAnsi="Times New Roman" w:cs="Times New Roman"/>
          <w:sz w:val="24"/>
          <w:szCs w:val="24"/>
        </w:rPr>
      </w:pPr>
      <w:bookmarkStart w:id="3" w:name="_Hlk201978135"/>
      <w:bookmarkEnd w:id="2"/>
      <w:r w:rsidRPr="00551CA3">
        <w:rPr>
          <w:rFonts w:ascii="Times New Roman" w:eastAsia="Times New Roman" w:hAnsi="Times New Roman" w:cs="Times New Roman"/>
          <w:sz w:val="24"/>
          <w:szCs w:val="24"/>
        </w:rPr>
        <w:t>World Health Organization. WHO recommends groundbreaking malaria vaccine for children at risk. Geneva: WHO; 2021.</w:t>
      </w:r>
      <w:bookmarkEnd w:id="3"/>
    </w:p>
    <w:p w14:paraId="41C34964" w14:textId="77777777" w:rsidR="00551CA3" w:rsidRPr="00551CA3" w:rsidRDefault="00551CA3" w:rsidP="00173650">
      <w:pPr>
        <w:numPr>
          <w:ilvl w:val="0"/>
          <w:numId w:val="3"/>
        </w:numPr>
        <w:spacing w:before="100" w:beforeAutospacing="1" w:after="100" w:afterAutospacing="1" w:line="360" w:lineRule="auto"/>
        <w:jc w:val="both"/>
        <w:rPr>
          <w:rFonts w:ascii="Times New Roman" w:eastAsia="Times New Roman" w:hAnsi="Times New Roman" w:cs="Times New Roman"/>
          <w:sz w:val="24"/>
          <w:szCs w:val="24"/>
        </w:rPr>
      </w:pPr>
      <w:r w:rsidRPr="00551CA3">
        <w:rPr>
          <w:rFonts w:ascii="Times New Roman" w:eastAsia="Times New Roman" w:hAnsi="Times New Roman" w:cs="Times New Roman"/>
          <w:sz w:val="24"/>
          <w:szCs w:val="24"/>
        </w:rPr>
        <w:t>WHO. Malaria vaccine pilot evaluation: lessons from Ghana, Kenya and Malawi. Geneva: WHO; 2022.</w:t>
      </w:r>
    </w:p>
    <w:p w14:paraId="7BE3576B" w14:textId="77777777" w:rsidR="00551CA3" w:rsidRPr="00551CA3" w:rsidRDefault="00551CA3" w:rsidP="00173650">
      <w:pPr>
        <w:numPr>
          <w:ilvl w:val="0"/>
          <w:numId w:val="3"/>
        </w:numPr>
        <w:spacing w:before="100" w:beforeAutospacing="1" w:after="100" w:afterAutospacing="1" w:line="360" w:lineRule="auto"/>
        <w:jc w:val="both"/>
        <w:rPr>
          <w:rFonts w:ascii="Times New Roman" w:eastAsia="Times New Roman" w:hAnsi="Times New Roman" w:cs="Times New Roman"/>
          <w:sz w:val="24"/>
          <w:szCs w:val="24"/>
        </w:rPr>
      </w:pPr>
      <w:r w:rsidRPr="00551CA3">
        <w:rPr>
          <w:rFonts w:ascii="Times New Roman" w:eastAsia="Times New Roman" w:hAnsi="Times New Roman" w:cs="Times New Roman"/>
          <w:sz w:val="24"/>
          <w:szCs w:val="24"/>
        </w:rPr>
        <w:t>Sekhon M, Cartwright M, Francis JJ. Acceptability of healthcare interventions: an overview of theoretical frameworks. BMC Health Serv Res. 2017;17(1):88.</w:t>
      </w:r>
    </w:p>
    <w:p w14:paraId="5B9D98C2" w14:textId="77777777" w:rsidR="00551CA3" w:rsidRPr="00551CA3" w:rsidRDefault="00551CA3" w:rsidP="00173650">
      <w:pPr>
        <w:numPr>
          <w:ilvl w:val="0"/>
          <w:numId w:val="3"/>
        </w:numPr>
        <w:spacing w:before="100" w:beforeAutospacing="1" w:after="100" w:afterAutospacing="1" w:line="360" w:lineRule="auto"/>
        <w:jc w:val="both"/>
        <w:rPr>
          <w:rFonts w:ascii="Times New Roman" w:eastAsia="Times New Roman" w:hAnsi="Times New Roman" w:cs="Times New Roman"/>
          <w:sz w:val="24"/>
          <w:szCs w:val="24"/>
        </w:rPr>
      </w:pPr>
      <w:proofErr w:type="spellStart"/>
      <w:r w:rsidRPr="00551CA3">
        <w:rPr>
          <w:rFonts w:ascii="Times New Roman" w:eastAsia="Times New Roman" w:hAnsi="Times New Roman" w:cs="Times New Roman"/>
          <w:sz w:val="24"/>
          <w:szCs w:val="24"/>
        </w:rPr>
        <w:t>Adjagba</w:t>
      </w:r>
      <w:proofErr w:type="spellEnd"/>
      <w:r w:rsidRPr="00551CA3">
        <w:rPr>
          <w:rFonts w:ascii="Times New Roman" w:eastAsia="Times New Roman" w:hAnsi="Times New Roman" w:cs="Times New Roman"/>
          <w:sz w:val="24"/>
          <w:szCs w:val="24"/>
        </w:rPr>
        <w:t xml:space="preserve"> A, et al. Knowledge and attitudes towards malaria vaccine among caregivers in West Africa. BMC Public Health. 2021;21(1):345.</w:t>
      </w:r>
    </w:p>
    <w:p w14:paraId="47FA321A" w14:textId="77777777" w:rsidR="00551CA3" w:rsidRPr="00551CA3" w:rsidRDefault="00551CA3" w:rsidP="00173650">
      <w:pPr>
        <w:numPr>
          <w:ilvl w:val="0"/>
          <w:numId w:val="3"/>
        </w:numPr>
        <w:spacing w:before="100" w:beforeAutospacing="1" w:after="100" w:afterAutospacing="1" w:line="360" w:lineRule="auto"/>
        <w:jc w:val="both"/>
        <w:rPr>
          <w:rFonts w:ascii="Times New Roman" w:eastAsia="Times New Roman" w:hAnsi="Times New Roman" w:cs="Times New Roman"/>
          <w:sz w:val="24"/>
          <w:szCs w:val="24"/>
        </w:rPr>
      </w:pPr>
      <w:r w:rsidRPr="00551CA3">
        <w:rPr>
          <w:rFonts w:ascii="Times New Roman" w:eastAsia="Times New Roman" w:hAnsi="Times New Roman" w:cs="Times New Roman"/>
          <w:sz w:val="24"/>
          <w:szCs w:val="24"/>
        </w:rPr>
        <w:t xml:space="preserve">Afolabi MO, Tiono AB, </w:t>
      </w:r>
      <w:proofErr w:type="spellStart"/>
      <w:r w:rsidRPr="00551CA3">
        <w:rPr>
          <w:rFonts w:ascii="Times New Roman" w:eastAsia="Times New Roman" w:hAnsi="Times New Roman" w:cs="Times New Roman"/>
          <w:sz w:val="24"/>
          <w:szCs w:val="24"/>
        </w:rPr>
        <w:t>Adetifa</w:t>
      </w:r>
      <w:proofErr w:type="spellEnd"/>
      <w:r w:rsidRPr="00551CA3">
        <w:rPr>
          <w:rFonts w:ascii="Times New Roman" w:eastAsia="Times New Roman" w:hAnsi="Times New Roman" w:cs="Times New Roman"/>
          <w:sz w:val="24"/>
          <w:szCs w:val="24"/>
        </w:rPr>
        <w:t xml:space="preserve"> UJ, et al. Community acceptability of </w:t>
      </w:r>
      <w:proofErr w:type="gramStart"/>
      <w:r w:rsidRPr="00551CA3">
        <w:rPr>
          <w:rFonts w:ascii="Times New Roman" w:eastAsia="Times New Roman" w:hAnsi="Times New Roman" w:cs="Times New Roman"/>
          <w:sz w:val="24"/>
          <w:szCs w:val="24"/>
        </w:rPr>
        <w:t>RTS,S</w:t>
      </w:r>
      <w:proofErr w:type="gramEnd"/>
      <w:r w:rsidRPr="00551CA3">
        <w:rPr>
          <w:rFonts w:ascii="Times New Roman" w:eastAsia="Times New Roman" w:hAnsi="Times New Roman" w:cs="Times New Roman"/>
          <w:sz w:val="24"/>
          <w:szCs w:val="24"/>
        </w:rPr>
        <w:t xml:space="preserve"> malaria vaccine in Kenya. Lancet Infect Dis. 2022;22(1</w:t>
      </w:r>
      <w:proofErr w:type="gramStart"/>
      <w:r w:rsidRPr="00551CA3">
        <w:rPr>
          <w:rFonts w:ascii="Times New Roman" w:eastAsia="Times New Roman" w:hAnsi="Times New Roman" w:cs="Times New Roman"/>
          <w:sz w:val="24"/>
          <w:szCs w:val="24"/>
        </w:rPr>
        <w:t>):e</w:t>
      </w:r>
      <w:proofErr w:type="gramEnd"/>
      <w:r w:rsidRPr="00551CA3">
        <w:rPr>
          <w:rFonts w:ascii="Times New Roman" w:eastAsia="Times New Roman" w:hAnsi="Times New Roman" w:cs="Times New Roman"/>
          <w:sz w:val="24"/>
          <w:szCs w:val="24"/>
        </w:rPr>
        <w:t>15-e24.</w:t>
      </w:r>
    </w:p>
    <w:p w14:paraId="6460F14D" w14:textId="77777777" w:rsidR="00551CA3" w:rsidRPr="00551CA3" w:rsidRDefault="00551CA3" w:rsidP="00173650">
      <w:pPr>
        <w:numPr>
          <w:ilvl w:val="0"/>
          <w:numId w:val="3"/>
        </w:numPr>
        <w:spacing w:before="100" w:beforeAutospacing="1" w:after="100" w:afterAutospacing="1" w:line="360" w:lineRule="auto"/>
        <w:jc w:val="both"/>
        <w:rPr>
          <w:rFonts w:ascii="Times New Roman" w:eastAsia="Times New Roman" w:hAnsi="Times New Roman" w:cs="Times New Roman"/>
          <w:sz w:val="24"/>
          <w:szCs w:val="24"/>
        </w:rPr>
      </w:pPr>
      <w:proofErr w:type="spellStart"/>
      <w:r w:rsidRPr="00551CA3">
        <w:rPr>
          <w:rFonts w:ascii="Times New Roman" w:eastAsia="Times New Roman" w:hAnsi="Times New Roman" w:cs="Times New Roman"/>
          <w:sz w:val="24"/>
          <w:szCs w:val="24"/>
        </w:rPr>
        <w:t>Chilengi</w:t>
      </w:r>
      <w:proofErr w:type="spellEnd"/>
      <w:r w:rsidRPr="00551CA3">
        <w:rPr>
          <w:rFonts w:ascii="Times New Roman" w:eastAsia="Times New Roman" w:hAnsi="Times New Roman" w:cs="Times New Roman"/>
          <w:sz w:val="24"/>
          <w:szCs w:val="24"/>
        </w:rPr>
        <w:t xml:space="preserve"> R, Gitaka J, Mukanga D. Community perceptions of malaria vaccine implementation in Kenya. BMJ Glob Health. 2021;6(8</w:t>
      </w:r>
      <w:proofErr w:type="gramStart"/>
      <w:r w:rsidRPr="00551CA3">
        <w:rPr>
          <w:rFonts w:ascii="Times New Roman" w:eastAsia="Times New Roman" w:hAnsi="Times New Roman" w:cs="Times New Roman"/>
          <w:sz w:val="24"/>
          <w:szCs w:val="24"/>
        </w:rPr>
        <w:t>):e</w:t>
      </w:r>
      <w:proofErr w:type="gramEnd"/>
      <w:r w:rsidRPr="00551CA3">
        <w:rPr>
          <w:rFonts w:ascii="Times New Roman" w:eastAsia="Times New Roman" w:hAnsi="Times New Roman" w:cs="Times New Roman"/>
          <w:sz w:val="24"/>
          <w:szCs w:val="24"/>
        </w:rPr>
        <w:t>006387.</w:t>
      </w:r>
    </w:p>
    <w:p w14:paraId="7615F95A" w14:textId="77777777" w:rsidR="00551CA3" w:rsidRPr="00551CA3" w:rsidRDefault="00551CA3" w:rsidP="00173650">
      <w:pPr>
        <w:numPr>
          <w:ilvl w:val="0"/>
          <w:numId w:val="3"/>
        </w:numPr>
        <w:spacing w:before="100" w:beforeAutospacing="1" w:after="100" w:afterAutospacing="1" w:line="360" w:lineRule="auto"/>
        <w:jc w:val="both"/>
        <w:rPr>
          <w:rFonts w:ascii="Times New Roman" w:eastAsia="Times New Roman" w:hAnsi="Times New Roman" w:cs="Times New Roman"/>
          <w:sz w:val="24"/>
          <w:szCs w:val="24"/>
        </w:rPr>
      </w:pPr>
      <w:r w:rsidRPr="00551CA3">
        <w:rPr>
          <w:rFonts w:ascii="Times New Roman" w:eastAsia="Times New Roman" w:hAnsi="Times New Roman" w:cs="Times New Roman"/>
          <w:sz w:val="24"/>
          <w:szCs w:val="24"/>
        </w:rPr>
        <w:t>Gavi, the Vaccine Alliance. Vaccine confidence and hesitancy in Africa: insights and strategies. Gavi; 2022.</w:t>
      </w:r>
    </w:p>
    <w:p w14:paraId="440BDE7E" w14:textId="77777777" w:rsidR="00551CA3" w:rsidRPr="00551CA3" w:rsidRDefault="00551CA3" w:rsidP="00173650">
      <w:pPr>
        <w:numPr>
          <w:ilvl w:val="0"/>
          <w:numId w:val="3"/>
        </w:numPr>
        <w:spacing w:before="100" w:beforeAutospacing="1" w:after="100" w:afterAutospacing="1" w:line="360" w:lineRule="auto"/>
        <w:jc w:val="both"/>
        <w:rPr>
          <w:rFonts w:ascii="Times New Roman" w:eastAsia="Times New Roman" w:hAnsi="Times New Roman" w:cs="Times New Roman"/>
          <w:sz w:val="24"/>
          <w:szCs w:val="24"/>
        </w:rPr>
      </w:pPr>
      <w:r w:rsidRPr="00551CA3">
        <w:rPr>
          <w:rFonts w:ascii="Times New Roman" w:eastAsia="Times New Roman" w:hAnsi="Times New Roman" w:cs="Times New Roman"/>
          <w:sz w:val="24"/>
          <w:szCs w:val="24"/>
        </w:rPr>
        <w:t xml:space="preserve">PATH. </w:t>
      </w:r>
      <w:proofErr w:type="gramStart"/>
      <w:r w:rsidRPr="00551CA3">
        <w:rPr>
          <w:rFonts w:ascii="Times New Roman" w:eastAsia="Times New Roman" w:hAnsi="Times New Roman" w:cs="Times New Roman"/>
          <w:sz w:val="24"/>
          <w:szCs w:val="24"/>
        </w:rPr>
        <w:t>RTS,S</w:t>
      </w:r>
      <w:proofErr w:type="gramEnd"/>
      <w:r w:rsidRPr="00551CA3">
        <w:rPr>
          <w:rFonts w:ascii="Times New Roman" w:eastAsia="Times New Roman" w:hAnsi="Times New Roman" w:cs="Times New Roman"/>
          <w:sz w:val="24"/>
          <w:szCs w:val="24"/>
        </w:rPr>
        <w:t xml:space="preserve"> Malaria Vaccine Implementation Update – Malawi Case Study. PATH; 2023.</w:t>
      </w:r>
    </w:p>
    <w:p w14:paraId="166357BA" w14:textId="77777777" w:rsidR="00551CA3" w:rsidRPr="00551CA3" w:rsidRDefault="00551CA3" w:rsidP="00173650">
      <w:pPr>
        <w:numPr>
          <w:ilvl w:val="0"/>
          <w:numId w:val="3"/>
        </w:numPr>
        <w:spacing w:before="100" w:beforeAutospacing="1" w:after="100" w:afterAutospacing="1" w:line="360" w:lineRule="auto"/>
        <w:jc w:val="both"/>
        <w:rPr>
          <w:rFonts w:ascii="Times New Roman" w:eastAsia="Times New Roman" w:hAnsi="Times New Roman" w:cs="Times New Roman"/>
          <w:sz w:val="24"/>
          <w:szCs w:val="24"/>
        </w:rPr>
      </w:pPr>
      <w:r w:rsidRPr="00551CA3">
        <w:rPr>
          <w:rFonts w:ascii="Times New Roman" w:eastAsia="Times New Roman" w:hAnsi="Times New Roman" w:cs="Times New Roman"/>
          <w:sz w:val="24"/>
          <w:szCs w:val="24"/>
        </w:rPr>
        <w:t>UNICEF. State of the World’s Children 2023: For Every Child, Vaccination. New York: UNICEF; 2023.</w:t>
      </w:r>
    </w:p>
    <w:p w14:paraId="7C2926C6" w14:textId="77777777" w:rsidR="00551CA3" w:rsidRPr="00551CA3" w:rsidRDefault="00551CA3" w:rsidP="00173650">
      <w:pPr>
        <w:numPr>
          <w:ilvl w:val="0"/>
          <w:numId w:val="3"/>
        </w:numPr>
        <w:spacing w:before="100" w:beforeAutospacing="1" w:after="100" w:afterAutospacing="1" w:line="360" w:lineRule="auto"/>
        <w:jc w:val="both"/>
        <w:rPr>
          <w:rFonts w:ascii="Times New Roman" w:eastAsia="Times New Roman" w:hAnsi="Times New Roman" w:cs="Times New Roman"/>
          <w:sz w:val="24"/>
          <w:szCs w:val="24"/>
        </w:rPr>
      </w:pPr>
      <w:r w:rsidRPr="00551CA3">
        <w:rPr>
          <w:rFonts w:ascii="Times New Roman" w:eastAsia="Times New Roman" w:hAnsi="Times New Roman" w:cs="Times New Roman"/>
          <w:sz w:val="24"/>
          <w:szCs w:val="24"/>
        </w:rPr>
        <w:t xml:space="preserve">Adamu AA, Jalo RI, Habonimana D, </w:t>
      </w:r>
      <w:proofErr w:type="spellStart"/>
      <w:r w:rsidRPr="00551CA3">
        <w:rPr>
          <w:rFonts w:ascii="Times New Roman" w:eastAsia="Times New Roman" w:hAnsi="Times New Roman" w:cs="Times New Roman"/>
          <w:sz w:val="24"/>
          <w:szCs w:val="24"/>
        </w:rPr>
        <w:t>Wiysonge</w:t>
      </w:r>
      <w:proofErr w:type="spellEnd"/>
      <w:r w:rsidRPr="00551CA3">
        <w:rPr>
          <w:rFonts w:ascii="Times New Roman" w:eastAsia="Times New Roman" w:hAnsi="Times New Roman" w:cs="Times New Roman"/>
          <w:sz w:val="24"/>
          <w:szCs w:val="24"/>
        </w:rPr>
        <w:t xml:space="preserve"> CS. Exploring acceptability of malaria vaccine among mothers in Ghana. Malar J. 2021;20(1):367.</w:t>
      </w:r>
    </w:p>
    <w:p w14:paraId="05FEE5BC" w14:textId="77777777" w:rsidR="00A50B2B" w:rsidRPr="00551CA3" w:rsidRDefault="00A50B2B">
      <w:pPr>
        <w:rPr>
          <w:lang w:val="fr-FR"/>
        </w:rPr>
      </w:pPr>
    </w:p>
    <w:sectPr w:rsidR="00A50B2B" w:rsidRPr="00551C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6335F"/>
    <w:multiLevelType w:val="hybridMultilevel"/>
    <w:tmpl w:val="AADA057A"/>
    <w:lvl w:ilvl="0" w:tplc="040C000B">
      <w:start w:val="1"/>
      <w:numFmt w:val="bullet"/>
      <w:lvlText w:val=""/>
      <w:lvlJc w:val="left"/>
      <w:pPr>
        <w:ind w:left="1350" w:hanging="360"/>
      </w:pPr>
      <w:rPr>
        <w:rFonts w:ascii="Wingdings" w:hAnsi="Wingdings" w:hint="default"/>
      </w:rPr>
    </w:lvl>
    <w:lvl w:ilvl="1" w:tplc="040C0003" w:tentative="1">
      <w:start w:val="1"/>
      <w:numFmt w:val="bullet"/>
      <w:lvlText w:val="o"/>
      <w:lvlJc w:val="left"/>
      <w:pPr>
        <w:ind w:left="2070" w:hanging="360"/>
      </w:pPr>
      <w:rPr>
        <w:rFonts w:ascii="Courier New" w:hAnsi="Courier New" w:cs="Courier New" w:hint="default"/>
      </w:rPr>
    </w:lvl>
    <w:lvl w:ilvl="2" w:tplc="040C0005" w:tentative="1">
      <w:start w:val="1"/>
      <w:numFmt w:val="bullet"/>
      <w:lvlText w:val=""/>
      <w:lvlJc w:val="left"/>
      <w:pPr>
        <w:ind w:left="2790" w:hanging="360"/>
      </w:pPr>
      <w:rPr>
        <w:rFonts w:ascii="Wingdings" w:hAnsi="Wingdings" w:hint="default"/>
      </w:rPr>
    </w:lvl>
    <w:lvl w:ilvl="3" w:tplc="040C0001" w:tentative="1">
      <w:start w:val="1"/>
      <w:numFmt w:val="bullet"/>
      <w:lvlText w:val=""/>
      <w:lvlJc w:val="left"/>
      <w:pPr>
        <w:ind w:left="3510" w:hanging="360"/>
      </w:pPr>
      <w:rPr>
        <w:rFonts w:ascii="Symbol" w:hAnsi="Symbol" w:hint="default"/>
      </w:rPr>
    </w:lvl>
    <w:lvl w:ilvl="4" w:tplc="040C0003" w:tentative="1">
      <w:start w:val="1"/>
      <w:numFmt w:val="bullet"/>
      <w:lvlText w:val="o"/>
      <w:lvlJc w:val="left"/>
      <w:pPr>
        <w:ind w:left="4230" w:hanging="360"/>
      </w:pPr>
      <w:rPr>
        <w:rFonts w:ascii="Courier New" w:hAnsi="Courier New" w:cs="Courier New" w:hint="default"/>
      </w:rPr>
    </w:lvl>
    <w:lvl w:ilvl="5" w:tplc="040C0005" w:tentative="1">
      <w:start w:val="1"/>
      <w:numFmt w:val="bullet"/>
      <w:lvlText w:val=""/>
      <w:lvlJc w:val="left"/>
      <w:pPr>
        <w:ind w:left="4950" w:hanging="360"/>
      </w:pPr>
      <w:rPr>
        <w:rFonts w:ascii="Wingdings" w:hAnsi="Wingdings" w:hint="default"/>
      </w:rPr>
    </w:lvl>
    <w:lvl w:ilvl="6" w:tplc="040C0001" w:tentative="1">
      <w:start w:val="1"/>
      <w:numFmt w:val="bullet"/>
      <w:lvlText w:val=""/>
      <w:lvlJc w:val="left"/>
      <w:pPr>
        <w:ind w:left="5670" w:hanging="360"/>
      </w:pPr>
      <w:rPr>
        <w:rFonts w:ascii="Symbol" w:hAnsi="Symbol" w:hint="default"/>
      </w:rPr>
    </w:lvl>
    <w:lvl w:ilvl="7" w:tplc="040C0003" w:tentative="1">
      <w:start w:val="1"/>
      <w:numFmt w:val="bullet"/>
      <w:lvlText w:val="o"/>
      <w:lvlJc w:val="left"/>
      <w:pPr>
        <w:ind w:left="6390" w:hanging="360"/>
      </w:pPr>
      <w:rPr>
        <w:rFonts w:ascii="Courier New" w:hAnsi="Courier New" w:cs="Courier New" w:hint="default"/>
      </w:rPr>
    </w:lvl>
    <w:lvl w:ilvl="8" w:tplc="040C0005" w:tentative="1">
      <w:start w:val="1"/>
      <w:numFmt w:val="bullet"/>
      <w:lvlText w:val=""/>
      <w:lvlJc w:val="left"/>
      <w:pPr>
        <w:ind w:left="7110" w:hanging="360"/>
      </w:pPr>
      <w:rPr>
        <w:rFonts w:ascii="Wingdings" w:hAnsi="Wingdings" w:hint="default"/>
      </w:rPr>
    </w:lvl>
  </w:abstractNum>
  <w:abstractNum w:abstractNumId="1" w15:restartNumberingAfterBreak="0">
    <w:nsid w:val="0D925DD6"/>
    <w:multiLevelType w:val="hybridMultilevel"/>
    <w:tmpl w:val="2C9EF496"/>
    <w:lvl w:ilvl="0" w:tplc="11288BB0">
      <w:start w:val="1"/>
      <w:numFmt w:val="decimal"/>
      <w:lvlText w:val="%1-"/>
      <w:lvlJc w:val="left"/>
      <w:pPr>
        <w:ind w:left="720" w:hanging="360"/>
      </w:pPr>
      <w:rPr>
        <w:rFonts w:hint="default"/>
        <w:b/>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D67CA2"/>
    <w:multiLevelType w:val="multilevel"/>
    <w:tmpl w:val="5B066078"/>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7A011A"/>
    <w:multiLevelType w:val="hybridMultilevel"/>
    <w:tmpl w:val="E188BF0A"/>
    <w:lvl w:ilvl="0" w:tplc="138672EC">
      <w:numFmt w:val="bullet"/>
      <w:lvlText w:val="-"/>
      <w:lvlJc w:val="left"/>
      <w:pPr>
        <w:ind w:left="1287" w:hanging="360"/>
      </w:pPr>
      <w:rPr>
        <w:rFonts w:ascii="Times New Roman" w:eastAsia="Aptos" w:hAnsi="Times New Roman" w:cs="Times New Roman" w:hint="default"/>
      </w:rPr>
    </w:lvl>
    <w:lvl w:ilvl="1" w:tplc="20000003">
      <w:start w:val="1"/>
      <w:numFmt w:val="bullet"/>
      <w:lvlText w:val="o"/>
      <w:lvlJc w:val="left"/>
      <w:pPr>
        <w:ind w:left="2007" w:hanging="360"/>
      </w:pPr>
      <w:rPr>
        <w:rFonts w:ascii="Courier New" w:hAnsi="Courier New" w:cs="Courier New" w:hint="default"/>
      </w:rPr>
    </w:lvl>
    <w:lvl w:ilvl="2" w:tplc="20000005">
      <w:start w:val="1"/>
      <w:numFmt w:val="bullet"/>
      <w:lvlText w:val=""/>
      <w:lvlJc w:val="left"/>
      <w:pPr>
        <w:ind w:left="2727" w:hanging="360"/>
      </w:pPr>
      <w:rPr>
        <w:rFonts w:ascii="Wingdings" w:hAnsi="Wingdings" w:hint="default"/>
      </w:rPr>
    </w:lvl>
    <w:lvl w:ilvl="3" w:tplc="20000001">
      <w:start w:val="1"/>
      <w:numFmt w:val="bullet"/>
      <w:lvlText w:val=""/>
      <w:lvlJc w:val="left"/>
      <w:pPr>
        <w:ind w:left="3447" w:hanging="360"/>
      </w:pPr>
      <w:rPr>
        <w:rFonts w:ascii="Symbol" w:hAnsi="Symbol" w:hint="default"/>
      </w:rPr>
    </w:lvl>
    <w:lvl w:ilvl="4" w:tplc="20000003">
      <w:start w:val="1"/>
      <w:numFmt w:val="bullet"/>
      <w:lvlText w:val="o"/>
      <w:lvlJc w:val="left"/>
      <w:pPr>
        <w:ind w:left="4167" w:hanging="360"/>
      </w:pPr>
      <w:rPr>
        <w:rFonts w:ascii="Courier New" w:hAnsi="Courier New" w:cs="Courier New" w:hint="default"/>
      </w:rPr>
    </w:lvl>
    <w:lvl w:ilvl="5" w:tplc="20000005">
      <w:start w:val="1"/>
      <w:numFmt w:val="bullet"/>
      <w:lvlText w:val=""/>
      <w:lvlJc w:val="left"/>
      <w:pPr>
        <w:ind w:left="4887" w:hanging="360"/>
      </w:pPr>
      <w:rPr>
        <w:rFonts w:ascii="Wingdings" w:hAnsi="Wingdings" w:hint="default"/>
      </w:rPr>
    </w:lvl>
    <w:lvl w:ilvl="6" w:tplc="20000001">
      <w:start w:val="1"/>
      <w:numFmt w:val="bullet"/>
      <w:lvlText w:val=""/>
      <w:lvlJc w:val="left"/>
      <w:pPr>
        <w:ind w:left="5607" w:hanging="360"/>
      </w:pPr>
      <w:rPr>
        <w:rFonts w:ascii="Symbol" w:hAnsi="Symbol" w:hint="default"/>
      </w:rPr>
    </w:lvl>
    <w:lvl w:ilvl="7" w:tplc="20000003">
      <w:start w:val="1"/>
      <w:numFmt w:val="bullet"/>
      <w:lvlText w:val="o"/>
      <w:lvlJc w:val="left"/>
      <w:pPr>
        <w:ind w:left="6327" w:hanging="360"/>
      </w:pPr>
      <w:rPr>
        <w:rFonts w:ascii="Courier New" w:hAnsi="Courier New" w:cs="Courier New" w:hint="default"/>
      </w:rPr>
    </w:lvl>
    <w:lvl w:ilvl="8" w:tplc="20000005">
      <w:start w:val="1"/>
      <w:numFmt w:val="bullet"/>
      <w:lvlText w:val=""/>
      <w:lvlJc w:val="left"/>
      <w:pPr>
        <w:ind w:left="7047" w:hanging="360"/>
      </w:pPr>
      <w:rPr>
        <w:rFonts w:ascii="Wingdings" w:hAnsi="Wingdings" w:hint="default"/>
      </w:rPr>
    </w:lvl>
  </w:abstractNum>
  <w:abstractNum w:abstractNumId="4" w15:restartNumberingAfterBreak="0">
    <w:nsid w:val="20D842C6"/>
    <w:multiLevelType w:val="multilevel"/>
    <w:tmpl w:val="C486D5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D76C07"/>
    <w:multiLevelType w:val="hybridMultilevel"/>
    <w:tmpl w:val="2C60E0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051E7A"/>
    <w:multiLevelType w:val="multilevel"/>
    <w:tmpl w:val="E2E02E8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2D9F7AA8"/>
    <w:multiLevelType w:val="hybridMultilevel"/>
    <w:tmpl w:val="91E20076"/>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8" w15:restartNumberingAfterBreak="0">
    <w:nsid w:val="2F2D0AD4"/>
    <w:multiLevelType w:val="multilevel"/>
    <w:tmpl w:val="27E043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FAC079E"/>
    <w:multiLevelType w:val="multilevel"/>
    <w:tmpl w:val="C6ECF93A"/>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4027D5"/>
    <w:multiLevelType w:val="multilevel"/>
    <w:tmpl w:val="B39A9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D3235C"/>
    <w:multiLevelType w:val="hybridMultilevel"/>
    <w:tmpl w:val="8720368A"/>
    <w:lvl w:ilvl="0" w:tplc="138672EC">
      <w:numFmt w:val="bullet"/>
      <w:lvlText w:val="-"/>
      <w:lvlJc w:val="left"/>
      <w:pPr>
        <w:ind w:left="1440" w:hanging="360"/>
      </w:pPr>
      <w:rPr>
        <w:rFonts w:ascii="Times New Roman" w:eastAsia="Aptos" w:hAnsi="Times New Roman" w:cs="Times New Roman" w:hint="default"/>
      </w:rPr>
    </w:lvl>
    <w:lvl w:ilvl="1" w:tplc="20000003">
      <w:start w:val="1"/>
      <w:numFmt w:val="bullet"/>
      <w:lvlText w:val="o"/>
      <w:lvlJc w:val="left"/>
      <w:pPr>
        <w:ind w:left="2160" w:hanging="360"/>
      </w:pPr>
      <w:rPr>
        <w:rFonts w:ascii="Courier New" w:hAnsi="Courier New" w:cs="Courier New" w:hint="default"/>
      </w:rPr>
    </w:lvl>
    <w:lvl w:ilvl="2" w:tplc="20000005">
      <w:start w:val="1"/>
      <w:numFmt w:val="bullet"/>
      <w:lvlText w:val=""/>
      <w:lvlJc w:val="left"/>
      <w:pPr>
        <w:ind w:left="2880" w:hanging="360"/>
      </w:pPr>
      <w:rPr>
        <w:rFonts w:ascii="Wingdings" w:hAnsi="Wingdings" w:hint="default"/>
      </w:rPr>
    </w:lvl>
    <w:lvl w:ilvl="3" w:tplc="20000001">
      <w:start w:val="1"/>
      <w:numFmt w:val="bullet"/>
      <w:lvlText w:val=""/>
      <w:lvlJc w:val="left"/>
      <w:pPr>
        <w:ind w:left="3600" w:hanging="360"/>
      </w:pPr>
      <w:rPr>
        <w:rFonts w:ascii="Symbol" w:hAnsi="Symbol" w:hint="default"/>
      </w:rPr>
    </w:lvl>
    <w:lvl w:ilvl="4" w:tplc="20000003">
      <w:start w:val="1"/>
      <w:numFmt w:val="bullet"/>
      <w:lvlText w:val="o"/>
      <w:lvlJc w:val="left"/>
      <w:pPr>
        <w:ind w:left="4320" w:hanging="360"/>
      </w:pPr>
      <w:rPr>
        <w:rFonts w:ascii="Courier New" w:hAnsi="Courier New" w:cs="Courier New" w:hint="default"/>
      </w:rPr>
    </w:lvl>
    <w:lvl w:ilvl="5" w:tplc="20000005">
      <w:start w:val="1"/>
      <w:numFmt w:val="bullet"/>
      <w:lvlText w:val=""/>
      <w:lvlJc w:val="left"/>
      <w:pPr>
        <w:ind w:left="5040" w:hanging="360"/>
      </w:pPr>
      <w:rPr>
        <w:rFonts w:ascii="Wingdings" w:hAnsi="Wingdings" w:hint="default"/>
      </w:rPr>
    </w:lvl>
    <w:lvl w:ilvl="6" w:tplc="20000001">
      <w:start w:val="1"/>
      <w:numFmt w:val="bullet"/>
      <w:lvlText w:val=""/>
      <w:lvlJc w:val="left"/>
      <w:pPr>
        <w:ind w:left="5760" w:hanging="360"/>
      </w:pPr>
      <w:rPr>
        <w:rFonts w:ascii="Symbol" w:hAnsi="Symbol" w:hint="default"/>
      </w:rPr>
    </w:lvl>
    <w:lvl w:ilvl="7" w:tplc="20000003">
      <w:start w:val="1"/>
      <w:numFmt w:val="bullet"/>
      <w:lvlText w:val="o"/>
      <w:lvlJc w:val="left"/>
      <w:pPr>
        <w:ind w:left="6480" w:hanging="360"/>
      </w:pPr>
      <w:rPr>
        <w:rFonts w:ascii="Courier New" w:hAnsi="Courier New" w:cs="Courier New" w:hint="default"/>
      </w:rPr>
    </w:lvl>
    <w:lvl w:ilvl="8" w:tplc="20000005">
      <w:start w:val="1"/>
      <w:numFmt w:val="bullet"/>
      <w:lvlText w:val=""/>
      <w:lvlJc w:val="left"/>
      <w:pPr>
        <w:ind w:left="7200" w:hanging="360"/>
      </w:pPr>
      <w:rPr>
        <w:rFonts w:ascii="Wingdings" w:hAnsi="Wingdings" w:hint="default"/>
      </w:rPr>
    </w:lvl>
  </w:abstractNum>
  <w:abstractNum w:abstractNumId="12" w15:restartNumberingAfterBreak="0">
    <w:nsid w:val="466B3658"/>
    <w:multiLevelType w:val="multilevel"/>
    <w:tmpl w:val="0862E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BFE1586"/>
    <w:multiLevelType w:val="multilevel"/>
    <w:tmpl w:val="CBC61E28"/>
    <w:lvl w:ilvl="0">
      <w:start w:val="1"/>
      <w:numFmt w:val="bullet"/>
      <w:lvlText w:val=""/>
      <w:lvlJc w:val="left"/>
      <w:pPr>
        <w:tabs>
          <w:tab w:val="num" w:pos="1070"/>
        </w:tabs>
        <w:ind w:left="1070" w:hanging="360"/>
      </w:pPr>
      <w:rPr>
        <w:rFonts w:ascii="Symbol" w:hAnsi="Symbol" w:hint="default"/>
        <w:sz w:val="24"/>
        <w:szCs w:val="24"/>
      </w:rPr>
    </w:lvl>
    <w:lvl w:ilvl="1" w:tentative="1">
      <w:start w:val="1"/>
      <w:numFmt w:val="bullet"/>
      <w:lvlText w:val="o"/>
      <w:lvlJc w:val="left"/>
      <w:pPr>
        <w:tabs>
          <w:tab w:val="num" w:pos="1790"/>
        </w:tabs>
        <w:ind w:left="1790" w:hanging="360"/>
      </w:pPr>
      <w:rPr>
        <w:rFonts w:ascii="Courier New" w:hAnsi="Courier New" w:hint="default"/>
        <w:sz w:val="20"/>
      </w:rPr>
    </w:lvl>
    <w:lvl w:ilvl="2" w:tentative="1">
      <w:start w:val="1"/>
      <w:numFmt w:val="bullet"/>
      <w:lvlText w:val=""/>
      <w:lvlJc w:val="left"/>
      <w:pPr>
        <w:tabs>
          <w:tab w:val="num" w:pos="2510"/>
        </w:tabs>
        <w:ind w:left="2510" w:hanging="360"/>
      </w:pPr>
      <w:rPr>
        <w:rFonts w:ascii="Wingdings" w:hAnsi="Wingdings" w:hint="default"/>
        <w:sz w:val="20"/>
      </w:rPr>
    </w:lvl>
    <w:lvl w:ilvl="3" w:tentative="1">
      <w:start w:val="1"/>
      <w:numFmt w:val="bullet"/>
      <w:lvlText w:val=""/>
      <w:lvlJc w:val="left"/>
      <w:pPr>
        <w:tabs>
          <w:tab w:val="num" w:pos="3230"/>
        </w:tabs>
        <w:ind w:left="3230" w:hanging="360"/>
      </w:pPr>
      <w:rPr>
        <w:rFonts w:ascii="Wingdings" w:hAnsi="Wingdings" w:hint="default"/>
        <w:sz w:val="20"/>
      </w:rPr>
    </w:lvl>
    <w:lvl w:ilvl="4" w:tentative="1">
      <w:start w:val="1"/>
      <w:numFmt w:val="bullet"/>
      <w:lvlText w:val=""/>
      <w:lvlJc w:val="left"/>
      <w:pPr>
        <w:tabs>
          <w:tab w:val="num" w:pos="3950"/>
        </w:tabs>
        <w:ind w:left="3950" w:hanging="360"/>
      </w:pPr>
      <w:rPr>
        <w:rFonts w:ascii="Wingdings" w:hAnsi="Wingdings" w:hint="default"/>
        <w:sz w:val="20"/>
      </w:rPr>
    </w:lvl>
    <w:lvl w:ilvl="5" w:tentative="1">
      <w:start w:val="1"/>
      <w:numFmt w:val="bullet"/>
      <w:lvlText w:val=""/>
      <w:lvlJc w:val="left"/>
      <w:pPr>
        <w:tabs>
          <w:tab w:val="num" w:pos="4670"/>
        </w:tabs>
        <w:ind w:left="4670" w:hanging="360"/>
      </w:pPr>
      <w:rPr>
        <w:rFonts w:ascii="Wingdings" w:hAnsi="Wingdings" w:hint="default"/>
        <w:sz w:val="20"/>
      </w:rPr>
    </w:lvl>
    <w:lvl w:ilvl="6" w:tentative="1">
      <w:start w:val="1"/>
      <w:numFmt w:val="bullet"/>
      <w:lvlText w:val=""/>
      <w:lvlJc w:val="left"/>
      <w:pPr>
        <w:tabs>
          <w:tab w:val="num" w:pos="5390"/>
        </w:tabs>
        <w:ind w:left="5390" w:hanging="360"/>
      </w:pPr>
      <w:rPr>
        <w:rFonts w:ascii="Wingdings" w:hAnsi="Wingdings" w:hint="default"/>
        <w:sz w:val="20"/>
      </w:rPr>
    </w:lvl>
    <w:lvl w:ilvl="7" w:tentative="1">
      <w:start w:val="1"/>
      <w:numFmt w:val="bullet"/>
      <w:lvlText w:val=""/>
      <w:lvlJc w:val="left"/>
      <w:pPr>
        <w:tabs>
          <w:tab w:val="num" w:pos="6110"/>
        </w:tabs>
        <w:ind w:left="6110" w:hanging="360"/>
      </w:pPr>
      <w:rPr>
        <w:rFonts w:ascii="Wingdings" w:hAnsi="Wingdings" w:hint="default"/>
        <w:sz w:val="20"/>
      </w:rPr>
    </w:lvl>
    <w:lvl w:ilvl="8" w:tentative="1">
      <w:start w:val="1"/>
      <w:numFmt w:val="bullet"/>
      <w:lvlText w:val=""/>
      <w:lvlJc w:val="left"/>
      <w:pPr>
        <w:tabs>
          <w:tab w:val="num" w:pos="6830"/>
        </w:tabs>
        <w:ind w:left="6830" w:hanging="360"/>
      </w:pPr>
      <w:rPr>
        <w:rFonts w:ascii="Wingdings" w:hAnsi="Wingdings" w:hint="default"/>
        <w:sz w:val="20"/>
      </w:rPr>
    </w:lvl>
  </w:abstractNum>
  <w:abstractNum w:abstractNumId="14" w15:restartNumberingAfterBreak="0">
    <w:nsid w:val="53FE071A"/>
    <w:multiLevelType w:val="hybridMultilevel"/>
    <w:tmpl w:val="5732AED6"/>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5" w15:restartNumberingAfterBreak="0">
    <w:nsid w:val="566933C1"/>
    <w:multiLevelType w:val="hybridMultilevel"/>
    <w:tmpl w:val="6C4C1370"/>
    <w:lvl w:ilvl="0" w:tplc="11288BB0">
      <w:start w:val="1"/>
      <w:numFmt w:val="decimal"/>
      <w:lvlText w:val="%1-"/>
      <w:lvlJc w:val="left"/>
      <w:pPr>
        <w:ind w:left="720" w:hanging="360"/>
      </w:pPr>
      <w:rPr>
        <w:rFonts w:hint="default"/>
        <w:b/>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682764F"/>
    <w:multiLevelType w:val="multilevel"/>
    <w:tmpl w:val="EC089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921F5D"/>
    <w:multiLevelType w:val="hybridMultilevel"/>
    <w:tmpl w:val="AF0C11D2"/>
    <w:lvl w:ilvl="0" w:tplc="10000001">
      <w:start w:val="1"/>
      <w:numFmt w:val="bullet"/>
      <w:lvlText w:val=""/>
      <w:lvlJc w:val="left"/>
      <w:pPr>
        <w:ind w:left="724" w:hanging="360"/>
      </w:pPr>
      <w:rPr>
        <w:rFonts w:ascii="Symbol" w:hAnsi="Symbol" w:hint="default"/>
      </w:rPr>
    </w:lvl>
    <w:lvl w:ilvl="1" w:tplc="10000003">
      <w:start w:val="1"/>
      <w:numFmt w:val="bullet"/>
      <w:lvlText w:val="o"/>
      <w:lvlJc w:val="left"/>
      <w:pPr>
        <w:ind w:left="1444" w:hanging="360"/>
      </w:pPr>
      <w:rPr>
        <w:rFonts w:ascii="Courier New" w:hAnsi="Courier New" w:cs="Courier New" w:hint="default"/>
      </w:rPr>
    </w:lvl>
    <w:lvl w:ilvl="2" w:tplc="10000005">
      <w:start w:val="1"/>
      <w:numFmt w:val="bullet"/>
      <w:lvlText w:val=""/>
      <w:lvlJc w:val="left"/>
      <w:pPr>
        <w:ind w:left="2164" w:hanging="360"/>
      </w:pPr>
      <w:rPr>
        <w:rFonts w:ascii="Wingdings" w:hAnsi="Wingdings" w:hint="default"/>
      </w:rPr>
    </w:lvl>
    <w:lvl w:ilvl="3" w:tplc="10000001">
      <w:start w:val="1"/>
      <w:numFmt w:val="bullet"/>
      <w:lvlText w:val=""/>
      <w:lvlJc w:val="left"/>
      <w:pPr>
        <w:ind w:left="2884" w:hanging="360"/>
      </w:pPr>
      <w:rPr>
        <w:rFonts w:ascii="Symbol" w:hAnsi="Symbol" w:hint="default"/>
      </w:rPr>
    </w:lvl>
    <w:lvl w:ilvl="4" w:tplc="10000003">
      <w:start w:val="1"/>
      <w:numFmt w:val="bullet"/>
      <w:lvlText w:val="o"/>
      <w:lvlJc w:val="left"/>
      <w:pPr>
        <w:ind w:left="3604" w:hanging="360"/>
      </w:pPr>
      <w:rPr>
        <w:rFonts w:ascii="Courier New" w:hAnsi="Courier New" w:cs="Courier New" w:hint="default"/>
      </w:rPr>
    </w:lvl>
    <w:lvl w:ilvl="5" w:tplc="10000005">
      <w:start w:val="1"/>
      <w:numFmt w:val="bullet"/>
      <w:lvlText w:val=""/>
      <w:lvlJc w:val="left"/>
      <w:pPr>
        <w:ind w:left="4324" w:hanging="360"/>
      </w:pPr>
      <w:rPr>
        <w:rFonts w:ascii="Wingdings" w:hAnsi="Wingdings" w:hint="default"/>
      </w:rPr>
    </w:lvl>
    <w:lvl w:ilvl="6" w:tplc="10000001">
      <w:start w:val="1"/>
      <w:numFmt w:val="bullet"/>
      <w:lvlText w:val=""/>
      <w:lvlJc w:val="left"/>
      <w:pPr>
        <w:ind w:left="5044" w:hanging="360"/>
      </w:pPr>
      <w:rPr>
        <w:rFonts w:ascii="Symbol" w:hAnsi="Symbol" w:hint="default"/>
      </w:rPr>
    </w:lvl>
    <w:lvl w:ilvl="7" w:tplc="10000003">
      <w:start w:val="1"/>
      <w:numFmt w:val="bullet"/>
      <w:lvlText w:val="o"/>
      <w:lvlJc w:val="left"/>
      <w:pPr>
        <w:ind w:left="5764" w:hanging="360"/>
      </w:pPr>
      <w:rPr>
        <w:rFonts w:ascii="Courier New" w:hAnsi="Courier New" w:cs="Courier New" w:hint="default"/>
      </w:rPr>
    </w:lvl>
    <w:lvl w:ilvl="8" w:tplc="10000005">
      <w:start w:val="1"/>
      <w:numFmt w:val="bullet"/>
      <w:lvlText w:val=""/>
      <w:lvlJc w:val="left"/>
      <w:pPr>
        <w:ind w:left="6484" w:hanging="360"/>
      </w:pPr>
      <w:rPr>
        <w:rFonts w:ascii="Wingdings" w:hAnsi="Wingdings" w:hint="default"/>
      </w:rPr>
    </w:lvl>
  </w:abstractNum>
  <w:abstractNum w:abstractNumId="18" w15:restartNumberingAfterBreak="0">
    <w:nsid w:val="63B908D0"/>
    <w:multiLevelType w:val="multilevel"/>
    <w:tmpl w:val="3F7275D8"/>
    <w:lvl w:ilvl="0">
      <w:start w:val="7"/>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9" w15:restartNumberingAfterBreak="0">
    <w:nsid w:val="653030AC"/>
    <w:multiLevelType w:val="multilevel"/>
    <w:tmpl w:val="F7982AF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4192781"/>
    <w:multiLevelType w:val="hybridMultilevel"/>
    <w:tmpl w:val="ADC6F3DA"/>
    <w:lvl w:ilvl="0" w:tplc="040C0001">
      <w:start w:val="1"/>
      <w:numFmt w:val="bullet"/>
      <w:lvlText w:val=""/>
      <w:lvlJc w:val="left"/>
      <w:pPr>
        <w:ind w:left="1070" w:hanging="360"/>
      </w:pPr>
      <w:rPr>
        <w:rFonts w:ascii="Symbol" w:hAnsi="Symbol" w:hint="default"/>
      </w:rPr>
    </w:lvl>
    <w:lvl w:ilvl="1" w:tplc="040C0003" w:tentative="1">
      <w:start w:val="1"/>
      <w:numFmt w:val="bullet"/>
      <w:lvlText w:val="o"/>
      <w:lvlJc w:val="left"/>
      <w:pPr>
        <w:ind w:left="1790" w:hanging="360"/>
      </w:pPr>
      <w:rPr>
        <w:rFonts w:ascii="Courier New" w:hAnsi="Courier New" w:cs="Courier New" w:hint="default"/>
      </w:rPr>
    </w:lvl>
    <w:lvl w:ilvl="2" w:tplc="040C0005" w:tentative="1">
      <w:start w:val="1"/>
      <w:numFmt w:val="bullet"/>
      <w:lvlText w:val=""/>
      <w:lvlJc w:val="left"/>
      <w:pPr>
        <w:ind w:left="2510" w:hanging="360"/>
      </w:pPr>
      <w:rPr>
        <w:rFonts w:ascii="Wingdings" w:hAnsi="Wingdings" w:hint="default"/>
      </w:rPr>
    </w:lvl>
    <w:lvl w:ilvl="3" w:tplc="040C0001" w:tentative="1">
      <w:start w:val="1"/>
      <w:numFmt w:val="bullet"/>
      <w:lvlText w:val=""/>
      <w:lvlJc w:val="left"/>
      <w:pPr>
        <w:ind w:left="3230" w:hanging="360"/>
      </w:pPr>
      <w:rPr>
        <w:rFonts w:ascii="Symbol" w:hAnsi="Symbol" w:hint="default"/>
      </w:rPr>
    </w:lvl>
    <w:lvl w:ilvl="4" w:tplc="040C0003" w:tentative="1">
      <w:start w:val="1"/>
      <w:numFmt w:val="bullet"/>
      <w:lvlText w:val="o"/>
      <w:lvlJc w:val="left"/>
      <w:pPr>
        <w:ind w:left="3950" w:hanging="360"/>
      </w:pPr>
      <w:rPr>
        <w:rFonts w:ascii="Courier New" w:hAnsi="Courier New" w:cs="Courier New" w:hint="default"/>
      </w:rPr>
    </w:lvl>
    <w:lvl w:ilvl="5" w:tplc="040C0005" w:tentative="1">
      <w:start w:val="1"/>
      <w:numFmt w:val="bullet"/>
      <w:lvlText w:val=""/>
      <w:lvlJc w:val="left"/>
      <w:pPr>
        <w:ind w:left="4670" w:hanging="360"/>
      </w:pPr>
      <w:rPr>
        <w:rFonts w:ascii="Wingdings" w:hAnsi="Wingdings" w:hint="default"/>
      </w:rPr>
    </w:lvl>
    <w:lvl w:ilvl="6" w:tplc="040C0001" w:tentative="1">
      <w:start w:val="1"/>
      <w:numFmt w:val="bullet"/>
      <w:lvlText w:val=""/>
      <w:lvlJc w:val="left"/>
      <w:pPr>
        <w:ind w:left="5390" w:hanging="360"/>
      </w:pPr>
      <w:rPr>
        <w:rFonts w:ascii="Symbol" w:hAnsi="Symbol" w:hint="default"/>
      </w:rPr>
    </w:lvl>
    <w:lvl w:ilvl="7" w:tplc="040C0003" w:tentative="1">
      <w:start w:val="1"/>
      <w:numFmt w:val="bullet"/>
      <w:lvlText w:val="o"/>
      <w:lvlJc w:val="left"/>
      <w:pPr>
        <w:ind w:left="6110" w:hanging="360"/>
      </w:pPr>
      <w:rPr>
        <w:rFonts w:ascii="Courier New" w:hAnsi="Courier New" w:cs="Courier New" w:hint="default"/>
      </w:rPr>
    </w:lvl>
    <w:lvl w:ilvl="8" w:tplc="040C0005" w:tentative="1">
      <w:start w:val="1"/>
      <w:numFmt w:val="bullet"/>
      <w:lvlText w:val=""/>
      <w:lvlJc w:val="left"/>
      <w:pPr>
        <w:ind w:left="6830" w:hanging="360"/>
      </w:pPr>
      <w:rPr>
        <w:rFonts w:ascii="Wingdings" w:hAnsi="Wingdings" w:hint="default"/>
      </w:rPr>
    </w:lvl>
  </w:abstractNum>
  <w:num w:numId="1" w16cid:durableId="81613347">
    <w:abstractNumId w:val="10"/>
  </w:num>
  <w:num w:numId="2" w16cid:durableId="1178041913">
    <w:abstractNumId w:val="16"/>
  </w:num>
  <w:num w:numId="3" w16cid:durableId="912668580">
    <w:abstractNumId w:val="12"/>
  </w:num>
  <w:num w:numId="4" w16cid:durableId="424764861">
    <w:abstractNumId w:val="8"/>
  </w:num>
  <w:num w:numId="5" w16cid:durableId="828906584">
    <w:abstractNumId w:val="4"/>
  </w:num>
  <w:num w:numId="6" w16cid:durableId="112487097">
    <w:abstractNumId w:val="13"/>
  </w:num>
  <w:num w:numId="7" w16cid:durableId="679963595">
    <w:abstractNumId w:val="9"/>
  </w:num>
  <w:num w:numId="8" w16cid:durableId="1566838000">
    <w:abstractNumId w:val="2"/>
  </w:num>
  <w:num w:numId="9" w16cid:durableId="1028027732">
    <w:abstractNumId w:val="1"/>
  </w:num>
  <w:num w:numId="10" w16cid:durableId="228007661">
    <w:abstractNumId w:val="15"/>
  </w:num>
  <w:num w:numId="11" w16cid:durableId="1771897338">
    <w:abstractNumId w:val="5"/>
  </w:num>
  <w:num w:numId="12" w16cid:durableId="1612938464">
    <w:abstractNumId w:val="20"/>
  </w:num>
  <w:num w:numId="13" w16cid:durableId="691690976">
    <w:abstractNumId w:val="7"/>
  </w:num>
  <w:num w:numId="14" w16cid:durableId="704713363">
    <w:abstractNumId w:val="17"/>
  </w:num>
  <w:num w:numId="15" w16cid:durableId="1834488927">
    <w:abstractNumId w:val="14"/>
  </w:num>
  <w:num w:numId="16" w16cid:durableId="892273708">
    <w:abstractNumId w:val="1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69920321">
    <w:abstractNumId w:val="6"/>
  </w:num>
  <w:num w:numId="18" w16cid:durableId="733821751">
    <w:abstractNumId w:val="3"/>
  </w:num>
  <w:num w:numId="19" w16cid:durableId="171844456">
    <w:abstractNumId w:val="11"/>
  </w:num>
  <w:num w:numId="20" w16cid:durableId="1539665569">
    <w:abstractNumId w:val="19"/>
  </w:num>
  <w:num w:numId="21" w16cid:durableId="1204621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CA3"/>
    <w:rsid w:val="000127F4"/>
    <w:rsid w:val="00023FA7"/>
    <w:rsid w:val="00030F30"/>
    <w:rsid w:val="0007582F"/>
    <w:rsid w:val="00091D57"/>
    <w:rsid w:val="0009396C"/>
    <w:rsid w:val="000A0AA2"/>
    <w:rsid w:val="000D11EE"/>
    <w:rsid w:val="001249BD"/>
    <w:rsid w:val="001548C8"/>
    <w:rsid w:val="00173650"/>
    <w:rsid w:val="001764F5"/>
    <w:rsid w:val="001C340D"/>
    <w:rsid w:val="001D29DA"/>
    <w:rsid w:val="002726AC"/>
    <w:rsid w:val="002774DD"/>
    <w:rsid w:val="002931AF"/>
    <w:rsid w:val="00316FF9"/>
    <w:rsid w:val="00331E66"/>
    <w:rsid w:val="003365B2"/>
    <w:rsid w:val="00351A53"/>
    <w:rsid w:val="003A1EDE"/>
    <w:rsid w:val="003F0C67"/>
    <w:rsid w:val="004372D3"/>
    <w:rsid w:val="004B5555"/>
    <w:rsid w:val="004C3D29"/>
    <w:rsid w:val="00551CA3"/>
    <w:rsid w:val="00567AD1"/>
    <w:rsid w:val="00580C8E"/>
    <w:rsid w:val="005D088F"/>
    <w:rsid w:val="00651E73"/>
    <w:rsid w:val="006B2342"/>
    <w:rsid w:val="00760FE8"/>
    <w:rsid w:val="0076458B"/>
    <w:rsid w:val="007C0B87"/>
    <w:rsid w:val="007CB5DA"/>
    <w:rsid w:val="0080520A"/>
    <w:rsid w:val="00857260"/>
    <w:rsid w:val="00876FB1"/>
    <w:rsid w:val="00896843"/>
    <w:rsid w:val="008C13E0"/>
    <w:rsid w:val="008D5633"/>
    <w:rsid w:val="00911867"/>
    <w:rsid w:val="00923F99"/>
    <w:rsid w:val="00936A67"/>
    <w:rsid w:val="009B232F"/>
    <w:rsid w:val="009C11C1"/>
    <w:rsid w:val="00A23C83"/>
    <w:rsid w:val="00A34387"/>
    <w:rsid w:val="00A50B2B"/>
    <w:rsid w:val="00A9540F"/>
    <w:rsid w:val="00AB6711"/>
    <w:rsid w:val="00AE4B38"/>
    <w:rsid w:val="00B32B2B"/>
    <w:rsid w:val="00B8092A"/>
    <w:rsid w:val="00B901D1"/>
    <w:rsid w:val="00BC368F"/>
    <w:rsid w:val="00BC5222"/>
    <w:rsid w:val="00BF1596"/>
    <w:rsid w:val="00BF61BE"/>
    <w:rsid w:val="00C02E4E"/>
    <w:rsid w:val="00C30F3E"/>
    <w:rsid w:val="00C80559"/>
    <w:rsid w:val="00C90281"/>
    <w:rsid w:val="00CA4E7A"/>
    <w:rsid w:val="00CB2F1E"/>
    <w:rsid w:val="00CD02C8"/>
    <w:rsid w:val="00D00495"/>
    <w:rsid w:val="00D433F0"/>
    <w:rsid w:val="00E0339A"/>
    <w:rsid w:val="00E34101"/>
    <w:rsid w:val="00E361ED"/>
    <w:rsid w:val="00E41DBF"/>
    <w:rsid w:val="00E7369B"/>
    <w:rsid w:val="00EE0F55"/>
    <w:rsid w:val="00F1276F"/>
    <w:rsid w:val="00F32BED"/>
    <w:rsid w:val="00F77E1C"/>
    <w:rsid w:val="00FA6EF3"/>
    <w:rsid w:val="00FE0613"/>
    <w:rsid w:val="01350451"/>
    <w:rsid w:val="03A4E696"/>
    <w:rsid w:val="05D52453"/>
    <w:rsid w:val="084E757B"/>
    <w:rsid w:val="0905D7E9"/>
    <w:rsid w:val="09AFF5C5"/>
    <w:rsid w:val="0A9D6F29"/>
    <w:rsid w:val="0CE80FC3"/>
    <w:rsid w:val="0CEC26BB"/>
    <w:rsid w:val="0FB169B5"/>
    <w:rsid w:val="10F3D5AB"/>
    <w:rsid w:val="12591872"/>
    <w:rsid w:val="1266ADF3"/>
    <w:rsid w:val="1447E626"/>
    <w:rsid w:val="14B853A7"/>
    <w:rsid w:val="150DECC0"/>
    <w:rsid w:val="1650D485"/>
    <w:rsid w:val="16719013"/>
    <w:rsid w:val="169AE47E"/>
    <w:rsid w:val="16A9ECDC"/>
    <w:rsid w:val="1740CCD5"/>
    <w:rsid w:val="1895B743"/>
    <w:rsid w:val="1B5679DD"/>
    <w:rsid w:val="1BEEF5D7"/>
    <w:rsid w:val="1D452550"/>
    <w:rsid w:val="1DB36ED3"/>
    <w:rsid w:val="2030340B"/>
    <w:rsid w:val="23245CF4"/>
    <w:rsid w:val="245C8B29"/>
    <w:rsid w:val="252AF242"/>
    <w:rsid w:val="2538E2CF"/>
    <w:rsid w:val="2912E947"/>
    <w:rsid w:val="2AC75996"/>
    <w:rsid w:val="2BE771EF"/>
    <w:rsid w:val="2E49B2F8"/>
    <w:rsid w:val="2F982ACF"/>
    <w:rsid w:val="315927A3"/>
    <w:rsid w:val="31E4F8B8"/>
    <w:rsid w:val="31FDADED"/>
    <w:rsid w:val="348283DF"/>
    <w:rsid w:val="35ED0A43"/>
    <w:rsid w:val="36AA1CF3"/>
    <w:rsid w:val="371ACF77"/>
    <w:rsid w:val="38DB3E62"/>
    <w:rsid w:val="3CB389F3"/>
    <w:rsid w:val="3E98F4D1"/>
    <w:rsid w:val="3F7C7D19"/>
    <w:rsid w:val="3FAF57A0"/>
    <w:rsid w:val="40CCEA75"/>
    <w:rsid w:val="41A1B2C3"/>
    <w:rsid w:val="426C6B51"/>
    <w:rsid w:val="43226438"/>
    <w:rsid w:val="43BD9452"/>
    <w:rsid w:val="45C3C18E"/>
    <w:rsid w:val="47C1CA8F"/>
    <w:rsid w:val="47FC9E63"/>
    <w:rsid w:val="4842509C"/>
    <w:rsid w:val="48449156"/>
    <w:rsid w:val="486CD9C2"/>
    <w:rsid w:val="4935D0BE"/>
    <w:rsid w:val="4A3E2362"/>
    <w:rsid w:val="4AF7F853"/>
    <w:rsid w:val="4C27433F"/>
    <w:rsid w:val="4C2C8A80"/>
    <w:rsid w:val="4C9ECD36"/>
    <w:rsid w:val="4FB9FC71"/>
    <w:rsid w:val="5147FDB3"/>
    <w:rsid w:val="527E185B"/>
    <w:rsid w:val="53CC653E"/>
    <w:rsid w:val="53CEDFF5"/>
    <w:rsid w:val="54981E4D"/>
    <w:rsid w:val="564A3660"/>
    <w:rsid w:val="575F6FAA"/>
    <w:rsid w:val="584FE7D5"/>
    <w:rsid w:val="589A9A4E"/>
    <w:rsid w:val="58A2D578"/>
    <w:rsid w:val="59B9C5D6"/>
    <w:rsid w:val="5B757144"/>
    <w:rsid w:val="5C7DB5B9"/>
    <w:rsid w:val="5CA0E9ED"/>
    <w:rsid w:val="5CC97FCE"/>
    <w:rsid w:val="5D3AE5AF"/>
    <w:rsid w:val="5D47978E"/>
    <w:rsid w:val="5D9933EF"/>
    <w:rsid w:val="5E7F3396"/>
    <w:rsid w:val="5F14EF7A"/>
    <w:rsid w:val="5F792E77"/>
    <w:rsid w:val="60A8E1E2"/>
    <w:rsid w:val="60F5593E"/>
    <w:rsid w:val="6143D2C2"/>
    <w:rsid w:val="648FDFC5"/>
    <w:rsid w:val="6516AD43"/>
    <w:rsid w:val="66CA2C39"/>
    <w:rsid w:val="68EE1FF1"/>
    <w:rsid w:val="6AD74C21"/>
    <w:rsid w:val="6CB94180"/>
    <w:rsid w:val="6CE4DD20"/>
    <w:rsid w:val="6F0BC047"/>
    <w:rsid w:val="6F164BF9"/>
    <w:rsid w:val="708DF763"/>
    <w:rsid w:val="71742BA9"/>
    <w:rsid w:val="725E53C5"/>
    <w:rsid w:val="744611F0"/>
    <w:rsid w:val="75F093EC"/>
    <w:rsid w:val="76D4D967"/>
    <w:rsid w:val="798B940C"/>
    <w:rsid w:val="79907CE1"/>
    <w:rsid w:val="7B9DB5C0"/>
    <w:rsid w:val="7C04E64A"/>
    <w:rsid w:val="7C885C54"/>
    <w:rsid w:val="7D6DEB49"/>
    <w:rsid w:val="7DC23482"/>
    <w:rsid w:val="7E3CAA7E"/>
    <w:rsid w:val="7EC3C3CD"/>
    <w:rsid w:val="7F19AA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451BD"/>
  <w15:chartTrackingRefBased/>
  <w15:docId w15:val="{F7E30573-EF55-4F10-B7A6-B446C7880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551CA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itre2">
    <w:name w:val="heading 2"/>
    <w:basedOn w:val="Normal"/>
    <w:link w:val="Titre2Car"/>
    <w:uiPriority w:val="9"/>
    <w:qFormat/>
    <w:rsid w:val="00551CA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itre3">
    <w:name w:val="heading 3"/>
    <w:basedOn w:val="Normal"/>
    <w:link w:val="Titre3Car"/>
    <w:uiPriority w:val="9"/>
    <w:qFormat/>
    <w:rsid w:val="00551CA3"/>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Titre4">
    <w:name w:val="heading 4"/>
    <w:basedOn w:val="Normal"/>
    <w:next w:val="Normal"/>
    <w:link w:val="Titre4Car"/>
    <w:uiPriority w:val="9"/>
    <w:semiHidden/>
    <w:unhideWhenUsed/>
    <w:qFormat/>
    <w:rsid w:val="00936A6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51CA3"/>
    <w:rPr>
      <w:rFonts w:ascii="Times New Roman" w:eastAsia="Times New Roman" w:hAnsi="Times New Roman" w:cs="Times New Roman"/>
      <w:b/>
      <w:bCs/>
      <w:kern w:val="36"/>
      <w:sz w:val="48"/>
      <w:szCs w:val="48"/>
    </w:rPr>
  </w:style>
  <w:style w:type="character" w:customStyle="1" w:styleId="Titre2Car">
    <w:name w:val="Titre 2 Car"/>
    <w:basedOn w:val="Policepardfaut"/>
    <w:link w:val="Titre2"/>
    <w:uiPriority w:val="9"/>
    <w:rsid w:val="00551CA3"/>
    <w:rPr>
      <w:rFonts w:ascii="Times New Roman" w:eastAsia="Times New Roman" w:hAnsi="Times New Roman" w:cs="Times New Roman"/>
      <w:b/>
      <w:bCs/>
      <w:sz w:val="36"/>
      <w:szCs w:val="36"/>
    </w:rPr>
  </w:style>
  <w:style w:type="character" w:customStyle="1" w:styleId="Titre3Car">
    <w:name w:val="Titre 3 Car"/>
    <w:basedOn w:val="Policepardfaut"/>
    <w:link w:val="Titre3"/>
    <w:uiPriority w:val="9"/>
    <w:rsid w:val="00551CA3"/>
    <w:rPr>
      <w:rFonts w:ascii="Times New Roman" w:eastAsia="Times New Roman" w:hAnsi="Times New Roman" w:cs="Times New Roman"/>
      <w:b/>
      <w:bCs/>
      <w:sz w:val="27"/>
      <w:szCs w:val="27"/>
    </w:rPr>
  </w:style>
  <w:style w:type="paragraph" w:styleId="NormalWeb">
    <w:name w:val="Normal (Web)"/>
    <w:basedOn w:val="Normal"/>
    <w:uiPriority w:val="99"/>
    <w:unhideWhenUsed/>
    <w:rsid w:val="00551CA3"/>
    <w:pPr>
      <w:spacing w:before="100" w:beforeAutospacing="1" w:after="100" w:afterAutospacing="1" w:line="240" w:lineRule="auto"/>
    </w:pPr>
    <w:rPr>
      <w:rFonts w:ascii="Times New Roman" w:eastAsia="Times New Roman" w:hAnsi="Times New Roman" w:cs="Times New Roman"/>
      <w:sz w:val="24"/>
      <w:szCs w:val="24"/>
    </w:rPr>
  </w:style>
  <w:style w:type="character" w:styleId="lev">
    <w:name w:val="Strong"/>
    <w:basedOn w:val="Policepardfaut"/>
    <w:uiPriority w:val="22"/>
    <w:qFormat/>
    <w:rsid w:val="00551CA3"/>
    <w:rPr>
      <w:b/>
      <w:bCs/>
    </w:rPr>
  </w:style>
  <w:style w:type="character" w:customStyle="1" w:styleId="Titre4Car">
    <w:name w:val="Titre 4 Car"/>
    <w:basedOn w:val="Policepardfaut"/>
    <w:link w:val="Titre4"/>
    <w:uiPriority w:val="9"/>
    <w:semiHidden/>
    <w:rsid w:val="00936A67"/>
    <w:rPr>
      <w:rFonts w:asciiTheme="majorHAnsi" w:eastAsiaTheme="majorEastAsia" w:hAnsiTheme="majorHAnsi" w:cstheme="majorBidi"/>
      <w:i/>
      <w:iCs/>
      <w:color w:val="2F5496" w:themeColor="accent1" w:themeShade="BF"/>
    </w:rPr>
  </w:style>
  <w:style w:type="paragraph" w:styleId="Paragraphedeliste">
    <w:name w:val="List Paragraph"/>
    <w:basedOn w:val="Normal"/>
    <w:uiPriority w:val="34"/>
    <w:qFormat/>
    <w:rsid w:val="00936A67"/>
    <w:pPr>
      <w:ind w:left="720"/>
      <w:contextualSpacing/>
    </w:pPr>
  </w:style>
  <w:style w:type="paragraph" w:styleId="Commentaire">
    <w:name w:val="annotation text"/>
    <w:basedOn w:val="Normal"/>
    <w:link w:val="CommentaireCar"/>
    <w:uiPriority w:val="99"/>
    <w:semiHidden/>
    <w:unhideWhenUsed/>
    <w:pPr>
      <w:spacing w:line="240" w:lineRule="auto"/>
    </w:pPr>
    <w:rPr>
      <w:sz w:val="20"/>
      <w:szCs w:val="20"/>
    </w:rPr>
  </w:style>
  <w:style w:type="character" w:customStyle="1" w:styleId="CommentaireCar">
    <w:name w:val="Commentaire Car"/>
    <w:basedOn w:val="Policepardfaut"/>
    <w:link w:val="Commentaire"/>
    <w:uiPriority w:val="99"/>
    <w:semiHidden/>
    <w:rPr>
      <w:sz w:val="20"/>
      <w:szCs w:val="20"/>
    </w:rPr>
  </w:style>
  <w:style w:type="character" w:styleId="Marquedecommentaire">
    <w:name w:val="annotation reference"/>
    <w:basedOn w:val="Policepardfaut"/>
    <w:uiPriority w:val="99"/>
    <w:semiHidden/>
    <w:unhideWhenUsed/>
    <w:rPr>
      <w:sz w:val="16"/>
      <w:szCs w:val="16"/>
    </w:rPr>
  </w:style>
  <w:style w:type="paragraph" w:styleId="Rvision">
    <w:name w:val="Revision"/>
    <w:hidden/>
    <w:uiPriority w:val="99"/>
    <w:semiHidden/>
    <w:rsid w:val="004B555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813859">
      <w:bodyDiv w:val="1"/>
      <w:marLeft w:val="0"/>
      <w:marRight w:val="0"/>
      <w:marTop w:val="0"/>
      <w:marBottom w:val="0"/>
      <w:divBdr>
        <w:top w:val="none" w:sz="0" w:space="0" w:color="auto"/>
        <w:left w:val="none" w:sz="0" w:space="0" w:color="auto"/>
        <w:bottom w:val="none" w:sz="0" w:space="0" w:color="auto"/>
        <w:right w:val="none" w:sz="0" w:space="0" w:color="auto"/>
      </w:divBdr>
    </w:div>
    <w:div w:id="1702170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4</TotalTime>
  <Pages>7</Pages>
  <Words>1721</Words>
  <Characters>9466</Characters>
  <Application>Microsoft Office Word</Application>
  <DocSecurity>0</DocSecurity>
  <Lines>78</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AFLAGAH</dc:creator>
  <cp:keywords/>
  <dc:description/>
  <cp:lastModifiedBy>Ingrid MEGNE TABOPDA</cp:lastModifiedBy>
  <cp:revision>2</cp:revision>
  <dcterms:created xsi:type="dcterms:W3CDTF">2025-09-08T17:32:00Z</dcterms:created>
  <dcterms:modified xsi:type="dcterms:W3CDTF">2025-09-08T17:32:00Z</dcterms:modified>
</cp:coreProperties>
</file>