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ABCD71" w14:textId="27976EFA" w:rsidR="00876FB1" w:rsidRDefault="00F32BED"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r>
        <w:rPr>
          <w:noProof/>
        </w:rPr>
        <w:drawing>
          <wp:inline distT="0" distB="0" distL="0" distR="0" wp14:anchorId="7789381F" wp14:editId="663AEC27">
            <wp:extent cx="1555905" cy="635000"/>
            <wp:effectExtent l="0" t="0" r="6350" b="0"/>
            <wp:docPr id="2" name="Picture 2" descr="Logo-360.png">
              <a:extLst xmlns:a="http://schemas.openxmlformats.org/drawingml/2006/main">
                <a:ext uri="{FF2B5EF4-FFF2-40B4-BE49-F238E27FC236}">
                  <a16:creationId xmlns:a16="http://schemas.microsoft.com/office/drawing/2014/main" id="{AEF0CC39-D872-4EA6-B1C1-3E0C6B8D1100}"/>
                </a:ext>
              </a:extLst>
            </wp:docPr>
            <wp:cNvGraphicFramePr/>
            <a:graphic xmlns:a="http://schemas.openxmlformats.org/drawingml/2006/main">
              <a:graphicData uri="http://schemas.openxmlformats.org/drawingml/2006/picture">
                <pic:pic xmlns:pic="http://schemas.openxmlformats.org/drawingml/2006/picture">
                  <pic:nvPicPr>
                    <pic:cNvPr id="2" name="Picture 2" descr="Logo-360.png">
                      <a:extLst>
                        <a:ext uri="{FF2B5EF4-FFF2-40B4-BE49-F238E27FC236}">
                          <a16:creationId xmlns:a16="http://schemas.microsoft.com/office/drawing/2014/main" id="{AEF0CC39-D872-4EA6-B1C1-3E0C6B8D1100}"/>
                        </a:ext>
                      </a:extLst>
                    </pic:cNvPr>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55905" cy="635000"/>
                    </a:xfrm>
                    <a:prstGeom prst="rect">
                      <a:avLst/>
                    </a:prstGeom>
                    <a:noFill/>
                    <a:ln>
                      <a:noFill/>
                    </a:ln>
                  </pic:spPr>
                </pic:pic>
              </a:graphicData>
            </a:graphic>
          </wp:inline>
        </w:drawing>
      </w:r>
    </w:p>
    <w:p w14:paraId="6F06CA4B" w14:textId="13D8877E"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702BFF36" w14:textId="70538839"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5F227DA9" w14:textId="0C77D2E0"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47175DE1" w14:textId="77777777" w:rsidR="000A0AA2" w:rsidRDefault="000A0AA2"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4FD511E4" w14:textId="77777777" w:rsidR="000A0AA2" w:rsidRDefault="000A0AA2"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0E91E6E0" w14:textId="4A3FEFB1" w:rsidR="00876FB1" w:rsidRDefault="00C9028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r>
        <w:rPr>
          <w:rFonts w:ascii="Times New Roman" w:eastAsiaTheme="minorEastAsia" w:hAnsi="Times New Roman" w:cs="Times New Roman"/>
          <w:b/>
          <w:bCs/>
          <w:noProof/>
          <w:sz w:val="28"/>
          <w:szCs w:val="28"/>
        </w:rPr>
        <mc:AlternateContent>
          <mc:Choice Requires="wps">
            <w:drawing>
              <wp:anchor distT="0" distB="0" distL="114300" distR="114300" simplePos="0" relativeHeight="251659264" behindDoc="0" locked="0" layoutInCell="1" allowOverlap="1" wp14:anchorId="11DB2A74" wp14:editId="08058DD8">
                <wp:simplePos x="0" y="0"/>
                <wp:positionH relativeFrom="margin">
                  <wp:posOffset>-349250</wp:posOffset>
                </wp:positionH>
                <wp:positionV relativeFrom="paragraph">
                  <wp:posOffset>278765</wp:posOffset>
                </wp:positionV>
                <wp:extent cx="6711950" cy="1308100"/>
                <wp:effectExtent l="0" t="0" r="12700" b="25400"/>
                <wp:wrapNone/>
                <wp:docPr id="1295601799" name="Rectangle : coins arrondis 2"/>
                <wp:cNvGraphicFramePr/>
                <a:graphic xmlns:a="http://schemas.openxmlformats.org/drawingml/2006/main">
                  <a:graphicData uri="http://schemas.microsoft.com/office/word/2010/wordprocessingShape">
                    <wps:wsp>
                      <wps:cNvSpPr/>
                      <wps:spPr>
                        <a:xfrm>
                          <a:off x="0" y="0"/>
                          <a:ext cx="6711950" cy="1308100"/>
                        </a:xfrm>
                        <a:prstGeom prst="roundRect">
                          <a:avLst/>
                        </a:prstGeom>
                        <a:solidFill>
                          <a:srgbClr val="339966"/>
                        </a:solidFill>
                        <a:ln>
                          <a:solidFill>
                            <a:schemeClr val="accent1">
                              <a:shade val="1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17B45BE" w14:textId="77777777" w:rsidR="00896843" w:rsidRDefault="00896843" w:rsidP="00896843">
                            <w:pPr>
                              <w:jc w:val="center"/>
                              <w:rPr>
                                <w:b/>
                                <w:bCs/>
                              </w:rPr>
                            </w:pPr>
                            <w:r>
                              <w:rPr>
                                <w:b/>
                                <w:bCs/>
                              </w:rPr>
                              <w:t>TERMES DE REFERENCE</w:t>
                            </w:r>
                          </w:p>
                          <w:p w14:paraId="3E5363CB" w14:textId="29FA362F" w:rsidR="00896843" w:rsidRPr="00E41DBF" w:rsidRDefault="00025901" w:rsidP="00025901">
                            <w:pPr>
                              <w:jc w:val="center"/>
                              <w:rPr>
                                <w:sz w:val="24"/>
                                <w:szCs w:val="24"/>
                              </w:rPr>
                            </w:pPr>
                            <w:r>
                              <w:rPr>
                                <w:b/>
                                <w:bCs/>
                                <w:sz w:val="24"/>
                                <w:szCs w:val="24"/>
                              </w:rPr>
                              <w:t xml:space="preserve">Evaluation finale du </w:t>
                            </w:r>
                            <w:r w:rsidRPr="00025901">
                              <w:rPr>
                                <w:b/>
                                <w:bCs/>
                                <w:sz w:val="24"/>
                                <w:szCs w:val="24"/>
                              </w:rPr>
                              <w:t>Projet « zéro-dose » de Renforcement de la vaccination de routine par la recherche des enfants zéro-dose et incomplètement vaccinés durant la chimio prévention du paludisme saisonnier (CPS)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1DB2A74" id="Rectangle : coins arrondis 2" o:spid="_x0000_s1026" style="position:absolute;left:0;text-align:left;margin-left:-27.5pt;margin-top:21.95pt;width:528.5pt;height:103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" fillcolor="#396" strokecolor="#09101d [484]" strokeweight="1pt">
                <v:stroke joinstyle="miter"/>
                <v:textbox>
                  <w:txbxContent>
                    <w:p w14:paraId="417B45BE" w14:textId="77777777" w:rsidR="00896843" w:rsidRDefault="00896843" w:rsidP="00896843">
                      <w:pPr>
                        <w:jc w:val="center"/>
                        <w:rPr>
                          <w:b/>
                          <w:bCs/>
                        </w:rPr>
                      </w:pPr>
                      <w:r>
                        <w:rPr>
                          <w:b/>
                          <w:bCs/>
                        </w:rPr>
                        <w:t>TERMES DE REFERENCE</w:t>
                      </w:r>
                    </w:p>
                    <w:p w14:paraId="3E5363CB" w14:textId="29FA362F" w:rsidR="00896843" w:rsidRPr="00E41DBF" w:rsidRDefault="00025901" w:rsidP="00025901">
                      <w:pPr>
                        <w:jc w:val="center"/>
                        <w:rPr>
                          <w:sz w:val="24"/>
                          <w:szCs w:val="24"/>
                        </w:rPr>
                      </w:pPr>
                      <w:r>
                        <w:rPr>
                          <w:b/>
                          <w:bCs/>
                          <w:sz w:val="24"/>
                          <w:szCs w:val="24"/>
                        </w:rPr>
                        <w:t xml:space="preserve">Evaluation finale du </w:t>
                      </w:r>
                      <w:proofErr w:type="spellStart"/>
                      <w:r w:rsidRPr="00025901">
                        <w:rPr>
                          <w:b/>
                          <w:bCs/>
                          <w:sz w:val="24"/>
                          <w:szCs w:val="24"/>
                        </w:rPr>
                        <w:t>Projet</w:t>
                      </w:r>
                      <w:proofErr w:type="spellEnd"/>
                      <w:r w:rsidRPr="00025901">
                        <w:rPr>
                          <w:b/>
                          <w:bCs/>
                          <w:sz w:val="24"/>
                          <w:szCs w:val="24"/>
                        </w:rPr>
                        <w:t xml:space="preserve"> « </w:t>
                      </w:r>
                      <w:proofErr w:type="spellStart"/>
                      <w:r w:rsidRPr="00025901">
                        <w:rPr>
                          <w:b/>
                          <w:bCs/>
                          <w:sz w:val="24"/>
                          <w:szCs w:val="24"/>
                        </w:rPr>
                        <w:t>zéro</w:t>
                      </w:r>
                      <w:proofErr w:type="spellEnd"/>
                      <w:r w:rsidRPr="00025901">
                        <w:rPr>
                          <w:b/>
                          <w:bCs/>
                          <w:sz w:val="24"/>
                          <w:szCs w:val="24"/>
                        </w:rPr>
                        <w:t xml:space="preserve">-dose » de </w:t>
                      </w:r>
                      <w:proofErr w:type="spellStart"/>
                      <w:r w:rsidRPr="00025901">
                        <w:rPr>
                          <w:b/>
                          <w:bCs/>
                          <w:sz w:val="24"/>
                          <w:szCs w:val="24"/>
                        </w:rPr>
                        <w:t>Renforcement</w:t>
                      </w:r>
                      <w:proofErr w:type="spellEnd"/>
                      <w:r w:rsidRPr="00025901">
                        <w:rPr>
                          <w:b/>
                          <w:bCs/>
                          <w:sz w:val="24"/>
                          <w:szCs w:val="24"/>
                        </w:rPr>
                        <w:t xml:space="preserve"> de la vaccination de routine par la recherche des enfants </w:t>
                      </w:r>
                      <w:proofErr w:type="spellStart"/>
                      <w:r w:rsidRPr="00025901">
                        <w:rPr>
                          <w:b/>
                          <w:bCs/>
                          <w:sz w:val="24"/>
                          <w:szCs w:val="24"/>
                        </w:rPr>
                        <w:t>zéro</w:t>
                      </w:r>
                      <w:proofErr w:type="spellEnd"/>
                      <w:r w:rsidRPr="00025901">
                        <w:rPr>
                          <w:b/>
                          <w:bCs/>
                          <w:sz w:val="24"/>
                          <w:szCs w:val="24"/>
                        </w:rPr>
                        <w:t xml:space="preserve">-dose et </w:t>
                      </w:r>
                      <w:proofErr w:type="spellStart"/>
                      <w:r w:rsidRPr="00025901">
                        <w:rPr>
                          <w:b/>
                          <w:bCs/>
                          <w:sz w:val="24"/>
                          <w:szCs w:val="24"/>
                        </w:rPr>
                        <w:t>incomplètement</w:t>
                      </w:r>
                      <w:proofErr w:type="spellEnd"/>
                      <w:r w:rsidRPr="00025901">
                        <w:rPr>
                          <w:b/>
                          <w:bCs/>
                          <w:sz w:val="24"/>
                          <w:szCs w:val="24"/>
                        </w:rPr>
                        <w:t xml:space="preserve"> </w:t>
                      </w:r>
                      <w:proofErr w:type="spellStart"/>
                      <w:r w:rsidRPr="00025901">
                        <w:rPr>
                          <w:b/>
                          <w:bCs/>
                          <w:sz w:val="24"/>
                          <w:szCs w:val="24"/>
                        </w:rPr>
                        <w:t>vaccinés</w:t>
                      </w:r>
                      <w:proofErr w:type="spellEnd"/>
                      <w:r w:rsidRPr="00025901">
                        <w:rPr>
                          <w:b/>
                          <w:bCs/>
                          <w:sz w:val="24"/>
                          <w:szCs w:val="24"/>
                        </w:rPr>
                        <w:t xml:space="preserve"> </w:t>
                      </w:r>
                      <w:proofErr w:type="spellStart"/>
                      <w:r w:rsidRPr="00025901">
                        <w:rPr>
                          <w:b/>
                          <w:bCs/>
                          <w:sz w:val="24"/>
                          <w:szCs w:val="24"/>
                        </w:rPr>
                        <w:t>durant</w:t>
                      </w:r>
                      <w:proofErr w:type="spellEnd"/>
                      <w:r w:rsidRPr="00025901">
                        <w:rPr>
                          <w:b/>
                          <w:bCs/>
                          <w:sz w:val="24"/>
                          <w:szCs w:val="24"/>
                        </w:rPr>
                        <w:t xml:space="preserve"> la </w:t>
                      </w:r>
                      <w:proofErr w:type="spellStart"/>
                      <w:r w:rsidRPr="00025901">
                        <w:rPr>
                          <w:b/>
                          <w:bCs/>
                          <w:sz w:val="24"/>
                          <w:szCs w:val="24"/>
                        </w:rPr>
                        <w:t>chimio</w:t>
                      </w:r>
                      <w:proofErr w:type="spellEnd"/>
                      <w:r w:rsidRPr="00025901">
                        <w:rPr>
                          <w:b/>
                          <w:bCs/>
                          <w:sz w:val="24"/>
                          <w:szCs w:val="24"/>
                        </w:rPr>
                        <w:t xml:space="preserve"> </w:t>
                      </w:r>
                      <w:proofErr w:type="spellStart"/>
                      <w:r w:rsidRPr="00025901">
                        <w:rPr>
                          <w:b/>
                          <w:bCs/>
                          <w:sz w:val="24"/>
                          <w:szCs w:val="24"/>
                        </w:rPr>
                        <w:t>prévention</w:t>
                      </w:r>
                      <w:proofErr w:type="spellEnd"/>
                      <w:r w:rsidRPr="00025901">
                        <w:rPr>
                          <w:b/>
                          <w:bCs/>
                          <w:sz w:val="24"/>
                          <w:szCs w:val="24"/>
                        </w:rPr>
                        <w:t xml:space="preserve"> du </w:t>
                      </w:r>
                      <w:proofErr w:type="spellStart"/>
                      <w:r w:rsidRPr="00025901">
                        <w:rPr>
                          <w:b/>
                          <w:bCs/>
                          <w:sz w:val="24"/>
                          <w:szCs w:val="24"/>
                        </w:rPr>
                        <w:t>paludisme</w:t>
                      </w:r>
                      <w:proofErr w:type="spellEnd"/>
                      <w:r w:rsidRPr="00025901">
                        <w:rPr>
                          <w:b/>
                          <w:bCs/>
                          <w:sz w:val="24"/>
                          <w:szCs w:val="24"/>
                        </w:rPr>
                        <w:t xml:space="preserve"> </w:t>
                      </w:r>
                      <w:proofErr w:type="spellStart"/>
                      <w:r w:rsidRPr="00025901">
                        <w:rPr>
                          <w:b/>
                          <w:bCs/>
                          <w:sz w:val="24"/>
                          <w:szCs w:val="24"/>
                        </w:rPr>
                        <w:t>saisonnier</w:t>
                      </w:r>
                      <w:proofErr w:type="spellEnd"/>
                      <w:r w:rsidRPr="00025901">
                        <w:rPr>
                          <w:b/>
                          <w:bCs/>
                          <w:sz w:val="24"/>
                          <w:szCs w:val="24"/>
                        </w:rPr>
                        <w:t xml:space="preserve"> (CPS)</w:t>
                      </w:r>
                    </w:p>
                  </w:txbxContent>
                </v:textbox>
                <w10:wrap anchorx="margin"/>
              </v:roundrect>
            </w:pict>
          </mc:Fallback>
        </mc:AlternateContent>
      </w:r>
    </w:p>
    <w:p w14:paraId="1D5E051E" w14:textId="3239031C"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31016EC8" w14:textId="77777777"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6D4F7767" w14:textId="77777777"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5EBEF256" w14:textId="77777777"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080D1C85" w14:textId="77777777"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2FFFCC25" w14:textId="77777777"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6970F63D" w14:textId="77777777"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68153E79" w14:textId="77777777"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450301B4" w14:textId="77777777"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57C5BABF" w14:textId="77777777" w:rsidR="000A0AA2" w:rsidRDefault="000A0AA2"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2188B840" w14:textId="77777777" w:rsidR="00F32BED" w:rsidRDefault="00F32BED"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760A97C4" w14:textId="77777777" w:rsidR="00876FB1" w:rsidRPr="00173650" w:rsidRDefault="00876FB1" w:rsidP="00173650">
      <w:pPr>
        <w:spacing w:before="100" w:beforeAutospacing="1" w:after="100" w:afterAutospacing="1" w:line="276" w:lineRule="auto"/>
        <w:ind w:left="720" w:hanging="360"/>
        <w:jc w:val="center"/>
        <w:outlineLvl w:val="1"/>
        <w:rPr>
          <w:sz w:val="28"/>
          <w:szCs w:val="28"/>
        </w:rPr>
      </w:pPr>
    </w:p>
    <w:p w14:paraId="3CEDE5DE" w14:textId="2ECE5943" w:rsidR="00551CA3" w:rsidRPr="00936A67" w:rsidRDefault="00274846" w:rsidP="00333AFA">
      <w:pPr>
        <w:pStyle w:val="Paragraphedeliste"/>
        <w:numPr>
          <w:ilvl w:val="0"/>
          <w:numId w:val="9"/>
        </w:numPr>
        <w:spacing w:after="120" w:line="240" w:lineRule="auto"/>
        <w:ind w:left="714" w:hanging="357"/>
        <w:contextualSpacing w:val="0"/>
        <w:outlineLvl w:val="1"/>
        <w:rPr>
          <w:rFonts w:ascii="Times New Roman" w:eastAsia="Times New Roman" w:hAnsi="Times New Roman" w:cs="Times New Roman"/>
          <w:b/>
          <w:bCs/>
          <w:sz w:val="28"/>
          <w:szCs w:val="28"/>
          <w:lang w:val="fr-FR"/>
        </w:rPr>
      </w:pPr>
      <w:r>
        <w:rPr>
          <w:rFonts w:ascii="Times New Roman" w:eastAsia="Times New Roman" w:hAnsi="Times New Roman" w:cs="Times New Roman"/>
          <w:b/>
          <w:bCs/>
          <w:sz w:val="28"/>
          <w:szCs w:val="28"/>
          <w:lang w:val="fr-FR"/>
        </w:rPr>
        <w:lastRenderedPageBreak/>
        <w:t>Contexte et justification</w:t>
      </w:r>
    </w:p>
    <w:p w14:paraId="198B9308" w14:textId="77777777" w:rsidR="00274846" w:rsidRPr="00274846" w:rsidRDefault="00274846" w:rsidP="00274846">
      <w:pPr>
        <w:spacing w:before="120" w:after="120" w:line="360" w:lineRule="auto"/>
        <w:jc w:val="both"/>
        <w:rPr>
          <w:rFonts w:ascii="Times New Roman" w:eastAsia="Times New Roman" w:hAnsi="Times New Roman" w:cs="Times New Roman"/>
          <w:sz w:val="24"/>
          <w:szCs w:val="24"/>
          <w:lang w:val="fr-FR"/>
        </w:rPr>
      </w:pPr>
      <w:r w:rsidRPr="00274846">
        <w:rPr>
          <w:rFonts w:ascii="Times New Roman" w:eastAsia="Times New Roman" w:hAnsi="Times New Roman" w:cs="Times New Roman"/>
          <w:sz w:val="24"/>
          <w:szCs w:val="24"/>
          <w:lang w:val="fr-FR"/>
        </w:rPr>
        <w:t xml:space="preserve">La mise en œuvre de la CPS au Togo connait depuis 2024 d’important changements. La CPS sert désormais de plateforme pour l’intégration d’autres interventions telle que recommandé par l’OMS. C’est ainsi que la recherche des enfant zéro-dose et incomplètement vaccinés a été intégrée à la CPS dans le but de renforcer les couvertures vaccinales de routine dans les formations sanitaires. Cette intégration vient répondre à une préoccupation mondiale en terme de sous-vaccination des enfants, surtout dans les pays pauvres dont le Togo. En effet, En 2022, environ 14,3 millions d’enfants dans le monde étaient « zéro dose » et la couverture en Penta 3 était de 84 % laissant environ 20,6 millions d'enfants vulnérables aux maladies évitables par la vaccination [1]. Au Togo, selon les données estimées de l’OMS/UNICEF (WUENIC), ces dix dernières années (2014-2023), les couvertures vaccinales en Penta 1 ont fluctuées entre 88% et 91% et les couvertures vaccinales en Penta 3 entre 81% et 85%, ce qui indique une population résiduelle d’enfants « zéro dose » et incomplètement vaccinés [2]. Réduire le nombre d’enfants « zéro dose » est désormais une priorité mondiale dans le cadre de l’Agenda d’immunisation 2030 (IA2030), qui vise à réduire de 50 % les enfants zéro dose d’ici 2030 [3]. Atteindre ces enfants est essentiel pour l’équité en santé, la réduction de la mortalité infantile et la prévention des flambées épidémiques [4]. Une étude transversale menée en 2023 au Togo a estimé que 26,88 % des enfants âgés de 12 à 23 mois étaient « zéro-dose », avec des facteurs associés tels que l'ordre de naissance, l'âge, le niveau d'éducation des mères, l'ethnie, la religion du chef de ménage et la région de résidence [5]. Aussi, la distance aux centres, le manque de services de vaccination de proximité, les horaires incompatibles avec contraintes familiales et l’insuffisance de personnel de santé sont entre autres des facteurs entravant la vaccination des enfants [6]. La CPS offre l’opportunité de contourner ces facteurs grâce à la stratégie porte à porte pour identifier dans les ménages les enfants zéro-dose et incomplètement vaccinés. </w:t>
      </w:r>
    </w:p>
    <w:p w14:paraId="1A9463A3" w14:textId="77777777" w:rsidR="00274846" w:rsidRPr="00274846" w:rsidRDefault="00274846" w:rsidP="00274846">
      <w:pPr>
        <w:spacing w:before="120" w:after="120" w:line="360" w:lineRule="auto"/>
        <w:jc w:val="both"/>
        <w:rPr>
          <w:rFonts w:ascii="Times New Roman" w:eastAsia="Times New Roman" w:hAnsi="Times New Roman" w:cs="Times New Roman"/>
          <w:sz w:val="24"/>
          <w:szCs w:val="24"/>
          <w:lang w:val="fr-FR"/>
        </w:rPr>
      </w:pPr>
      <w:r w:rsidRPr="00274846">
        <w:rPr>
          <w:rFonts w:ascii="Times New Roman" w:eastAsia="Times New Roman" w:hAnsi="Times New Roman" w:cs="Times New Roman"/>
          <w:sz w:val="24"/>
          <w:szCs w:val="24"/>
          <w:lang w:val="fr-FR"/>
        </w:rPr>
        <w:t xml:space="preserve">L’intégration de la recherche des enfant zéro-doses et incomplètement vaccinés à la CPS en 2024 et 2025 s’est inscrit dans le cadre du projet « Making up for lost time ; zero doses » financé par Malaria Consortium US. Dans le cadre de ce projet, ont défini un enfant zéro-dose comme tout enfant âgé entre 3-11 mois n’ayant pas reçu sa dose de Penta 1 et un enfant incomplètement vacciné est un enfant âgé entre 12-23 mois n’ayant pas reçu sa dose de Penta 3. Ce projet a visé de fournir des preuves de la faisabilité de l'intégration du suivi du statut vaccinal des enfants durant la CPS. Les résultats de ce projet devront montrer que la CPS est une plateforme efficace pour intégrer </w:t>
      </w:r>
      <w:r w:rsidRPr="00274846">
        <w:rPr>
          <w:rFonts w:ascii="Times New Roman" w:eastAsia="Times New Roman" w:hAnsi="Times New Roman" w:cs="Times New Roman"/>
          <w:sz w:val="24"/>
          <w:szCs w:val="24"/>
          <w:lang w:val="fr-FR"/>
        </w:rPr>
        <w:lastRenderedPageBreak/>
        <w:t>d'autres interventions afin d'améliorer la santé de la population de manière durable et efficace dans un contexte de ressources limitées. Cet investissement stratégique devra garantir l'impact du projet sur le renforcement de la capacité globale du pays à gérer et mettre en œuvre d'autres interventions futures dans le domaine de la santé.</w:t>
      </w:r>
    </w:p>
    <w:p w14:paraId="49BF33DD" w14:textId="77777777" w:rsidR="00274846" w:rsidRPr="00274846" w:rsidRDefault="00274846" w:rsidP="00274846">
      <w:pPr>
        <w:spacing w:before="120" w:after="120" w:line="360" w:lineRule="auto"/>
        <w:jc w:val="both"/>
        <w:rPr>
          <w:rFonts w:ascii="Times New Roman" w:eastAsia="Times New Roman" w:hAnsi="Times New Roman" w:cs="Times New Roman"/>
          <w:sz w:val="24"/>
          <w:szCs w:val="24"/>
          <w:lang w:val="fr-FR"/>
        </w:rPr>
      </w:pPr>
      <w:r w:rsidRPr="00274846">
        <w:rPr>
          <w:rFonts w:ascii="Times New Roman" w:eastAsia="Times New Roman" w:hAnsi="Times New Roman" w:cs="Times New Roman"/>
          <w:sz w:val="24"/>
          <w:szCs w:val="24"/>
          <w:lang w:val="fr-FR"/>
        </w:rPr>
        <w:t xml:space="preserve">En utilisant la plateforme CPS pour l'identification et l'atteinte des enfants n'ayant reçu aucune dose, le gain attendu est élevé et le coût par enfant à zéro-dose identifié devra être calculé. </w:t>
      </w:r>
    </w:p>
    <w:p w14:paraId="79776433" w14:textId="47358259" w:rsidR="00274846" w:rsidRDefault="00274846" w:rsidP="00274846">
      <w:pPr>
        <w:spacing w:before="120" w:after="120" w:line="360" w:lineRule="auto"/>
        <w:jc w:val="both"/>
        <w:rPr>
          <w:rFonts w:ascii="Times New Roman" w:eastAsia="Times New Roman" w:hAnsi="Times New Roman" w:cs="Times New Roman"/>
          <w:sz w:val="24"/>
          <w:szCs w:val="24"/>
          <w:lang w:val="fr-FR"/>
        </w:rPr>
      </w:pPr>
      <w:r w:rsidRPr="00274846">
        <w:rPr>
          <w:rFonts w:ascii="Times New Roman" w:eastAsia="Times New Roman" w:hAnsi="Times New Roman" w:cs="Times New Roman"/>
          <w:sz w:val="24"/>
          <w:szCs w:val="24"/>
          <w:lang w:val="fr-FR"/>
        </w:rPr>
        <w:t>Le système de suivi-évaluation développé dans le cadre de ce projet a prévu une évaluation finale afin de juger les résultats obtenus.</w:t>
      </w:r>
    </w:p>
    <w:p w14:paraId="0B132E67" w14:textId="4E3E9899" w:rsidR="00936A67" w:rsidRPr="00936A67" w:rsidRDefault="00936A67" w:rsidP="001548C8">
      <w:pPr>
        <w:pStyle w:val="Paragraphedeliste"/>
        <w:numPr>
          <w:ilvl w:val="0"/>
          <w:numId w:val="9"/>
        </w:numPr>
        <w:spacing w:before="120" w:after="120" w:line="276" w:lineRule="auto"/>
        <w:ind w:left="714" w:hanging="357"/>
        <w:contextualSpacing w:val="0"/>
        <w:jc w:val="both"/>
        <w:rPr>
          <w:rFonts w:ascii="Times New Roman" w:eastAsia="Times New Roman" w:hAnsi="Times New Roman" w:cs="Times New Roman"/>
          <w:sz w:val="28"/>
          <w:szCs w:val="28"/>
          <w:lang w:val="fr-FR"/>
        </w:rPr>
      </w:pPr>
      <w:r w:rsidRPr="00936A67">
        <w:rPr>
          <w:rFonts w:ascii="Times New Roman" w:eastAsia="Times New Roman" w:hAnsi="Times New Roman" w:cs="Times New Roman"/>
          <w:b/>
          <w:bCs/>
          <w:sz w:val="28"/>
          <w:szCs w:val="28"/>
          <w:lang w:val="fr-FR"/>
        </w:rPr>
        <w:t>Objectif</w:t>
      </w:r>
      <w:r w:rsidR="00BC368F">
        <w:rPr>
          <w:rFonts w:ascii="Times New Roman" w:eastAsia="Times New Roman" w:hAnsi="Times New Roman" w:cs="Times New Roman"/>
          <w:b/>
          <w:bCs/>
          <w:sz w:val="28"/>
          <w:szCs w:val="28"/>
          <w:lang w:val="fr-FR"/>
        </w:rPr>
        <w:t>s</w:t>
      </w:r>
    </w:p>
    <w:p w14:paraId="73BEACA5" w14:textId="77777777" w:rsidR="00274846" w:rsidRPr="00274846" w:rsidRDefault="00274846" w:rsidP="00274846">
      <w:pPr>
        <w:spacing w:after="0" w:line="360" w:lineRule="auto"/>
        <w:jc w:val="both"/>
        <w:rPr>
          <w:rFonts w:ascii="Times New Roman" w:eastAsia="Times New Roman" w:hAnsi="Times New Roman" w:cs="Times New Roman"/>
          <w:b/>
          <w:bCs/>
          <w:color w:val="44546A"/>
          <w:sz w:val="24"/>
          <w:szCs w:val="24"/>
          <w:lang w:val="fr-FR" w:eastAsia="fr-FR"/>
        </w:rPr>
      </w:pPr>
      <w:r w:rsidRPr="00274846">
        <w:rPr>
          <w:rFonts w:ascii="Times New Roman" w:eastAsia="Times New Roman" w:hAnsi="Times New Roman" w:cs="Times New Roman"/>
          <w:b/>
          <w:bCs/>
          <w:color w:val="44546A"/>
          <w:sz w:val="24"/>
          <w:szCs w:val="24"/>
          <w:lang w:val="fr-FR" w:eastAsia="fr-FR"/>
        </w:rPr>
        <w:t>Objectifs de l’évaluation</w:t>
      </w:r>
    </w:p>
    <w:p w14:paraId="74F23BE9" w14:textId="77777777" w:rsidR="00274846" w:rsidRPr="00274846" w:rsidRDefault="00274846" w:rsidP="00274846">
      <w:pPr>
        <w:spacing w:after="0" w:line="360" w:lineRule="auto"/>
        <w:jc w:val="both"/>
        <w:rPr>
          <w:rFonts w:ascii="Times New Roman" w:eastAsia="Calibri" w:hAnsi="Times New Roman" w:cs="Times New Roman"/>
          <w:b/>
          <w:bCs/>
          <w:kern w:val="2"/>
          <w:sz w:val="24"/>
          <w:szCs w:val="24"/>
          <w:lang w:val="fr-FR"/>
          <w14:ligatures w14:val="standardContextual"/>
        </w:rPr>
      </w:pPr>
      <w:r w:rsidRPr="00274846">
        <w:rPr>
          <w:rFonts w:ascii="Times New Roman" w:eastAsia="Calibri" w:hAnsi="Times New Roman" w:cs="Times New Roman"/>
          <w:kern w:val="2"/>
          <w:sz w:val="24"/>
          <w:szCs w:val="24"/>
          <w:lang w:val="fr-FR"/>
          <w14:ligatures w14:val="standardContextual"/>
        </w:rPr>
        <w:t xml:space="preserve"> </w:t>
      </w:r>
      <w:r w:rsidRPr="00274846">
        <w:rPr>
          <w:rFonts w:ascii="Times New Roman" w:eastAsia="Calibri" w:hAnsi="Times New Roman" w:cs="Times New Roman"/>
          <w:b/>
          <w:bCs/>
          <w:kern w:val="2"/>
          <w:sz w:val="24"/>
          <w:szCs w:val="24"/>
          <w:lang w:val="fr-FR"/>
          <w14:ligatures w14:val="standardContextual"/>
        </w:rPr>
        <w:t>Objectif général</w:t>
      </w:r>
    </w:p>
    <w:p w14:paraId="0BF15129" w14:textId="77777777" w:rsidR="00274846" w:rsidRPr="00274846" w:rsidRDefault="00274846" w:rsidP="00274846">
      <w:pPr>
        <w:spacing w:after="0" w:line="360" w:lineRule="auto"/>
        <w:jc w:val="both"/>
        <w:rPr>
          <w:rFonts w:ascii="Times New Roman" w:eastAsia="Calibri" w:hAnsi="Times New Roman" w:cs="Times New Roman"/>
          <w:kern w:val="2"/>
          <w:sz w:val="24"/>
          <w:szCs w:val="24"/>
          <w:lang w:val="fr-FR"/>
          <w14:ligatures w14:val="standardContextual"/>
        </w:rPr>
      </w:pPr>
      <w:r w:rsidRPr="00274846">
        <w:rPr>
          <w:rFonts w:ascii="Times New Roman" w:eastAsia="Calibri" w:hAnsi="Times New Roman" w:cs="Times New Roman"/>
          <w:kern w:val="2"/>
          <w:sz w:val="24"/>
          <w:szCs w:val="24"/>
          <w:lang w:val="fr-FR"/>
          <w14:ligatures w14:val="standardContextual"/>
        </w:rPr>
        <w:t>Évaluer l’efficacité de l’intervention CPS dans l’identification et la vaccination des enfants «zéro dose» et incomplètement vaccinés au Togo.</w:t>
      </w:r>
    </w:p>
    <w:p w14:paraId="43C33A95" w14:textId="77777777" w:rsidR="00274846" w:rsidRPr="00274846" w:rsidRDefault="00274846" w:rsidP="00274846">
      <w:pPr>
        <w:spacing w:after="0" w:line="360" w:lineRule="auto"/>
        <w:jc w:val="both"/>
        <w:rPr>
          <w:rFonts w:ascii="Times New Roman" w:eastAsia="Calibri" w:hAnsi="Times New Roman" w:cs="Times New Roman"/>
          <w:b/>
          <w:bCs/>
          <w:kern w:val="2"/>
          <w:sz w:val="24"/>
          <w:szCs w:val="24"/>
          <w:lang w:val="fr-FR"/>
          <w14:ligatures w14:val="standardContextual"/>
        </w:rPr>
      </w:pPr>
      <w:r w:rsidRPr="00274846">
        <w:rPr>
          <w:rFonts w:ascii="Times New Roman" w:eastAsia="Calibri" w:hAnsi="Times New Roman" w:cs="Times New Roman"/>
          <w:b/>
          <w:bCs/>
          <w:kern w:val="2"/>
          <w:sz w:val="24"/>
          <w:szCs w:val="24"/>
          <w:lang w:val="fr-FR"/>
          <w14:ligatures w14:val="standardContextual"/>
        </w:rPr>
        <w:t>Objectifs spécifiques</w:t>
      </w:r>
    </w:p>
    <w:p w14:paraId="33AB31CF" w14:textId="77777777" w:rsidR="00274846" w:rsidRPr="00274846" w:rsidRDefault="00274846" w:rsidP="00274846">
      <w:pPr>
        <w:numPr>
          <w:ilvl w:val="0"/>
          <w:numId w:val="22"/>
        </w:numPr>
        <w:spacing w:after="0" w:line="360" w:lineRule="auto"/>
        <w:contextualSpacing/>
        <w:jc w:val="both"/>
        <w:rPr>
          <w:rFonts w:ascii="Times New Roman" w:eastAsia="SimSun" w:hAnsi="Times New Roman" w:cs="Times New Roman"/>
          <w:sz w:val="24"/>
          <w:szCs w:val="24"/>
          <w:lang w:val="fr-FR" w:eastAsia="zh-CN"/>
        </w:rPr>
      </w:pPr>
      <w:r w:rsidRPr="00274846">
        <w:rPr>
          <w:rFonts w:ascii="Times New Roman" w:eastAsia="SimSun" w:hAnsi="Times New Roman" w:cs="Times New Roman"/>
          <w:sz w:val="24"/>
          <w:szCs w:val="24"/>
          <w:lang w:val="fr-FR" w:eastAsia="zh-CN"/>
        </w:rPr>
        <w:t>Déterminer la proportion d’enfant zéro dose et incomplètement vaccinée dans les ménages</w:t>
      </w:r>
    </w:p>
    <w:p w14:paraId="49A29735" w14:textId="77777777" w:rsidR="00274846" w:rsidRPr="00274846" w:rsidRDefault="00274846" w:rsidP="00274846">
      <w:pPr>
        <w:numPr>
          <w:ilvl w:val="0"/>
          <w:numId w:val="22"/>
        </w:numPr>
        <w:spacing w:after="0" w:line="360" w:lineRule="auto"/>
        <w:contextualSpacing/>
        <w:jc w:val="both"/>
        <w:rPr>
          <w:rFonts w:ascii="Times New Roman" w:eastAsia="SimSun" w:hAnsi="Times New Roman" w:cs="Times New Roman"/>
          <w:sz w:val="24"/>
          <w:szCs w:val="24"/>
          <w:lang w:val="fr-FR" w:eastAsia="zh-CN"/>
        </w:rPr>
      </w:pPr>
      <w:r w:rsidRPr="00274846">
        <w:rPr>
          <w:rFonts w:ascii="Times New Roman" w:eastAsia="SimSun" w:hAnsi="Times New Roman" w:cs="Times New Roman"/>
          <w:sz w:val="24"/>
          <w:szCs w:val="24"/>
          <w:lang w:val="fr-FR" w:eastAsia="zh-CN"/>
        </w:rPr>
        <w:t>Mesurer la proportion d’enfants zéro dose et incomplètement vaccinés identifiés et rattrapés durant la CPS en 2024 et 2025.</w:t>
      </w:r>
    </w:p>
    <w:p w14:paraId="7D8FB141" w14:textId="77777777" w:rsidR="00274846" w:rsidRPr="00274846" w:rsidRDefault="00274846" w:rsidP="00274846">
      <w:pPr>
        <w:numPr>
          <w:ilvl w:val="0"/>
          <w:numId w:val="22"/>
        </w:numPr>
        <w:spacing w:after="0" w:line="360" w:lineRule="auto"/>
        <w:contextualSpacing/>
        <w:jc w:val="both"/>
        <w:rPr>
          <w:rFonts w:ascii="Times New Roman" w:eastAsia="SimSun" w:hAnsi="Times New Roman" w:cs="Times New Roman"/>
          <w:sz w:val="24"/>
          <w:szCs w:val="24"/>
          <w:lang w:val="fr-FR" w:eastAsia="zh-CN"/>
        </w:rPr>
      </w:pPr>
      <w:bookmarkStart w:id="0" w:name="_Hlk208747675"/>
      <w:r w:rsidRPr="00274846">
        <w:rPr>
          <w:rFonts w:ascii="Times New Roman" w:eastAsia="SimSun" w:hAnsi="Times New Roman" w:cs="Times New Roman"/>
          <w:sz w:val="24"/>
          <w:szCs w:val="24"/>
          <w:lang w:val="fr-FR" w:eastAsia="zh-CN"/>
        </w:rPr>
        <w:t>Analyser l’effet de l’intervention sur les tendances évolutives des couvertures vaccinales</w:t>
      </w:r>
    </w:p>
    <w:bookmarkEnd w:id="0"/>
    <w:p w14:paraId="0C900520" w14:textId="77777777" w:rsidR="00274846" w:rsidRPr="00274846" w:rsidRDefault="00274846" w:rsidP="00274846">
      <w:pPr>
        <w:numPr>
          <w:ilvl w:val="0"/>
          <w:numId w:val="22"/>
        </w:numPr>
        <w:spacing w:after="0" w:line="360" w:lineRule="auto"/>
        <w:contextualSpacing/>
        <w:jc w:val="both"/>
        <w:rPr>
          <w:rFonts w:ascii="Times New Roman" w:eastAsia="SimSun" w:hAnsi="Times New Roman" w:cs="Times New Roman"/>
          <w:sz w:val="24"/>
          <w:szCs w:val="24"/>
          <w:lang w:eastAsia="zh-CN"/>
        </w:rPr>
      </w:pPr>
      <w:r w:rsidRPr="00274846">
        <w:rPr>
          <w:rFonts w:ascii="Times New Roman" w:eastAsia="SimSun" w:hAnsi="Times New Roman" w:cs="Times New Roman"/>
          <w:sz w:val="24"/>
          <w:szCs w:val="24"/>
          <w:lang w:eastAsia="zh-CN"/>
        </w:rPr>
        <w:t>Évaluer l’intégration effective des activités de vaccination dans la CPS.</w:t>
      </w:r>
    </w:p>
    <w:p w14:paraId="0C214F81" w14:textId="77777777" w:rsidR="00274846" w:rsidRDefault="00274846" w:rsidP="00274846">
      <w:pPr>
        <w:numPr>
          <w:ilvl w:val="0"/>
          <w:numId w:val="22"/>
        </w:numPr>
        <w:spacing w:after="0" w:line="360" w:lineRule="auto"/>
        <w:contextualSpacing/>
        <w:jc w:val="both"/>
        <w:rPr>
          <w:rFonts w:ascii="Times New Roman" w:eastAsia="SimSun" w:hAnsi="Times New Roman" w:cs="Times New Roman"/>
          <w:sz w:val="24"/>
          <w:szCs w:val="24"/>
          <w:lang w:val="fr-FR" w:eastAsia="zh-CN"/>
        </w:rPr>
      </w:pPr>
      <w:r w:rsidRPr="00274846">
        <w:rPr>
          <w:rFonts w:ascii="Times New Roman" w:eastAsia="SimSun" w:hAnsi="Times New Roman" w:cs="Times New Roman"/>
          <w:sz w:val="24"/>
          <w:szCs w:val="24"/>
          <w:lang w:val="fr-FR" w:eastAsia="zh-CN"/>
        </w:rPr>
        <w:t>Evaluer l’impact de l’intégration sur la CPS</w:t>
      </w:r>
    </w:p>
    <w:p w14:paraId="4193789B" w14:textId="0989E83E" w:rsidR="001B367D" w:rsidRPr="00274846" w:rsidRDefault="001B367D" w:rsidP="00274846">
      <w:pPr>
        <w:numPr>
          <w:ilvl w:val="0"/>
          <w:numId w:val="22"/>
        </w:numPr>
        <w:spacing w:after="0" w:line="360" w:lineRule="auto"/>
        <w:contextualSpacing/>
        <w:jc w:val="both"/>
        <w:rPr>
          <w:rFonts w:ascii="Times New Roman" w:eastAsia="SimSun" w:hAnsi="Times New Roman" w:cs="Times New Roman"/>
          <w:sz w:val="24"/>
          <w:szCs w:val="24"/>
          <w:lang w:val="fr-FR" w:eastAsia="zh-CN"/>
        </w:rPr>
      </w:pPr>
      <w:r>
        <w:rPr>
          <w:rFonts w:ascii="Times New Roman" w:eastAsia="SimSun" w:hAnsi="Times New Roman" w:cs="Times New Roman"/>
          <w:sz w:val="24"/>
          <w:szCs w:val="24"/>
          <w:lang w:val="fr-FR" w:eastAsia="zh-CN"/>
        </w:rPr>
        <w:t>Evaluer la charge du travail de l’ASC durant la CPS</w:t>
      </w:r>
    </w:p>
    <w:p w14:paraId="74F3C826" w14:textId="77777777" w:rsidR="00274846" w:rsidRPr="00274846" w:rsidRDefault="00274846" w:rsidP="00274846">
      <w:pPr>
        <w:numPr>
          <w:ilvl w:val="0"/>
          <w:numId w:val="22"/>
        </w:numPr>
        <w:spacing w:after="0" w:line="360" w:lineRule="auto"/>
        <w:contextualSpacing/>
        <w:jc w:val="both"/>
        <w:rPr>
          <w:rFonts w:ascii="Times New Roman" w:eastAsia="SimSun" w:hAnsi="Times New Roman" w:cs="Times New Roman"/>
          <w:sz w:val="24"/>
          <w:szCs w:val="24"/>
          <w:lang w:val="fr-FR" w:eastAsia="zh-CN"/>
        </w:rPr>
      </w:pPr>
      <w:r w:rsidRPr="00274846">
        <w:rPr>
          <w:rFonts w:ascii="Times New Roman" w:eastAsia="SimSun" w:hAnsi="Times New Roman" w:cs="Times New Roman"/>
          <w:sz w:val="24"/>
          <w:szCs w:val="24"/>
          <w:lang w:val="fr-FR" w:eastAsia="zh-CN"/>
        </w:rPr>
        <w:t>Estimer le coût par enfant rattrapé</w:t>
      </w:r>
    </w:p>
    <w:p w14:paraId="4752542A" w14:textId="77777777" w:rsidR="00274846" w:rsidRPr="00274846" w:rsidRDefault="00274846" w:rsidP="00274846">
      <w:pPr>
        <w:numPr>
          <w:ilvl w:val="0"/>
          <w:numId w:val="22"/>
        </w:numPr>
        <w:spacing w:after="0" w:line="360" w:lineRule="auto"/>
        <w:contextualSpacing/>
        <w:jc w:val="both"/>
        <w:rPr>
          <w:rFonts w:ascii="Times New Roman" w:eastAsia="SimSun" w:hAnsi="Times New Roman" w:cs="Times New Roman"/>
          <w:sz w:val="24"/>
          <w:szCs w:val="24"/>
          <w:lang w:val="fr-FR" w:eastAsia="zh-CN"/>
        </w:rPr>
      </w:pPr>
      <w:r w:rsidRPr="00274846">
        <w:rPr>
          <w:rFonts w:ascii="Times New Roman" w:eastAsia="SimSun" w:hAnsi="Times New Roman" w:cs="Times New Roman"/>
          <w:sz w:val="24"/>
          <w:szCs w:val="24"/>
          <w:lang w:val="fr-FR" w:eastAsia="zh-CN"/>
        </w:rPr>
        <w:t>Documenter les bonnes pratiques, défis et leçons apprises.</w:t>
      </w:r>
    </w:p>
    <w:p w14:paraId="3C739A90" w14:textId="77777777" w:rsidR="00274846" w:rsidRPr="00274846" w:rsidRDefault="00274846" w:rsidP="00274846">
      <w:pPr>
        <w:numPr>
          <w:ilvl w:val="0"/>
          <w:numId w:val="22"/>
        </w:numPr>
        <w:spacing w:after="0" w:line="360" w:lineRule="auto"/>
        <w:contextualSpacing/>
        <w:jc w:val="both"/>
        <w:rPr>
          <w:rFonts w:ascii="Times New Roman" w:eastAsia="SimSun" w:hAnsi="Times New Roman" w:cs="Times New Roman"/>
          <w:sz w:val="24"/>
          <w:szCs w:val="24"/>
          <w:lang w:eastAsia="zh-CN"/>
        </w:rPr>
      </w:pPr>
      <w:r w:rsidRPr="00274846">
        <w:rPr>
          <w:rFonts w:ascii="Times New Roman" w:eastAsia="SimSun" w:hAnsi="Times New Roman" w:cs="Times New Roman"/>
          <w:sz w:val="24"/>
          <w:szCs w:val="24"/>
          <w:lang w:eastAsia="zh-CN"/>
        </w:rPr>
        <w:t>Apprécier la perception des communautés et des acteurs de santé sur l’intervention.</w:t>
      </w:r>
    </w:p>
    <w:p w14:paraId="39FD4ED8" w14:textId="77777777" w:rsidR="00274846" w:rsidRPr="00274846" w:rsidRDefault="00274846" w:rsidP="00274846">
      <w:pPr>
        <w:numPr>
          <w:ilvl w:val="0"/>
          <w:numId w:val="22"/>
        </w:numPr>
        <w:spacing w:after="0" w:line="360" w:lineRule="auto"/>
        <w:contextualSpacing/>
        <w:jc w:val="both"/>
        <w:rPr>
          <w:rFonts w:ascii="Times New Roman" w:eastAsia="SimSun" w:hAnsi="Times New Roman" w:cs="Times New Roman"/>
          <w:sz w:val="24"/>
          <w:szCs w:val="24"/>
          <w:lang w:eastAsia="zh-CN"/>
        </w:rPr>
      </w:pPr>
      <w:r w:rsidRPr="00274846">
        <w:rPr>
          <w:rFonts w:ascii="Times New Roman" w:eastAsia="SimSun" w:hAnsi="Times New Roman" w:cs="Times New Roman"/>
          <w:sz w:val="24"/>
          <w:szCs w:val="24"/>
          <w:lang w:eastAsia="zh-CN"/>
        </w:rPr>
        <w:t>Formuler des recommandations pour la pérennisation et l’extension de l’approche.</w:t>
      </w:r>
    </w:p>
    <w:p w14:paraId="45C687B7" w14:textId="77777777" w:rsidR="00274846" w:rsidRPr="00274846" w:rsidRDefault="00274846" w:rsidP="00274846">
      <w:pPr>
        <w:spacing w:after="0" w:line="360" w:lineRule="auto"/>
        <w:jc w:val="both"/>
        <w:rPr>
          <w:rFonts w:ascii="Times New Roman" w:eastAsia="Times New Roman" w:hAnsi="Times New Roman" w:cs="Times New Roman"/>
          <w:b/>
          <w:bCs/>
          <w:color w:val="44546A"/>
          <w:sz w:val="24"/>
          <w:szCs w:val="24"/>
          <w:lang w:val="fr-FR" w:eastAsia="fr-FR"/>
        </w:rPr>
      </w:pPr>
      <w:r w:rsidRPr="00274846">
        <w:rPr>
          <w:rFonts w:ascii="Times New Roman" w:eastAsia="Times New Roman" w:hAnsi="Times New Roman" w:cs="Times New Roman"/>
          <w:b/>
          <w:bCs/>
          <w:color w:val="44546A"/>
          <w:sz w:val="24"/>
          <w:szCs w:val="24"/>
          <w:lang w:val="fr-FR" w:eastAsia="fr-FR"/>
        </w:rPr>
        <w:t>Questions d’évaluation</w:t>
      </w:r>
    </w:p>
    <w:p w14:paraId="6C5149C0" w14:textId="77777777" w:rsidR="00274846" w:rsidRPr="00274846" w:rsidRDefault="00274846" w:rsidP="00274846">
      <w:pPr>
        <w:numPr>
          <w:ilvl w:val="0"/>
          <w:numId w:val="23"/>
        </w:numPr>
        <w:spacing w:after="0" w:line="360" w:lineRule="auto"/>
        <w:contextualSpacing/>
        <w:jc w:val="both"/>
        <w:rPr>
          <w:rFonts w:ascii="Times New Roman" w:eastAsia="SimSun" w:hAnsi="Times New Roman" w:cs="Times New Roman"/>
          <w:sz w:val="24"/>
          <w:szCs w:val="24"/>
          <w:lang w:val="fr-FR" w:eastAsia="zh-CN"/>
        </w:rPr>
      </w:pPr>
      <w:r w:rsidRPr="00274846">
        <w:rPr>
          <w:rFonts w:ascii="Times New Roman" w:eastAsia="SimSun" w:hAnsi="Times New Roman" w:cs="Times New Roman"/>
          <w:sz w:val="24"/>
          <w:szCs w:val="24"/>
          <w:lang w:val="fr-FR" w:eastAsia="zh-CN"/>
        </w:rPr>
        <w:t>Quel est le pourcentage d’enfant zéro dose et incomplètement vaccinés dans les ménages</w:t>
      </w:r>
    </w:p>
    <w:p w14:paraId="05873587" w14:textId="77777777" w:rsidR="00274846" w:rsidRPr="00274846" w:rsidRDefault="00274846" w:rsidP="00274846">
      <w:pPr>
        <w:numPr>
          <w:ilvl w:val="0"/>
          <w:numId w:val="23"/>
        </w:numPr>
        <w:spacing w:after="0" w:line="360" w:lineRule="auto"/>
        <w:contextualSpacing/>
        <w:jc w:val="both"/>
        <w:rPr>
          <w:rFonts w:ascii="Times New Roman" w:eastAsia="SimSun" w:hAnsi="Times New Roman" w:cs="Times New Roman"/>
          <w:sz w:val="24"/>
          <w:szCs w:val="24"/>
          <w:lang w:val="fr-FR" w:eastAsia="zh-CN"/>
        </w:rPr>
      </w:pPr>
      <w:r w:rsidRPr="00274846">
        <w:rPr>
          <w:rFonts w:ascii="Times New Roman" w:eastAsia="SimSun" w:hAnsi="Times New Roman" w:cs="Times New Roman"/>
          <w:sz w:val="24"/>
          <w:szCs w:val="24"/>
          <w:lang w:val="fr-FR" w:eastAsia="zh-CN"/>
        </w:rPr>
        <w:t>Quel pourcentage d’enfants zéro dose/incomplètement vaccinés a été identifié et rattrapé en 2024 et 2025 ?</w:t>
      </w:r>
    </w:p>
    <w:p w14:paraId="2F1D2960" w14:textId="77777777" w:rsidR="00274846" w:rsidRPr="00274846" w:rsidRDefault="00274846" w:rsidP="00274846">
      <w:pPr>
        <w:numPr>
          <w:ilvl w:val="0"/>
          <w:numId w:val="23"/>
        </w:numPr>
        <w:spacing w:after="0" w:line="360" w:lineRule="auto"/>
        <w:contextualSpacing/>
        <w:jc w:val="both"/>
        <w:rPr>
          <w:rFonts w:ascii="Times New Roman" w:eastAsia="SimSun" w:hAnsi="Times New Roman" w:cs="Times New Roman"/>
          <w:sz w:val="24"/>
          <w:szCs w:val="24"/>
          <w:lang w:val="fr-FR" w:eastAsia="zh-CN"/>
        </w:rPr>
      </w:pPr>
      <w:r w:rsidRPr="00274846">
        <w:rPr>
          <w:rFonts w:ascii="Times New Roman" w:eastAsia="SimSun" w:hAnsi="Times New Roman" w:cs="Times New Roman"/>
          <w:sz w:val="24"/>
          <w:szCs w:val="24"/>
          <w:lang w:val="fr-FR" w:eastAsia="zh-CN"/>
        </w:rPr>
        <w:lastRenderedPageBreak/>
        <w:t>Comment les couvertures vaccinales des enfants dans les zones d’intervention ont-elles évoluées durant la mise en œuvre de l’approche intégrée CPS-vaccination?</w:t>
      </w:r>
    </w:p>
    <w:p w14:paraId="0CC91D99" w14:textId="77777777" w:rsidR="00274846" w:rsidRPr="00274846" w:rsidRDefault="00274846" w:rsidP="00274846">
      <w:pPr>
        <w:numPr>
          <w:ilvl w:val="0"/>
          <w:numId w:val="23"/>
        </w:numPr>
        <w:spacing w:after="0" w:line="360" w:lineRule="auto"/>
        <w:contextualSpacing/>
        <w:jc w:val="both"/>
        <w:rPr>
          <w:rFonts w:ascii="Times New Roman" w:eastAsia="SimSun" w:hAnsi="Times New Roman" w:cs="Times New Roman"/>
          <w:sz w:val="24"/>
          <w:szCs w:val="24"/>
          <w:lang w:val="fr-FR" w:eastAsia="zh-CN"/>
        </w:rPr>
      </w:pPr>
      <w:r w:rsidRPr="00274846">
        <w:rPr>
          <w:rFonts w:ascii="Times New Roman" w:eastAsia="SimSun" w:hAnsi="Times New Roman" w:cs="Times New Roman"/>
          <w:sz w:val="24"/>
          <w:szCs w:val="24"/>
          <w:lang w:val="fr-FR" w:eastAsia="zh-CN"/>
        </w:rPr>
        <w:t>Quels sont les effets de l’intervention sur l’évolution des couvertures vaccinales</w:t>
      </w:r>
    </w:p>
    <w:p w14:paraId="1A812245" w14:textId="77777777" w:rsidR="00274846" w:rsidRPr="00274846" w:rsidRDefault="00274846" w:rsidP="00274846">
      <w:pPr>
        <w:numPr>
          <w:ilvl w:val="0"/>
          <w:numId w:val="23"/>
        </w:numPr>
        <w:spacing w:after="0" w:line="360" w:lineRule="auto"/>
        <w:contextualSpacing/>
        <w:jc w:val="both"/>
        <w:rPr>
          <w:rFonts w:ascii="Times New Roman" w:eastAsia="SimSun" w:hAnsi="Times New Roman" w:cs="Times New Roman"/>
          <w:sz w:val="24"/>
          <w:szCs w:val="24"/>
          <w:lang w:val="fr-FR" w:eastAsia="zh-CN"/>
        </w:rPr>
      </w:pPr>
      <w:r w:rsidRPr="00274846">
        <w:rPr>
          <w:rFonts w:ascii="Times New Roman" w:eastAsia="SimSun" w:hAnsi="Times New Roman" w:cs="Times New Roman"/>
          <w:sz w:val="24"/>
          <w:szCs w:val="24"/>
          <w:lang w:val="fr-FR" w:eastAsia="zh-CN"/>
        </w:rPr>
        <w:t>L’intégration de l’identification des enfants non ou sous-vaccinés a-elle impacté négativement ou positivement la CPS ?</w:t>
      </w:r>
    </w:p>
    <w:p w14:paraId="670C6092" w14:textId="77777777" w:rsidR="00274846" w:rsidRPr="00274846" w:rsidRDefault="00274846" w:rsidP="00274846">
      <w:pPr>
        <w:numPr>
          <w:ilvl w:val="0"/>
          <w:numId w:val="23"/>
        </w:numPr>
        <w:spacing w:after="0" w:line="360" w:lineRule="auto"/>
        <w:contextualSpacing/>
        <w:jc w:val="both"/>
        <w:rPr>
          <w:rFonts w:ascii="Times New Roman" w:eastAsia="SimSun" w:hAnsi="Times New Roman" w:cs="Times New Roman"/>
          <w:sz w:val="24"/>
          <w:szCs w:val="24"/>
          <w:lang w:val="fr-FR" w:eastAsia="zh-CN"/>
        </w:rPr>
      </w:pPr>
      <w:r w:rsidRPr="00274846">
        <w:rPr>
          <w:rFonts w:ascii="Times New Roman" w:eastAsia="SimSun" w:hAnsi="Times New Roman" w:cs="Times New Roman"/>
          <w:sz w:val="24"/>
          <w:szCs w:val="24"/>
          <w:lang w:val="fr-FR" w:eastAsia="zh-CN"/>
        </w:rPr>
        <w:t>Quelles ont été les principales barrières et facilitateurs rencontrés (logistiques, communautaires, techniques) ?</w:t>
      </w:r>
    </w:p>
    <w:p w14:paraId="60E1A105" w14:textId="77777777" w:rsidR="00274846" w:rsidRPr="00274846" w:rsidRDefault="00274846" w:rsidP="00274846">
      <w:pPr>
        <w:numPr>
          <w:ilvl w:val="0"/>
          <w:numId w:val="23"/>
        </w:numPr>
        <w:spacing w:after="200" w:line="360" w:lineRule="auto"/>
        <w:contextualSpacing/>
        <w:jc w:val="both"/>
        <w:rPr>
          <w:rFonts w:ascii="Times New Roman" w:eastAsia="SimSun" w:hAnsi="Times New Roman" w:cs="Times New Roman"/>
          <w:sz w:val="24"/>
          <w:szCs w:val="24"/>
          <w:lang w:val="fr-FR" w:eastAsia="zh-CN"/>
        </w:rPr>
      </w:pPr>
      <w:r w:rsidRPr="00274846">
        <w:rPr>
          <w:rFonts w:ascii="Times New Roman" w:eastAsia="SimSun" w:hAnsi="Times New Roman" w:cs="Times New Roman"/>
          <w:sz w:val="24"/>
          <w:szCs w:val="24"/>
          <w:lang w:val="fr-FR" w:eastAsia="zh-CN"/>
        </w:rPr>
        <w:t>Comment les communautés et les ASC ont-ils perçu l’intégration de l’identification vaccinale dans la CPS ?</w:t>
      </w:r>
    </w:p>
    <w:p w14:paraId="00A4E251" w14:textId="3AA37C83" w:rsidR="00923F99" w:rsidRPr="00915637" w:rsidRDefault="00274846" w:rsidP="00915637">
      <w:pPr>
        <w:numPr>
          <w:ilvl w:val="0"/>
          <w:numId w:val="23"/>
        </w:numPr>
        <w:spacing w:after="200" w:line="360" w:lineRule="auto"/>
        <w:contextualSpacing/>
        <w:jc w:val="both"/>
        <w:rPr>
          <w:rFonts w:ascii="Times New Roman" w:eastAsia="SimSun" w:hAnsi="Times New Roman" w:cs="Times New Roman"/>
          <w:sz w:val="24"/>
          <w:szCs w:val="24"/>
          <w:lang w:val="fr-FR" w:eastAsia="zh-CN"/>
        </w:rPr>
      </w:pPr>
      <w:r w:rsidRPr="00274846">
        <w:rPr>
          <w:rFonts w:ascii="Times New Roman" w:eastAsia="SimSun" w:hAnsi="Times New Roman" w:cs="Times New Roman"/>
          <w:sz w:val="24"/>
          <w:szCs w:val="24"/>
          <w:lang w:val="fr-FR" w:eastAsia="zh-CN"/>
        </w:rPr>
        <w:t>L’intervention est-elle jugée pertinente, efficace, efficiente et durable ?</w:t>
      </w:r>
    </w:p>
    <w:p w14:paraId="293DED37" w14:textId="343D4D4F" w:rsidR="00936A67" w:rsidRPr="00E361ED" w:rsidRDefault="00936A67" w:rsidP="00E361ED">
      <w:pPr>
        <w:pStyle w:val="Titre4"/>
        <w:numPr>
          <w:ilvl w:val="0"/>
          <w:numId w:val="9"/>
        </w:numPr>
        <w:spacing w:before="120"/>
        <w:ind w:left="714" w:hanging="357"/>
        <w:rPr>
          <w:rFonts w:ascii="Times New Roman" w:eastAsia="Times New Roman" w:hAnsi="Times New Roman" w:cs="Times New Roman"/>
          <w:b/>
          <w:bCs/>
          <w:i w:val="0"/>
          <w:iCs w:val="0"/>
          <w:color w:val="auto"/>
          <w:sz w:val="28"/>
          <w:szCs w:val="28"/>
          <w:lang w:val="fr-FR"/>
        </w:rPr>
      </w:pPr>
      <w:r w:rsidRPr="00E361ED">
        <w:rPr>
          <w:rFonts w:ascii="Times New Roman" w:eastAsia="Times New Roman" w:hAnsi="Times New Roman" w:cs="Times New Roman"/>
          <w:b/>
          <w:bCs/>
          <w:i w:val="0"/>
          <w:iCs w:val="0"/>
          <w:color w:val="auto"/>
          <w:sz w:val="28"/>
          <w:szCs w:val="28"/>
          <w:lang w:val="fr-FR"/>
        </w:rPr>
        <w:t>Méthodologie</w:t>
      </w:r>
    </w:p>
    <w:p w14:paraId="54343BD3" w14:textId="5D8354B6" w:rsidR="00E361ED" w:rsidRDefault="00936A67" w:rsidP="00BD6B78">
      <w:pPr>
        <w:pStyle w:val="NormalWeb"/>
        <w:spacing w:before="120" w:beforeAutospacing="0" w:after="120" w:afterAutospacing="0"/>
        <w:ind w:left="720"/>
        <w:rPr>
          <w:lang w:val="fr-FR"/>
        </w:rPr>
      </w:pPr>
      <w:r w:rsidRPr="00936A67">
        <w:rPr>
          <w:rStyle w:val="lev"/>
          <w:lang w:val="fr-FR"/>
        </w:rPr>
        <w:t>Type d’é</w:t>
      </w:r>
      <w:r w:rsidR="00915637">
        <w:rPr>
          <w:rStyle w:val="lev"/>
          <w:lang w:val="fr-FR"/>
        </w:rPr>
        <w:t>valuation</w:t>
      </w:r>
    </w:p>
    <w:p w14:paraId="1E5215E3" w14:textId="77777777" w:rsidR="00915637" w:rsidRPr="00A11CC9" w:rsidRDefault="00915637" w:rsidP="00BD6B78">
      <w:pPr>
        <w:spacing w:after="120" w:line="360" w:lineRule="auto"/>
        <w:ind w:left="142"/>
        <w:jc w:val="both"/>
        <w:rPr>
          <w:rFonts w:ascii="Times New Roman" w:eastAsiaTheme="majorEastAsia" w:hAnsi="Times New Roman" w:cs="Times New Roman"/>
          <w:sz w:val="24"/>
          <w:szCs w:val="24"/>
          <w:lang w:eastAsia="fr-FR"/>
        </w:rPr>
      </w:pPr>
      <w:r w:rsidRPr="00A11CC9">
        <w:rPr>
          <w:rFonts w:ascii="Times New Roman" w:eastAsiaTheme="majorEastAsia" w:hAnsi="Times New Roman" w:cs="Times New Roman"/>
          <w:sz w:val="24"/>
          <w:szCs w:val="24"/>
          <w:lang w:eastAsia="fr-FR"/>
        </w:rPr>
        <w:t>Il</w:t>
      </w:r>
      <w:r>
        <w:rPr>
          <w:rFonts w:ascii="Times New Roman" w:eastAsiaTheme="majorEastAsia" w:hAnsi="Times New Roman" w:cs="Times New Roman"/>
          <w:sz w:val="24"/>
          <w:szCs w:val="24"/>
          <w:lang w:eastAsia="fr-FR"/>
        </w:rPr>
        <w:t xml:space="preserve"> s’agira d’une évaluation des effets de l’intervention suivant une approche mixte (qualitative et quantitative). L’approche quantitative consistera à une enquête ménage transversale, à la revue chronologique des données de vaccination et à l’estimation du coût par enfant rattrapé; le devis avant et après sera utilisé à cet effet. L’enquête ménage aura pour objectif d’estimer la proportion d’enfant zéro-dose et incomplètement vaccinés dans les ménages et la revue chronologique des données de vaccination permettra d’a</w:t>
      </w:r>
      <w:r w:rsidRPr="00C6582B">
        <w:rPr>
          <w:rFonts w:ascii="Times New Roman" w:eastAsiaTheme="majorEastAsia" w:hAnsi="Times New Roman" w:cs="Times New Roman"/>
          <w:sz w:val="24"/>
          <w:szCs w:val="24"/>
          <w:lang w:eastAsia="fr-FR"/>
        </w:rPr>
        <w:t>nalyser l’effet de l’intervention sur les tendances évolutives des couvertures vaccinales</w:t>
      </w:r>
      <w:r>
        <w:rPr>
          <w:rFonts w:ascii="Times New Roman" w:eastAsiaTheme="majorEastAsia" w:hAnsi="Times New Roman" w:cs="Times New Roman"/>
          <w:sz w:val="24"/>
          <w:szCs w:val="24"/>
          <w:lang w:eastAsia="fr-FR"/>
        </w:rPr>
        <w:t xml:space="preserve"> avant et après l’intervention. L’approche qualitative sera utilisée pour é</w:t>
      </w:r>
      <w:r w:rsidRPr="00EB2FBF">
        <w:rPr>
          <w:rFonts w:ascii="Times New Roman" w:eastAsiaTheme="majorEastAsia" w:hAnsi="Times New Roman" w:cs="Times New Roman"/>
          <w:sz w:val="24"/>
          <w:szCs w:val="24"/>
          <w:lang w:eastAsia="fr-FR"/>
        </w:rPr>
        <w:t>valuer l’intégration effective des activités de vaccination dans la CPS</w:t>
      </w:r>
      <w:r>
        <w:rPr>
          <w:rFonts w:ascii="Times New Roman" w:eastAsiaTheme="majorEastAsia" w:hAnsi="Times New Roman" w:cs="Times New Roman"/>
          <w:sz w:val="24"/>
          <w:szCs w:val="24"/>
          <w:lang w:eastAsia="fr-FR"/>
        </w:rPr>
        <w:t>, évaluer</w:t>
      </w:r>
      <w:r w:rsidRPr="00EB2FBF">
        <w:rPr>
          <w:rFonts w:ascii="Times New Roman" w:eastAsiaTheme="majorEastAsia" w:hAnsi="Times New Roman" w:cs="Times New Roman"/>
          <w:sz w:val="24"/>
          <w:szCs w:val="24"/>
          <w:lang w:eastAsia="fr-FR"/>
        </w:rPr>
        <w:t xml:space="preserve"> l’impact de l’intégration sur la CPS</w:t>
      </w:r>
      <w:r>
        <w:rPr>
          <w:rFonts w:ascii="Times New Roman" w:eastAsiaTheme="majorEastAsia" w:hAnsi="Times New Roman" w:cs="Times New Roman"/>
          <w:sz w:val="24"/>
          <w:szCs w:val="24"/>
          <w:lang w:eastAsia="fr-FR"/>
        </w:rPr>
        <w:t>, d</w:t>
      </w:r>
      <w:r w:rsidRPr="00EB2FBF">
        <w:rPr>
          <w:rFonts w:ascii="Times New Roman" w:eastAsiaTheme="majorEastAsia" w:hAnsi="Times New Roman" w:cs="Times New Roman"/>
          <w:sz w:val="24"/>
          <w:szCs w:val="24"/>
          <w:lang w:eastAsia="fr-FR"/>
        </w:rPr>
        <w:t>ocumenter les bonnes pratiques, défis et leçons apprises</w:t>
      </w:r>
      <w:r>
        <w:rPr>
          <w:rFonts w:ascii="Times New Roman" w:eastAsiaTheme="majorEastAsia" w:hAnsi="Times New Roman" w:cs="Times New Roman"/>
          <w:sz w:val="24"/>
          <w:szCs w:val="24"/>
          <w:lang w:eastAsia="fr-FR"/>
        </w:rPr>
        <w:t xml:space="preserve"> et a</w:t>
      </w:r>
      <w:r w:rsidRPr="00EB2FBF">
        <w:rPr>
          <w:rFonts w:ascii="Times New Roman" w:eastAsiaTheme="majorEastAsia" w:hAnsi="Times New Roman" w:cs="Times New Roman"/>
          <w:sz w:val="24"/>
          <w:szCs w:val="24"/>
          <w:lang w:eastAsia="fr-FR"/>
        </w:rPr>
        <w:t>pprécier la perception des communautés et des acteurs de santé sur l’intervention</w:t>
      </w:r>
      <w:r>
        <w:rPr>
          <w:rFonts w:ascii="Times New Roman" w:eastAsiaTheme="majorEastAsia" w:hAnsi="Times New Roman" w:cs="Times New Roman"/>
          <w:sz w:val="24"/>
          <w:szCs w:val="24"/>
          <w:lang w:eastAsia="fr-FR"/>
        </w:rPr>
        <w:t xml:space="preserve"> </w:t>
      </w:r>
    </w:p>
    <w:p w14:paraId="1CDFE7EA" w14:textId="77777777" w:rsidR="001548C8" w:rsidRDefault="00936A67" w:rsidP="00BF1596">
      <w:pPr>
        <w:pStyle w:val="NormalWeb"/>
        <w:spacing w:before="120" w:beforeAutospacing="0" w:after="120" w:afterAutospacing="0"/>
        <w:ind w:left="720"/>
        <w:rPr>
          <w:lang w:val="fr-FR"/>
        </w:rPr>
      </w:pPr>
      <w:r w:rsidRPr="00936A67">
        <w:rPr>
          <w:rStyle w:val="lev"/>
          <w:lang w:val="fr-FR"/>
        </w:rPr>
        <w:t>Population cible :</w:t>
      </w:r>
      <w:r w:rsidRPr="00936A67">
        <w:rPr>
          <w:lang w:val="fr-FR"/>
        </w:rPr>
        <w:t xml:space="preserve"> </w:t>
      </w:r>
    </w:p>
    <w:p w14:paraId="400296E7" w14:textId="77777777" w:rsidR="00333AFA" w:rsidRPr="000224CE" w:rsidRDefault="00333AFA" w:rsidP="00333AFA">
      <w:pPr>
        <w:spacing w:after="120" w:line="360" w:lineRule="auto"/>
        <w:jc w:val="both"/>
        <w:rPr>
          <w:rFonts w:ascii="Times New Roman" w:eastAsiaTheme="majorEastAsia" w:hAnsi="Times New Roman" w:cs="Times New Roman"/>
          <w:sz w:val="24"/>
          <w:szCs w:val="24"/>
          <w:lang w:eastAsia="fr-FR"/>
        </w:rPr>
      </w:pPr>
      <w:r w:rsidRPr="000224CE">
        <w:rPr>
          <w:rFonts w:ascii="Times New Roman" w:eastAsiaTheme="majorEastAsia" w:hAnsi="Times New Roman" w:cs="Times New Roman"/>
          <w:sz w:val="24"/>
          <w:szCs w:val="24"/>
          <w:lang w:eastAsia="fr-FR"/>
        </w:rPr>
        <w:t>L</w:t>
      </w:r>
      <w:r>
        <w:rPr>
          <w:rFonts w:ascii="Times New Roman" w:eastAsiaTheme="majorEastAsia" w:hAnsi="Times New Roman" w:cs="Times New Roman"/>
          <w:sz w:val="24"/>
          <w:szCs w:val="24"/>
          <w:lang w:eastAsia="fr-FR"/>
        </w:rPr>
        <w:t>es enfants de 3-23 mois seront ciblés pour l’évaluation quantitative. Par rapport à l’évaluation qualitative, seront ciblés </w:t>
      </w:r>
      <w:bookmarkStart w:id="1" w:name="_Hlk208823389"/>
      <w:r>
        <w:rPr>
          <w:rFonts w:ascii="Times New Roman" w:eastAsiaTheme="majorEastAsia" w:hAnsi="Times New Roman" w:cs="Times New Roman"/>
          <w:sz w:val="24"/>
          <w:szCs w:val="24"/>
          <w:lang w:eastAsia="fr-FR"/>
        </w:rPr>
        <w:t>: les décideurs du niveau centrale (PNLP et DI), du niveau district et du niveau région, les superviseurs, les acteurs au niveau formation sanitaire impliqués dans la CPS, les ASC et les gardiens ou gardiennes des enfants</w:t>
      </w:r>
      <w:bookmarkEnd w:id="1"/>
      <w:r>
        <w:rPr>
          <w:rFonts w:ascii="Times New Roman" w:eastAsiaTheme="majorEastAsia" w:hAnsi="Times New Roman" w:cs="Times New Roman"/>
          <w:sz w:val="24"/>
          <w:szCs w:val="24"/>
          <w:lang w:eastAsia="fr-FR"/>
        </w:rPr>
        <w:t>.</w:t>
      </w:r>
    </w:p>
    <w:p w14:paraId="4E7FBF3B" w14:textId="77777777" w:rsidR="00BF1596" w:rsidRDefault="00936A67" w:rsidP="00BF1596">
      <w:pPr>
        <w:pStyle w:val="NormalWeb"/>
        <w:spacing w:before="120" w:beforeAutospacing="0" w:after="120" w:afterAutospacing="0"/>
        <w:ind w:left="720"/>
        <w:jc w:val="both"/>
        <w:rPr>
          <w:lang w:val="fr-FR"/>
        </w:rPr>
      </w:pPr>
      <w:r w:rsidRPr="00936A67">
        <w:rPr>
          <w:rStyle w:val="lev"/>
          <w:lang w:val="fr-FR"/>
        </w:rPr>
        <w:t>Zones d’étude :</w:t>
      </w:r>
      <w:r w:rsidRPr="00936A67">
        <w:rPr>
          <w:lang w:val="fr-FR"/>
        </w:rPr>
        <w:t xml:space="preserve"> </w:t>
      </w:r>
    </w:p>
    <w:p w14:paraId="417E01E5" w14:textId="0D6A7131" w:rsidR="00936A67" w:rsidRDefault="00BF1596" w:rsidP="00173650">
      <w:pPr>
        <w:pStyle w:val="NormalWeb"/>
        <w:spacing w:before="120" w:beforeAutospacing="0" w:after="120" w:afterAutospacing="0" w:line="360" w:lineRule="auto"/>
        <w:jc w:val="both"/>
        <w:rPr>
          <w:lang w:val="fr-FR"/>
        </w:rPr>
      </w:pPr>
      <w:r>
        <w:rPr>
          <w:lang w:val="fr-FR"/>
        </w:rPr>
        <w:t xml:space="preserve">L’étude se déroulera dans </w:t>
      </w:r>
      <w:r w:rsidR="00BC5222">
        <w:rPr>
          <w:lang w:val="fr-FR"/>
        </w:rPr>
        <w:t>un</w:t>
      </w:r>
      <w:r w:rsidR="00BC5222" w:rsidRPr="00936A67">
        <w:rPr>
          <w:lang w:val="fr-FR"/>
        </w:rPr>
        <w:t xml:space="preserve"> district sanitaire</w:t>
      </w:r>
      <w:r w:rsidR="00BC5222">
        <w:rPr>
          <w:lang w:val="fr-FR"/>
        </w:rPr>
        <w:t xml:space="preserve"> par région de mise en œuvre de la CPS au Togo</w:t>
      </w:r>
      <w:r w:rsidR="00857260">
        <w:rPr>
          <w:lang w:val="fr-FR"/>
        </w:rPr>
        <w:t> ;</w:t>
      </w:r>
      <w:r w:rsidR="00BC5222">
        <w:rPr>
          <w:lang w:val="fr-FR"/>
        </w:rPr>
        <w:t xml:space="preserve"> </w:t>
      </w:r>
      <w:r w:rsidR="00857260">
        <w:rPr>
          <w:lang w:val="fr-FR"/>
        </w:rPr>
        <w:t>i</w:t>
      </w:r>
      <w:r w:rsidR="00BC5222">
        <w:rPr>
          <w:lang w:val="fr-FR"/>
        </w:rPr>
        <w:t>l s’agi</w:t>
      </w:r>
      <w:r w:rsidR="00857260">
        <w:rPr>
          <w:lang w:val="fr-FR"/>
        </w:rPr>
        <w:t>ra</w:t>
      </w:r>
      <w:r w:rsidR="00BC5222">
        <w:rPr>
          <w:lang w:val="fr-FR"/>
        </w:rPr>
        <w:t xml:space="preserve"> des région Savanes, Kara, Central et plateaux. </w:t>
      </w:r>
    </w:p>
    <w:p w14:paraId="198A80C8" w14:textId="77777777" w:rsidR="00333AFA" w:rsidRPr="00936A67" w:rsidRDefault="00333AFA" w:rsidP="00173650">
      <w:pPr>
        <w:pStyle w:val="NormalWeb"/>
        <w:spacing w:before="120" w:beforeAutospacing="0" w:after="120" w:afterAutospacing="0" w:line="360" w:lineRule="auto"/>
        <w:jc w:val="both"/>
        <w:rPr>
          <w:lang w:val="fr-FR"/>
        </w:rPr>
      </w:pPr>
    </w:p>
    <w:p w14:paraId="1A1B7959" w14:textId="4EA7470B" w:rsidR="00936A67" w:rsidRDefault="00936A67" w:rsidP="001C340D">
      <w:pPr>
        <w:pStyle w:val="NormalWeb"/>
        <w:spacing w:before="120" w:beforeAutospacing="0" w:after="120" w:afterAutospacing="0" w:line="360" w:lineRule="auto"/>
        <w:ind w:left="720"/>
        <w:jc w:val="both"/>
      </w:pPr>
      <w:r>
        <w:rPr>
          <w:rStyle w:val="lev"/>
        </w:rPr>
        <w:t>Méthodes de collecte:</w:t>
      </w:r>
    </w:p>
    <w:p w14:paraId="2B0B05ED" w14:textId="07601F0E" w:rsidR="00936A67" w:rsidRDefault="00936A67" w:rsidP="00173650">
      <w:pPr>
        <w:pStyle w:val="NormalWeb"/>
        <w:numPr>
          <w:ilvl w:val="0"/>
          <w:numId w:val="12"/>
        </w:numPr>
        <w:spacing w:before="120" w:beforeAutospacing="0" w:after="0" w:afterAutospacing="0" w:line="360" w:lineRule="auto"/>
        <w:ind w:left="357" w:hanging="357"/>
        <w:jc w:val="both"/>
      </w:pPr>
      <w:r>
        <w:t>Enquête ménages</w:t>
      </w:r>
    </w:p>
    <w:p w14:paraId="233003CF" w14:textId="03D37DE6" w:rsidR="00F93D01" w:rsidRPr="00F93D01" w:rsidRDefault="00936A67" w:rsidP="00F93D01">
      <w:pPr>
        <w:pStyle w:val="NormalWeb"/>
        <w:numPr>
          <w:ilvl w:val="0"/>
          <w:numId w:val="12"/>
        </w:numPr>
        <w:spacing w:line="360" w:lineRule="auto"/>
        <w:ind w:left="360"/>
        <w:jc w:val="both"/>
        <w:rPr>
          <w:lang w:val="fr-FR"/>
        </w:rPr>
      </w:pPr>
      <w:r w:rsidRPr="00936A67">
        <w:rPr>
          <w:lang w:val="fr-FR"/>
        </w:rPr>
        <w:t>Entretiens semi-directifs avec</w:t>
      </w:r>
      <w:r w:rsidR="00BC5222">
        <w:rPr>
          <w:lang w:val="fr-FR"/>
        </w:rPr>
        <w:t xml:space="preserve"> les </w:t>
      </w:r>
      <w:r w:rsidR="00F93D01">
        <w:rPr>
          <w:rFonts w:eastAsiaTheme="majorEastAsia"/>
          <w:lang w:val="fr-FR" w:eastAsia="fr-FR"/>
        </w:rPr>
        <w:t>d</w:t>
      </w:r>
      <w:r w:rsidR="00F93D01" w:rsidRPr="00F93D01">
        <w:rPr>
          <w:rFonts w:eastAsiaTheme="majorEastAsia"/>
          <w:lang w:val="fr-FR" w:eastAsia="fr-FR"/>
        </w:rPr>
        <w:t>écideurs du niveau centrale (PNLP et DI), du niveau district et du niveau région</w:t>
      </w:r>
      <w:r w:rsidR="00F93D01">
        <w:rPr>
          <w:rFonts w:eastAsiaTheme="majorEastAsia"/>
          <w:lang w:val="fr-FR" w:eastAsia="fr-FR"/>
        </w:rPr>
        <w:t xml:space="preserve">, les superviseurs, acteurs du niveau </w:t>
      </w:r>
      <w:r w:rsidR="003F60DA">
        <w:rPr>
          <w:rFonts w:eastAsiaTheme="majorEastAsia"/>
          <w:lang w:val="fr-FR" w:eastAsia="fr-FR"/>
        </w:rPr>
        <w:t>des formations sanitaires</w:t>
      </w:r>
    </w:p>
    <w:p w14:paraId="4FE38ABF" w14:textId="5F6B2BF2" w:rsidR="00936A67" w:rsidRPr="003F60DA" w:rsidRDefault="00936A67" w:rsidP="003F60DA">
      <w:pPr>
        <w:pStyle w:val="NormalWeb"/>
        <w:numPr>
          <w:ilvl w:val="0"/>
          <w:numId w:val="12"/>
        </w:numPr>
        <w:spacing w:line="360" w:lineRule="auto"/>
        <w:ind w:left="360"/>
        <w:jc w:val="both"/>
        <w:rPr>
          <w:lang w:val="fr-FR"/>
        </w:rPr>
      </w:pPr>
      <w:r w:rsidRPr="003F60DA">
        <w:rPr>
          <w:lang w:val="fr-FR"/>
        </w:rPr>
        <w:t>Groupes de discussion (FGDs)</w:t>
      </w:r>
    </w:p>
    <w:p w14:paraId="674EB2C0" w14:textId="60677B53" w:rsidR="00936A67" w:rsidRPr="001C340D" w:rsidRDefault="00936A67" w:rsidP="001C340D">
      <w:pPr>
        <w:pStyle w:val="Titre4"/>
        <w:numPr>
          <w:ilvl w:val="0"/>
          <w:numId w:val="9"/>
        </w:numPr>
        <w:spacing w:before="120" w:line="360" w:lineRule="auto"/>
        <w:ind w:left="714" w:hanging="357"/>
        <w:rPr>
          <w:rFonts w:ascii="Times New Roman" w:eastAsia="Times New Roman" w:hAnsi="Times New Roman" w:cs="Times New Roman"/>
          <w:b/>
          <w:bCs/>
          <w:i w:val="0"/>
          <w:iCs w:val="0"/>
          <w:color w:val="auto"/>
          <w:sz w:val="28"/>
          <w:szCs w:val="28"/>
          <w:lang w:val="fr-FR"/>
        </w:rPr>
      </w:pPr>
      <w:r w:rsidRPr="001C340D">
        <w:rPr>
          <w:rFonts w:ascii="Times New Roman" w:eastAsia="Times New Roman" w:hAnsi="Times New Roman" w:cs="Times New Roman"/>
          <w:b/>
          <w:bCs/>
          <w:i w:val="0"/>
          <w:iCs w:val="0"/>
          <w:color w:val="auto"/>
          <w:sz w:val="28"/>
          <w:szCs w:val="28"/>
          <w:lang w:val="fr-FR"/>
        </w:rPr>
        <w:t>Résultats attendus</w:t>
      </w:r>
    </w:p>
    <w:p w14:paraId="72F8B038" w14:textId="5CD421CE" w:rsidR="00512957" w:rsidRPr="00274846" w:rsidRDefault="00512957" w:rsidP="00512957">
      <w:pPr>
        <w:numPr>
          <w:ilvl w:val="0"/>
          <w:numId w:val="22"/>
        </w:numPr>
        <w:spacing w:after="0" w:line="360" w:lineRule="auto"/>
        <w:contextualSpacing/>
        <w:jc w:val="both"/>
        <w:rPr>
          <w:rFonts w:ascii="Times New Roman" w:eastAsia="SimSun" w:hAnsi="Times New Roman" w:cs="Times New Roman"/>
          <w:sz w:val="24"/>
          <w:szCs w:val="24"/>
          <w:lang w:val="fr-FR" w:eastAsia="zh-CN"/>
        </w:rPr>
      </w:pPr>
      <w:r>
        <w:rPr>
          <w:rFonts w:ascii="Times New Roman" w:eastAsia="SimSun" w:hAnsi="Times New Roman" w:cs="Times New Roman"/>
          <w:sz w:val="24"/>
          <w:szCs w:val="24"/>
          <w:lang w:val="fr-FR" w:eastAsia="zh-CN"/>
        </w:rPr>
        <w:t>La</w:t>
      </w:r>
      <w:r w:rsidRPr="00274846">
        <w:rPr>
          <w:rFonts w:ascii="Times New Roman" w:eastAsia="SimSun" w:hAnsi="Times New Roman" w:cs="Times New Roman"/>
          <w:sz w:val="24"/>
          <w:szCs w:val="24"/>
          <w:lang w:val="fr-FR" w:eastAsia="zh-CN"/>
        </w:rPr>
        <w:t xml:space="preserve"> proportion d’enfant zéro dose et incomplètement vaccinée dans les ménages</w:t>
      </w:r>
      <w:r>
        <w:rPr>
          <w:rFonts w:ascii="Times New Roman" w:eastAsia="SimSun" w:hAnsi="Times New Roman" w:cs="Times New Roman"/>
          <w:sz w:val="24"/>
          <w:szCs w:val="24"/>
          <w:lang w:val="fr-FR" w:eastAsia="zh-CN"/>
        </w:rPr>
        <w:t xml:space="preserve"> est déterminée</w:t>
      </w:r>
    </w:p>
    <w:p w14:paraId="498D596B" w14:textId="64605CD3" w:rsidR="00512957" w:rsidRPr="00274846" w:rsidRDefault="00512957" w:rsidP="00512957">
      <w:pPr>
        <w:numPr>
          <w:ilvl w:val="0"/>
          <w:numId w:val="22"/>
        </w:numPr>
        <w:spacing w:after="0" w:line="360" w:lineRule="auto"/>
        <w:contextualSpacing/>
        <w:jc w:val="both"/>
        <w:rPr>
          <w:rFonts w:ascii="Times New Roman" w:eastAsia="SimSun" w:hAnsi="Times New Roman" w:cs="Times New Roman"/>
          <w:sz w:val="24"/>
          <w:szCs w:val="24"/>
          <w:lang w:val="fr-FR" w:eastAsia="zh-CN"/>
        </w:rPr>
      </w:pPr>
      <w:r>
        <w:rPr>
          <w:rFonts w:ascii="Times New Roman" w:eastAsia="SimSun" w:hAnsi="Times New Roman" w:cs="Times New Roman"/>
          <w:sz w:val="24"/>
          <w:szCs w:val="24"/>
          <w:lang w:val="fr-FR" w:eastAsia="zh-CN"/>
        </w:rPr>
        <w:t>L</w:t>
      </w:r>
      <w:r w:rsidRPr="00274846">
        <w:rPr>
          <w:rFonts w:ascii="Times New Roman" w:eastAsia="SimSun" w:hAnsi="Times New Roman" w:cs="Times New Roman"/>
          <w:sz w:val="24"/>
          <w:szCs w:val="24"/>
          <w:lang w:val="fr-FR" w:eastAsia="zh-CN"/>
        </w:rPr>
        <w:t>a proportion d’enfants zéro dose et incomplètement vaccinés identifiés et rattrapés durant la CPS en 2024 et 2025</w:t>
      </w:r>
      <w:r>
        <w:rPr>
          <w:rFonts w:ascii="Times New Roman" w:eastAsia="SimSun" w:hAnsi="Times New Roman" w:cs="Times New Roman"/>
          <w:sz w:val="24"/>
          <w:szCs w:val="24"/>
          <w:lang w:val="fr-FR" w:eastAsia="zh-CN"/>
        </w:rPr>
        <w:t xml:space="preserve"> est </w:t>
      </w:r>
      <w:r w:rsidR="00970BCB">
        <w:rPr>
          <w:rFonts w:ascii="Times New Roman" w:eastAsia="SimSun" w:hAnsi="Times New Roman" w:cs="Times New Roman"/>
          <w:sz w:val="24"/>
          <w:szCs w:val="24"/>
          <w:lang w:val="fr-FR" w:eastAsia="zh-CN"/>
        </w:rPr>
        <w:t>mesurée</w:t>
      </w:r>
      <w:r w:rsidRPr="00274846">
        <w:rPr>
          <w:rFonts w:ascii="Times New Roman" w:eastAsia="SimSun" w:hAnsi="Times New Roman" w:cs="Times New Roman"/>
          <w:sz w:val="24"/>
          <w:szCs w:val="24"/>
          <w:lang w:val="fr-FR" w:eastAsia="zh-CN"/>
        </w:rPr>
        <w:t>.</w:t>
      </w:r>
    </w:p>
    <w:p w14:paraId="4EAC2820" w14:textId="2D916C94" w:rsidR="00512957" w:rsidRPr="00274846" w:rsidRDefault="00970BCB" w:rsidP="00512957">
      <w:pPr>
        <w:numPr>
          <w:ilvl w:val="0"/>
          <w:numId w:val="22"/>
        </w:numPr>
        <w:spacing w:after="0" w:line="360" w:lineRule="auto"/>
        <w:contextualSpacing/>
        <w:jc w:val="both"/>
        <w:rPr>
          <w:rFonts w:ascii="Times New Roman" w:eastAsia="SimSun" w:hAnsi="Times New Roman" w:cs="Times New Roman"/>
          <w:sz w:val="24"/>
          <w:szCs w:val="24"/>
          <w:lang w:val="fr-FR" w:eastAsia="zh-CN"/>
        </w:rPr>
      </w:pPr>
      <w:r>
        <w:rPr>
          <w:rFonts w:ascii="Times New Roman" w:eastAsia="SimSun" w:hAnsi="Times New Roman" w:cs="Times New Roman"/>
          <w:sz w:val="24"/>
          <w:szCs w:val="24"/>
          <w:lang w:val="fr-FR" w:eastAsia="zh-CN"/>
        </w:rPr>
        <w:t>L</w:t>
      </w:r>
      <w:r w:rsidR="00512957" w:rsidRPr="00274846">
        <w:rPr>
          <w:rFonts w:ascii="Times New Roman" w:eastAsia="SimSun" w:hAnsi="Times New Roman" w:cs="Times New Roman"/>
          <w:sz w:val="24"/>
          <w:szCs w:val="24"/>
          <w:lang w:val="fr-FR" w:eastAsia="zh-CN"/>
        </w:rPr>
        <w:t>’effet de l’intervention sur les tendances évolutives des couvertures vaccinales</w:t>
      </w:r>
      <w:r>
        <w:rPr>
          <w:rFonts w:ascii="Times New Roman" w:eastAsia="SimSun" w:hAnsi="Times New Roman" w:cs="Times New Roman"/>
          <w:sz w:val="24"/>
          <w:szCs w:val="24"/>
          <w:lang w:val="fr-FR" w:eastAsia="zh-CN"/>
        </w:rPr>
        <w:t xml:space="preserve"> est </w:t>
      </w:r>
      <w:r w:rsidR="00DF4229">
        <w:rPr>
          <w:rFonts w:ascii="Times New Roman" w:eastAsia="SimSun" w:hAnsi="Times New Roman" w:cs="Times New Roman"/>
          <w:sz w:val="24"/>
          <w:szCs w:val="24"/>
          <w:lang w:val="fr-FR" w:eastAsia="zh-CN"/>
        </w:rPr>
        <w:t>analysé</w:t>
      </w:r>
    </w:p>
    <w:p w14:paraId="3D8C2DB0" w14:textId="60C72336" w:rsidR="00512957" w:rsidRPr="00274846" w:rsidRDefault="00DF4229" w:rsidP="00512957">
      <w:pPr>
        <w:numPr>
          <w:ilvl w:val="0"/>
          <w:numId w:val="22"/>
        </w:numPr>
        <w:spacing w:after="0" w:line="360" w:lineRule="auto"/>
        <w:contextualSpacing/>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L</w:t>
      </w:r>
      <w:r w:rsidR="00512957" w:rsidRPr="00274846">
        <w:rPr>
          <w:rFonts w:ascii="Times New Roman" w:eastAsia="SimSun" w:hAnsi="Times New Roman" w:cs="Times New Roman"/>
          <w:sz w:val="24"/>
          <w:szCs w:val="24"/>
          <w:lang w:eastAsia="zh-CN"/>
        </w:rPr>
        <w:t>’intégration effective des activités de vaccination dans la CPS</w:t>
      </w:r>
      <w:r>
        <w:rPr>
          <w:rFonts w:ascii="Times New Roman" w:eastAsia="SimSun" w:hAnsi="Times New Roman" w:cs="Times New Roman"/>
          <w:sz w:val="24"/>
          <w:szCs w:val="24"/>
          <w:lang w:eastAsia="zh-CN"/>
        </w:rPr>
        <w:t xml:space="preserve"> est évaluée</w:t>
      </w:r>
    </w:p>
    <w:p w14:paraId="45C19F84" w14:textId="735170CC" w:rsidR="00512957" w:rsidRDefault="00DF4229" w:rsidP="00512957">
      <w:pPr>
        <w:numPr>
          <w:ilvl w:val="0"/>
          <w:numId w:val="22"/>
        </w:numPr>
        <w:spacing w:after="0" w:line="360" w:lineRule="auto"/>
        <w:contextualSpacing/>
        <w:jc w:val="both"/>
        <w:rPr>
          <w:rFonts w:ascii="Times New Roman" w:eastAsia="SimSun" w:hAnsi="Times New Roman" w:cs="Times New Roman"/>
          <w:sz w:val="24"/>
          <w:szCs w:val="24"/>
          <w:lang w:val="fr-FR" w:eastAsia="zh-CN"/>
        </w:rPr>
      </w:pPr>
      <w:r>
        <w:rPr>
          <w:rFonts w:ascii="Times New Roman" w:eastAsia="SimSun" w:hAnsi="Times New Roman" w:cs="Times New Roman"/>
          <w:sz w:val="24"/>
          <w:szCs w:val="24"/>
          <w:lang w:val="fr-FR" w:eastAsia="zh-CN"/>
        </w:rPr>
        <w:t>L</w:t>
      </w:r>
      <w:r w:rsidR="00512957" w:rsidRPr="00274846">
        <w:rPr>
          <w:rFonts w:ascii="Times New Roman" w:eastAsia="SimSun" w:hAnsi="Times New Roman" w:cs="Times New Roman"/>
          <w:sz w:val="24"/>
          <w:szCs w:val="24"/>
          <w:lang w:val="fr-FR" w:eastAsia="zh-CN"/>
        </w:rPr>
        <w:t>’impact de l’intégration sur la CPS</w:t>
      </w:r>
      <w:r>
        <w:rPr>
          <w:rFonts w:ascii="Times New Roman" w:eastAsia="SimSun" w:hAnsi="Times New Roman" w:cs="Times New Roman"/>
          <w:sz w:val="24"/>
          <w:szCs w:val="24"/>
          <w:lang w:val="fr-FR" w:eastAsia="zh-CN"/>
        </w:rPr>
        <w:t xml:space="preserve"> est évalué</w:t>
      </w:r>
    </w:p>
    <w:p w14:paraId="21C1C0E2" w14:textId="27A9289F" w:rsidR="00AE4B35" w:rsidRPr="00274846" w:rsidRDefault="00AE4B35" w:rsidP="00512957">
      <w:pPr>
        <w:numPr>
          <w:ilvl w:val="0"/>
          <w:numId w:val="22"/>
        </w:numPr>
        <w:spacing w:after="0" w:line="360" w:lineRule="auto"/>
        <w:contextualSpacing/>
        <w:jc w:val="both"/>
        <w:rPr>
          <w:rFonts w:ascii="Times New Roman" w:eastAsia="SimSun" w:hAnsi="Times New Roman" w:cs="Times New Roman"/>
          <w:sz w:val="24"/>
          <w:szCs w:val="24"/>
          <w:lang w:val="fr-FR" w:eastAsia="zh-CN"/>
        </w:rPr>
      </w:pPr>
      <w:r>
        <w:rPr>
          <w:rFonts w:ascii="Times New Roman" w:eastAsia="SimSun" w:hAnsi="Times New Roman" w:cs="Times New Roman"/>
          <w:sz w:val="24"/>
          <w:szCs w:val="24"/>
          <w:lang w:val="fr-FR" w:eastAsia="zh-CN"/>
        </w:rPr>
        <w:t xml:space="preserve">La charge du travail de l’ASC </w:t>
      </w:r>
      <w:r w:rsidR="002C0C2C">
        <w:rPr>
          <w:rFonts w:ascii="Times New Roman" w:eastAsia="SimSun" w:hAnsi="Times New Roman" w:cs="Times New Roman"/>
          <w:sz w:val="24"/>
          <w:szCs w:val="24"/>
          <w:lang w:val="fr-FR" w:eastAsia="zh-CN"/>
        </w:rPr>
        <w:t xml:space="preserve">durant la CPS </w:t>
      </w:r>
      <w:r>
        <w:rPr>
          <w:rFonts w:ascii="Times New Roman" w:eastAsia="SimSun" w:hAnsi="Times New Roman" w:cs="Times New Roman"/>
          <w:sz w:val="24"/>
          <w:szCs w:val="24"/>
          <w:lang w:val="fr-FR" w:eastAsia="zh-CN"/>
        </w:rPr>
        <w:t>est évaluée</w:t>
      </w:r>
    </w:p>
    <w:p w14:paraId="301157FB" w14:textId="16A69357" w:rsidR="00512957" w:rsidRPr="00274846" w:rsidRDefault="00E92113" w:rsidP="00512957">
      <w:pPr>
        <w:numPr>
          <w:ilvl w:val="0"/>
          <w:numId w:val="22"/>
        </w:numPr>
        <w:spacing w:after="0" w:line="360" w:lineRule="auto"/>
        <w:contextualSpacing/>
        <w:jc w:val="both"/>
        <w:rPr>
          <w:rFonts w:ascii="Times New Roman" w:eastAsia="SimSun" w:hAnsi="Times New Roman" w:cs="Times New Roman"/>
          <w:sz w:val="24"/>
          <w:szCs w:val="24"/>
          <w:lang w:val="fr-FR" w:eastAsia="zh-CN"/>
        </w:rPr>
      </w:pPr>
      <w:r>
        <w:rPr>
          <w:rFonts w:ascii="Times New Roman" w:eastAsia="SimSun" w:hAnsi="Times New Roman" w:cs="Times New Roman"/>
          <w:sz w:val="24"/>
          <w:szCs w:val="24"/>
          <w:lang w:val="fr-FR" w:eastAsia="zh-CN"/>
        </w:rPr>
        <w:t>L</w:t>
      </w:r>
      <w:r w:rsidR="00512957" w:rsidRPr="00274846">
        <w:rPr>
          <w:rFonts w:ascii="Times New Roman" w:eastAsia="SimSun" w:hAnsi="Times New Roman" w:cs="Times New Roman"/>
          <w:sz w:val="24"/>
          <w:szCs w:val="24"/>
          <w:lang w:val="fr-FR" w:eastAsia="zh-CN"/>
        </w:rPr>
        <w:t>e coût par enfant rattrapé</w:t>
      </w:r>
      <w:r>
        <w:rPr>
          <w:rFonts w:ascii="Times New Roman" w:eastAsia="SimSun" w:hAnsi="Times New Roman" w:cs="Times New Roman"/>
          <w:sz w:val="24"/>
          <w:szCs w:val="24"/>
          <w:lang w:val="fr-FR" w:eastAsia="zh-CN"/>
        </w:rPr>
        <w:t xml:space="preserve"> est estimé</w:t>
      </w:r>
    </w:p>
    <w:p w14:paraId="24690789" w14:textId="2566BED5" w:rsidR="00512957" w:rsidRPr="00274846" w:rsidRDefault="00E92113" w:rsidP="00512957">
      <w:pPr>
        <w:numPr>
          <w:ilvl w:val="0"/>
          <w:numId w:val="22"/>
        </w:numPr>
        <w:spacing w:after="0" w:line="360" w:lineRule="auto"/>
        <w:contextualSpacing/>
        <w:jc w:val="both"/>
        <w:rPr>
          <w:rFonts w:ascii="Times New Roman" w:eastAsia="SimSun" w:hAnsi="Times New Roman" w:cs="Times New Roman"/>
          <w:sz w:val="24"/>
          <w:szCs w:val="24"/>
          <w:lang w:val="fr-FR" w:eastAsia="zh-CN"/>
        </w:rPr>
      </w:pPr>
      <w:r>
        <w:rPr>
          <w:rFonts w:ascii="Times New Roman" w:eastAsia="SimSun" w:hAnsi="Times New Roman" w:cs="Times New Roman"/>
          <w:sz w:val="24"/>
          <w:szCs w:val="24"/>
          <w:lang w:val="fr-FR" w:eastAsia="zh-CN"/>
        </w:rPr>
        <w:t>L</w:t>
      </w:r>
      <w:r w:rsidR="00512957" w:rsidRPr="00274846">
        <w:rPr>
          <w:rFonts w:ascii="Times New Roman" w:eastAsia="SimSun" w:hAnsi="Times New Roman" w:cs="Times New Roman"/>
          <w:sz w:val="24"/>
          <w:szCs w:val="24"/>
          <w:lang w:val="fr-FR" w:eastAsia="zh-CN"/>
        </w:rPr>
        <w:t>es bonnes pratiques, défis et leçons apprises</w:t>
      </w:r>
      <w:r>
        <w:rPr>
          <w:rFonts w:ascii="Times New Roman" w:eastAsia="SimSun" w:hAnsi="Times New Roman" w:cs="Times New Roman"/>
          <w:sz w:val="24"/>
          <w:szCs w:val="24"/>
          <w:lang w:val="fr-FR" w:eastAsia="zh-CN"/>
        </w:rPr>
        <w:t xml:space="preserve"> sont documentés</w:t>
      </w:r>
    </w:p>
    <w:p w14:paraId="6C52D3F4" w14:textId="2F095DE8" w:rsidR="00512957" w:rsidRPr="00274846" w:rsidRDefault="000535A1" w:rsidP="00512957">
      <w:pPr>
        <w:numPr>
          <w:ilvl w:val="0"/>
          <w:numId w:val="22"/>
        </w:numPr>
        <w:spacing w:after="0" w:line="360" w:lineRule="auto"/>
        <w:contextualSpacing/>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L</w:t>
      </w:r>
      <w:r w:rsidR="00512957" w:rsidRPr="00274846">
        <w:rPr>
          <w:rFonts w:ascii="Times New Roman" w:eastAsia="SimSun" w:hAnsi="Times New Roman" w:cs="Times New Roman"/>
          <w:sz w:val="24"/>
          <w:szCs w:val="24"/>
          <w:lang w:eastAsia="zh-CN"/>
        </w:rPr>
        <w:t>a perception des communautés et des acteurs de santé sur l’intervention</w:t>
      </w:r>
      <w:r>
        <w:rPr>
          <w:rFonts w:ascii="Times New Roman" w:eastAsia="SimSun" w:hAnsi="Times New Roman" w:cs="Times New Roman"/>
          <w:sz w:val="24"/>
          <w:szCs w:val="24"/>
          <w:lang w:eastAsia="zh-CN"/>
        </w:rPr>
        <w:t xml:space="preserve"> est apprécié</w:t>
      </w:r>
    </w:p>
    <w:p w14:paraId="43FA5266" w14:textId="6B394085" w:rsidR="00936A67" w:rsidRPr="00512957" w:rsidRDefault="00862005" w:rsidP="00512957">
      <w:pPr>
        <w:numPr>
          <w:ilvl w:val="0"/>
          <w:numId w:val="22"/>
        </w:numPr>
        <w:spacing w:after="0" w:line="360" w:lineRule="auto"/>
        <w:contextualSpacing/>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L</w:t>
      </w:r>
      <w:r w:rsidR="00512957" w:rsidRPr="00274846">
        <w:rPr>
          <w:rFonts w:ascii="Times New Roman" w:eastAsia="SimSun" w:hAnsi="Times New Roman" w:cs="Times New Roman"/>
          <w:sz w:val="24"/>
          <w:szCs w:val="24"/>
          <w:lang w:eastAsia="zh-CN"/>
        </w:rPr>
        <w:t>es recommandations pour la pérennisation et l’extension de l’approche</w:t>
      </w:r>
      <w:r>
        <w:rPr>
          <w:rFonts w:ascii="Times New Roman" w:eastAsia="SimSun" w:hAnsi="Times New Roman" w:cs="Times New Roman"/>
          <w:sz w:val="24"/>
          <w:szCs w:val="24"/>
          <w:lang w:eastAsia="zh-CN"/>
        </w:rPr>
        <w:t xml:space="preserve"> sont formulées</w:t>
      </w:r>
    </w:p>
    <w:p w14:paraId="7537E147" w14:textId="488C846B" w:rsidR="00936A67" w:rsidRPr="00173650" w:rsidRDefault="00936A67" w:rsidP="00173650">
      <w:pPr>
        <w:pStyle w:val="Titre4"/>
        <w:numPr>
          <w:ilvl w:val="0"/>
          <w:numId w:val="9"/>
        </w:numPr>
        <w:spacing w:before="120" w:line="360" w:lineRule="auto"/>
        <w:ind w:left="714" w:hanging="357"/>
        <w:rPr>
          <w:rFonts w:ascii="Times New Roman" w:eastAsia="Times New Roman" w:hAnsi="Times New Roman" w:cs="Times New Roman"/>
          <w:b/>
          <w:bCs/>
          <w:i w:val="0"/>
          <w:iCs w:val="0"/>
          <w:color w:val="auto"/>
          <w:sz w:val="28"/>
          <w:szCs w:val="28"/>
          <w:lang w:val="fr-FR"/>
        </w:rPr>
      </w:pPr>
      <w:r w:rsidRPr="00173650">
        <w:rPr>
          <w:rFonts w:ascii="Times New Roman" w:eastAsia="Times New Roman" w:hAnsi="Times New Roman" w:cs="Times New Roman"/>
          <w:b/>
          <w:bCs/>
          <w:i w:val="0"/>
          <w:iCs w:val="0"/>
          <w:color w:val="auto"/>
          <w:sz w:val="28"/>
          <w:szCs w:val="28"/>
        </w:rPr>
        <w:t>Durée de l’étude</w:t>
      </w:r>
    </w:p>
    <w:p w14:paraId="1BDB80B3" w14:textId="0D5DBB0C" w:rsidR="00936A67" w:rsidRPr="009C11C1" w:rsidRDefault="00FE0613" w:rsidP="00A23C83">
      <w:pPr>
        <w:pStyle w:val="NormalWeb"/>
        <w:spacing w:before="0" w:beforeAutospacing="0" w:after="120" w:afterAutospacing="0"/>
        <w:rPr>
          <w:lang w:val="fr-FR"/>
        </w:rPr>
      </w:pPr>
      <w:r>
        <w:rPr>
          <w:lang w:val="fr-FR"/>
        </w:rPr>
        <w:t xml:space="preserve">L’étude va durer </w:t>
      </w:r>
      <w:r w:rsidR="00A147D2">
        <w:rPr>
          <w:lang w:val="fr-FR"/>
        </w:rPr>
        <w:t>1</w:t>
      </w:r>
      <w:r w:rsidR="00936A67" w:rsidRPr="00936A67">
        <w:rPr>
          <w:lang w:val="fr-FR"/>
        </w:rPr>
        <w:t xml:space="preserve"> mois (incluant planification, collecte, analyse, validation et dissémination)</w:t>
      </w:r>
    </w:p>
    <w:p w14:paraId="75A3246D" w14:textId="2FF94CB1" w:rsidR="003A1EDE" w:rsidRPr="003A1EDE" w:rsidRDefault="003A1EDE" w:rsidP="007C0B87">
      <w:pPr>
        <w:pStyle w:val="Paragraphedeliste"/>
        <w:numPr>
          <w:ilvl w:val="0"/>
          <w:numId w:val="9"/>
        </w:numPr>
        <w:spacing w:after="120" w:line="360" w:lineRule="auto"/>
        <w:ind w:left="714" w:hanging="357"/>
        <w:contextualSpacing w:val="0"/>
        <w:jc w:val="both"/>
        <w:rPr>
          <w:rFonts w:ascii="Times New Roman" w:eastAsia="Aptos" w:hAnsi="Times New Roman" w:cs="Times New Roman"/>
          <w:b/>
          <w:bCs/>
          <w:kern w:val="2"/>
          <w:sz w:val="24"/>
          <w:szCs w:val="24"/>
          <w:lang w:val="fr-FR"/>
          <w14:ligatures w14:val="standardContextual"/>
        </w:rPr>
      </w:pPr>
      <w:r w:rsidRPr="003A1EDE">
        <w:rPr>
          <w:rFonts w:ascii="Times New Roman" w:eastAsia="Aptos" w:hAnsi="Times New Roman" w:cs="Times New Roman"/>
          <w:b/>
          <w:bCs/>
          <w:kern w:val="2"/>
          <w:sz w:val="24"/>
          <w:szCs w:val="24"/>
          <w:lang w:val="fr-FR"/>
          <w14:ligatures w14:val="standardContextual"/>
        </w:rPr>
        <w:t>TACHES A EXECUTER ET LIVRABLES</w:t>
      </w:r>
    </w:p>
    <w:p w14:paraId="0EB9593F" w14:textId="6ACD31AC" w:rsidR="003A1EDE" w:rsidRPr="003A1EDE" w:rsidRDefault="003A1EDE" w:rsidP="007C0B87">
      <w:pPr>
        <w:spacing w:after="120" w:line="360" w:lineRule="auto"/>
        <w:ind w:left="720"/>
        <w:jc w:val="both"/>
        <w:rPr>
          <w:rFonts w:ascii="Times New Roman" w:eastAsia="Aptos" w:hAnsi="Times New Roman" w:cs="Times New Roman"/>
          <w:b/>
          <w:kern w:val="2"/>
          <w:sz w:val="24"/>
          <w:szCs w:val="24"/>
          <w:lang w:val="fr-FR"/>
          <w14:ligatures w14:val="standardContextual"/>
        </w:rPr>
      </w:pPr>
      <w:r w:rsidRPr="003A1EDE">
        <w:rPr>
          <w:rFonts w:ascii="Times New Roman" w:eastAsia="Aptos" w:hAnsi="Times New Roman" w:cs="Times New Roman"/>
          <w:b/>
          <w:kern w:val="2"/>
          <w:sz w:val="24"/>
          <w:szCs w:val="24"/>
          <w:lang w:val="fr-FR"/>
          <w14:ligatures w14:val="standardContextual"/>
        </w:rPr>
        <w:t>Tâches à exécuter</w:t>
      </w:r>
    </w:p>
    <w:p w14:paraId="77A16BDF" w14:textId="77777777" w:rsidR="003A1EDE" w:rsidRPr="003A1EDE" w:rsidRDefault="003A1EDE" w:rsidP="007C0B87">
      <w:pPr>
        <w:spacing w:after="120" w:line="360" w:lineRule="auto"/>
        <w:jc w:val="both"/>
        <w:rPr>
          <w:rFonts w:ascii="Times New Roman" w:eastAsia="Arial Narrow" w:hAnsi="Times New Roman" w:cs="Times New Roman"/>
          <w:color w:val="000000"/>
          <w:kern w:val="2"/>
          <w:sz w:val="24"/>
          <w:szCs w:val="24"/>
          <w:lang w:val="fr-FR"/>
          <w14:ligatures w14:val="standardContextual"/>
        </w:rPr>
      </w:pPr>
      <w:r w:rsidRPr="003A1EDE">
        <w:rPr>
          <w:rFonts w:ascii="Times New Roman" w:eastAsia="Arial Narrow" w:hAnsi="Times New Roman" w:cs="Times New Roman"/>
          <w:color w:val="000000"/>
          <w:kern w:val="2"/>
          <w:sz w:val="24"/>
          <w:szCs w:val="24"/>
          <w:lang w:val="fr-FR"/>
          <w14:ligatures w14:val="standardContextual"/>
        </w:rPr>
        <w:t>Dans le cadre de la mission le consultant exécutera entre autres les tâches suivantes :</w:t>
      </w:r>
    </w:p>
    <w:p w14:paraId="17961255" w14:textId="29F6AAC8" w:rsidR="00351A53" w:rsidRDefault="0080520A" w:rsidP="003A1EDE">
      <w:pPr>
        <w:numPr>
          <w:ilvl w:val="0"/>
          <w:numId w:val="13"/>
        </w:numPr>
        <w:spacing w:line="360" w:lineRule="auto"/>
        <w:ind w:left="284" w:firstLine="0"/>
        <w:contextualSpacing/>
        <w:jc w:val="both"/>
        <w:rPr>
          <w:rFonts w:ascii="Times New Roman" w:eastAsia="Arial Narrow" w:hAnsi="Times New Roman" w:cs="Times New Roman"/>
          <w:color w:val="000000"/>
          <w:sz w:val="24"/>
          <w:szCs w:val="24"/>
        </w:rPr>
      </w:pPr>
      <w:r>
        <w:rPr>
          <w:rFonts w:ascii="Times New Roman" w:eastAsia="Arial Narrow" w:hAnsi="Times New Roman" w:cs="Times New Roman"/>
          <w:color w:val="000000"/>
          <w:sz w:val="24"/>
          <w:szCs w:val="24"/>
        </w:rPr>
        <w:t>Pro</w:t>
      </w:r>
      <w:r w:rsidR="006B2342">
        <w:rPr>
          <w:rFonts w:ascii="Times New Roman" w:eastAsia="Arial Narrow" w:hAnsi="Times New Roman" w:cs="Times New Roman"/>
          <w:color w:val="000000"/>
          <w:sz w:val="24"/>
          <w:szCs w:val="24"/>
        </w:rPr>
        <w:t>poser</w:t>
      </w:r>
      <w:r>
        <w:rPr>
          <w:rFonts w:ascii="Times New Roman" w:eastAsia="Arial Narrow" w:hAnsi="Times New Roman" w:cs="Times New Roman"/>
          <w:color w:val="000000"/>
          <w:sz w:val="24"/>
          <w:szCs w:val="24"/>
        </w:rPr>
        <w:t xml:space="preserve"> un</w:t>
      </w:r>
      <w:r w:rsidR="00351A53">
        <w:rPr>
          <w:rFonts w:ascii="Times New Roman" w:eastAsia="Arial Narrow" w:hAnsi="Times New Roman" w:cs="Times New Roman"/>
          <w:color w:val="000000"/>
          <w:sz w:val="24"/>
          <w:szCs w:val="24"/>
        </w:rPr>
        <w:t xml:space="preserve"> proto</w:t>
      </w:r>
      <w:r>
        <w:rPr>
          <w:rFonts w:ascii="Times New Roman" w:eastAsia="Arial Narrow" w:hAnsi="Times New Roman" w:cs="Times New Roman"/>
          <w:color w:val="000000"/>
          <w:sz w:val="24"/>
          <w:szCs w:val="24"/>
        </w:rPr>
        <w:t xml:space="preserve">cole d’étude </w:t>
      </w:r>
      <w:r w:rsidR="002774DD">
        <w:rPr>
          <w:rFonts w:ascii="Times New Roman" w:eastAsia="Arial Narrow" w:hAnsi="Times New Roman" w:cs="Times New Roman"/>
          <w:color w:val="000000"/>
          <w:sz w:val="24"/>
          <w:szCs w:val="24"/>
        </w:rPr>
        <w:t>répondant au</w:t>
      </w:r>
      <w:r w:rsidR="0088336D">
        <w:rPr>
          <w:rFonts w:ascii="Times New Roman" w:eastAsia="Arial Narrow" w:hAnsi="Times New Roman" w:cs="Times New Roman"/>
          <w:color w:val="000000"/>
          <w:sz w:val="24"/>
          <w:szCs w:val="24"/>
        </w:rPr>
        <w:t>x</w:t>
      </w:r>
      <w:r w:rsidR="002774DD">
        <w:rPr>
          <w:rFonts w:ascii="Times New Roman" w:eastAsia="Arial Narrow" w:hAnsi="Times New Roman" w:cs="Times New Roman"/>
          <w:color w:val="000000"/>
          <w:sz w:val="24"/>
          <w:szCs w:val="24"/>
        </w:rPr>
        <w:t xml:space="preserve"> objectifs de l’étude</w:t>
      </w:r>
    </w:p>
    <w:p w14:paraId="4E170BB9" w14:textId="2CB983B9" w:rsidR="003A1EDE" w:rsidRPr="003A1EDE" w:rsidRDefault="003A1EDE" w:rsidP="003A1EDE">
      <w:pPr>
        <w:numPr>
          <w:ilvl w:val="0"/>
          <w:numId w:val="13"/>
        </w:numPr>
        <w:spacing w:line="360" w:lineRule="auto"/>
        <w:ind w:left="284" w:firstLine="0"/>
        <w:contextualSpacing/>
        <w:jc w:val="both"/>
        <w:rPr>
          <w:rFonts w:ascii="Times New Roman" w:eastAsia="Arial Narrow" w:hAnsi="Times New Roman" w:cs="Times New Roman"/>
          <w:color w:val="000000"/>
          <w:sz w:val="24"/>
          <w:szCs w:val="24"/>
        </w:rPr>
      </w:pPr>
      <w:r w:rsidRPr="003A1EDE">
        <w:rPr>
          <w:rFonts w:ascii="Times New Roman" w:eastAsia="Arial Narrow" w:hAnsi="Times New Roman" w:cs="Times New Roman"/>
          <w:color w:val="000000"/>
          <w:sz w:val="24"/>
          <w:szCs w:val="24"/>
        </w:rPr>
        <w:t xml:space="preserve">Collecter et traiter les données </w:t>
      </w:r>
      <w:r w:rsidR="00144C2C">
        <w:rPr>
          <w:rFonts w:ascii="Times New Roman" w:eastAsia="Arial Narrow" w:hAnsi="Times New Roman" w:cs="Times New Roman"/>
          <w:color w:val="000000"/>
          <w:sz w:val="24"/>
          <w:szCs w:val="24"/>
        </w:rPr>
        <w:t>de l’é</w:t>
      </w:r>
      <w:r w:rsidR="00362503">
        <w:rPr>
          <w:rFonts w:ascii="Times New Roman" w:eastAsia="Arial Narrow" w:hAnsi="Times New Roman" w:cs="Times New Roman"/>
          <w:color w:val="000000"/>
          <w:sz w:val="24"/>
          <w:szCs w:val="24"/>
        </w:rPr>
        <w:t>valuation</w:t>
      </w:r>
    </w:p>
    <w:p w14:paraId="089233FD" w14:textId="77777777" w:rsidR="003A1EDE" w:rsidRPr="003A1EDE" w:rsidRDefault="003A1EDE" w:rsidP="003A1EDE">
      <w:pPr>
        <w:numPr>
          <w:ilvl w:val="0"/>
          <w:numId w:val="13"/>
        </w:numPr>
        <w:spacing w:line="360" w:lineRule="auto"/>
        <w:ind w:left="284" w:firstLine="0"/>
        <w:contextualSpacing/>
        <w:jc w:val="both"/>
        <w:rPr>
          <w:rFonts w:ascii="Times New Roman" w:eastAsia="Aptos" w:hAnsi="Times New Roman" w:cs="Times New Roman"/>
          <w:sz w:val="24"/>
          <w:szCs w:val="24"/>
        </w:rPr>
      </w:pPr>
      <w:r w:rsidRPr="003A1EDE">
        <w:rPr>
          <w:rFonts w:ascii="Times New Roman" w:eastAsia="Aptos" w:hAnsi="Times New Roman" w:cs="Times New Roman"/>
          <w:sz w:val="24"/>
          <w:szCs w:val="24"/>
        </w:rPr>
        <w:t>Analyser les données collectées</w:t>
      </w:r>
    </w:p>
    <w:p w14:paraId="6BE13159" w14:textId="77777777" w:rsidR="003A1EDE" w:rsidRPr="003A1EDE" w:rsidRDefault="003A1EDE" w:rsidP="003A1EDE">
      <w:pPr>
        <w:numPr>
          <w:ilvl w:val="0"/>
          <w:numId w:val="13"/>
        </w:numPr>
        <w:spacing w:line="360" w:lineRule="auto"/>
        <w:ind w:left="284" w:firstLine="0"/>
        <w:contextualSpacing/>
        <w:jc w:val="both"/>
        <w:rPr>
          <w:rFonts w:ascii="Times New Roman" w:eastAsia="Aptos" w:hAnsi="Times New Roman" w:cs="Times New Roman"/>
          <w:sz w:val="24"/>
          <w:szCs w:val="24"/>
        </w:rPr>
      </w:pPr>
      <w:r w:rsidRPr="003A1EDE">
        <w:rPr>
          <w:rFonts w:ascii="Times New Roman" w:eastAsia="Aptos" w:hAnsi="Times New Roman" w:cs="Times New Roman"/>
          <w:sz w:val="24"/>
          <w:szCs w:val="24"/>
        </w:rPr>
        <w:lastRenderedPageBreak/>
        <w:t>Élaborer un rapport d’évaluation externe mettant en évidence l’ensemble des résultats attendus de la mission ;</w:t>
      </w:r>
    </w:p>
    <w:p w14:paraId="392F0544" w14:textId="2FDAE739" w:rsidR="003A1EDE" w:rsidRPr="003A1EDE" w:rsidRDefault="003A1EDE" w:rsidP="007C0B87">
      <w:pPr>
        <w:spacing w:after="120" w:line="360" w:lineRule="auto"/>
        <w:jc w:val="both"/>
        <w:rPr>
          <w:rFonts w:ascii="Times New Roman" w:eastAsia="Aptos" w:hAnsi="Times New Roman" w:cs="Times New Roman"/>
          <w:b/>
          <w:kern w:val="2"/>
          <w:sz w:val="24"/>
          <w:szCs w:val="24"/>
          <w:lang w:val="fr-FR"/>
          <w14:ligatures w14:val="standardContextual"/>
        </w:rPr>
      </w:pPr>
      <w:bookmarkStart w:id="2" w:name="_Hlk81922286"/>
      <w:r>
        <w:rPr>
          <w:rFonts w:ascii="Times New Roman" w:eastAsia="Aptos" w:hAnsi="Times New Roman" w:cs="Times New Roman"/>
          <w:b/>
          <w:kern w:val="2"/>
          <w:sz w:val="24"/>
          <w:szCs w:val="24"/>
          <w:lang w:val="fr-FR"/>
          <w14:ligatures w14:val="standardContextual"/>
        </w:rPr>
        <w:t xml:space="preserve">          </w:t>
      </w:r>
      <w:r w:rsidRPr="003A1EDE">
        <w:rPr>
          <w:rFonts w:ascii="Times New Roman" w:eastAsia="Aptos" w:hAnsi="Times New Roman" w:cs="Times New Roman"/>
          <w:b/>
          <w:kern w:val="2"/>
          <w:sz w:val="24"/>
          <w:szCs w:val="24"/>
          <w:lang w:val="fr-FR"/>
          <w14:ligatures w14:val="standardContextual"/>
        </w:rPr>
        <w:t>Livrables</w:t>
      </w:r>
    </w:p>
    <w:p w14:paraId="5BE9C4C3" w14:textId="235737C4" w:rsidR="003A1EDE" w:rsidRPr="003A1EDE" w:rsidRDefault="003A1EDE" w:rsidP="007C0B87">
      <w:pPr>
        <w:spacing w:after="120" w:line="360" w:lineRule="auto"/>
        <w:jc w:val="both"/>
        <w:rPr>
          <w:rFonts w:ascii="Times New Roman" w:eastAsia="Aptos" w:hAnsi="Times New Roman" w:cs="Times New Roman"/>
          <w:kern w:val="2"/>
          <w:sz w:val="24"/>
          <w:szCs w:val="24"/>
          <w:lang w:val="fr-FR"/>
          <w14:ligatures w14:val="standardContextual"/>
        </w:rPr>
      </w:pPr>
      <w:r w:rsidRPr="003A1EDE">
        <w:rPr>
          <w:rFonts w:ascii="Times New Roman" w:eastAsia="Aptos" w:hAnsi="Times New Roman" w:cs="Times New Roman"/>
          <w:kern w:val="2"/>
          <w:sz w:val="24"/>
          <w:szCs w:val="24"/>
          <w:lang w:val="fr-FR"/>
          <w14:ligatures w14:val="standardContextual"/>
        </w:rPr>
        <w:t>A l’issue de l’</w:t>
      </w:r>
      <w:r w:rsidR="00760FE8">
        <w:rPr>
          <w:rFonts w:ascii="Times New Roman" w:eastAsia="Aptos" w:hAnsi="Times New Roman" w:cs="Times New Roman"/>
          <w:kern w:val="2"/>
          <w:sz w:val="24"/>
          <w:szCs w:val="24"/>
          <w:lang w:val="fr-FR"/>
          <w14:ligatures w14:val="standardContextual"/>
        </w:rPr>
        <w:t>étude</w:t>
      </w:r>
      <w:r w:rsidRPr="003A1EDE">
        <w:rPr>
          <w:rFonts w:ascii="Times New Roman" w:eastAsia="Aptos" w:hAnsi="Times New Roman" w:cs="Times New Roman"/>
          <w:kern w:val="2"/>
          <w:sz w:val="24"/>
          <w:szCs w:val="24"/>
          <w:lang w:val="fr-FR"/>
          <w14:ligatures w14:val="standardContextual"/>
        </w:rPr>
        <w:t>, le consultant/cabinet fournir</w:t>
      </w:r>
      <w:r w:rsidR="00760FE8">
        <w:rPr>
          <w:rFonts w:ascii="Times New Roman" w:eastAsia="Aptos" w:hAnsi="Times New Roman" w:cs="Times New Roman"/>
          <w:kern w:val="2"/>
          <w:sz w:val="24"/>
          <w:szCs w:val="24"/>
          <w:lang w:val="fr-FR"/>
          <w14:ligatures w14:val="standardContextual"/>
        </w:rPr>
        <w:t>a</w:t>
      </w:r>
      <w:r w:rsidRPr="003A1EDE">
        <w:rPr>
          <w:rFonts w:ascii="Times New Roman" w:eastAsia="Aptos" w:hAnsi="Times New Roman" w:cs="Times New Roman"/>
          <w:kern w:val="2"/>
          <w:sz w:val="24"/>
          <w:szCs w:val="24"/>
          <w:lang w:val="fr-FR"/>
          <w14:ligatures w14:val="standardContextual"/>
        </w:rPr>
        <w:t xml:space="preserve"> les éléments ci-après : </w:t>
      </w:r>
    </w:p>
    <w:p w14:paraId="322E5C7C" w14:textId="77777777" w:rsidR="003A1EDE" w:rsidRPr="003A1EDE" w:rsidRDefault="003A1EDE" w:rsidP="003A1EDE">
      <w:pPr>
        <w:numPr>
          <w:ilvl w:val="0"/>
          <w:numId w:val="15"/>
        </w:numPr>
        <w:spacing w:line="360" w:lineRule="auto"/>
        <w:ind w:left="0" w:firstLine="426"/>
        <w:contextualSpacing/>
        <w:jc w:val="both"/>
        <w:rPr>
          <w:rFonts w:ascii="Times New Roman" w:eastAsia="Aptos" w:hAnsi="Times New Roman" w:cs="Times New Roman"/>
          <w:sz w:val="24"/>
          <w:szCs w:val="24"/>
        </w:rPr>
      </w:pPr>
      <w:r w:rsidRPr="003A1EDE">
        <w:rPr>
          <w:rFonts w:ascii="Times New Roman" w:eastAsia="Aptos" w:hAnsi="Times New Roman" w:cs="Times New Roman"/>
          <w:sz w:val="24"/>
          <w:szCs w:val="24"/>
        </w:rPr>
        <w:t>Un rapport de formation des enquêteurs</w:t>
      </w:r>
    </w:p>
    <w:p w14:paraId="379ECD40" w14:textId="77777777" w:rsidR="003A1EDE" w:rsidRPr="003A1EDE" w:rsidRDefault="003A1EDE" w:rsidP="003A1EDE">
      <w:pPr>
        <w:numPr>
          <w:ilvl w:val="0"/>
          <w:numId w:val="15"/>
        </w:numPr>
        <w:spacing w:line="360" w:lineRule="auto"/>
        <w:ind w:left="0" w:firstLine="426"/>
        <w:contextualSpacing/>
        <w:jc w:val="both"/>
        <w:rPr>
          <w:rFonts w:ascii="Times New Roman" w:eastAsia="Aptos" w:hAnsi="Times New Roman" w:cs="Times New Roman"/>
          <w:sz w:val="24"/>
          <w:szCs w:val="24"/>
        </w:rPr>
      </w:pPr>
      <w:r w:rsidRPr="003A1EDE">
        <w:rPr>
          <w:rFonts w:ascii="Times New Roman" w:eastAsia="Aptos" w:hAnsi="Times New Roman" w:cs="Times New Roman"/>
          <w:sz w:val="24"/>
          <w:szCs w:val="24"/>
        </w:rPr>
        <w:t>Une présentation PPT des résultats de l’étude</w:t>
      </w:r>
    </w:p>
    <w:p w14:paraId="6234DFAC" w14:textId="77777777" w:rsidR="003A1EDE" w:rsidRPr="003A1EDE" w:rsidRDefault="003A1EDE" w:rsidP="003A1EDE">
      <w:pPr>
        <w:numPr>
          <w:ilvl w:val="0"/>
          <w:numId w:val="15"/>
        </w:numPr>
        <w:spacing w:line="360" w:lineRule="auto"/>
        <w:ind w:left="0" w:firstLine="426"/>
        <w:contextualSpacing/>
        <w:jc w:val="both"/>
        <w:rPr>
          <w:rFonts w:ascii="Times New Roman" w:eastAsia="Aptos" w:hAnsi="Times New Roman" w:cs="Times New Roman"/>
          <w:sz w:val="24"/>
          <w:szCs w:val="24"/>
        </w:rPr>
      </w:pPr>
      <w:r w:rsidRPr="003A1EDE">
        <w:rPr>
          <w:rFonts w:ascii="Times New Roman" w:eastAsia="Aptos" w:hAnsi="Times New Roman" w:cs="Times New Roman"/>
          <w:sz w:val="24"/>
          <w:szCs w:val="24"/>
        </w:rPr>
        <w:t>Un rapport d’enquête validé avec des recommandations éventuelles</w:t>
      </w:r>
    </w:p>
    <w:p w14:paraId="2175B801" w14:textId="77777777" w:rsidR="003A1EDE" w:rsidRPr="003A1EDE" w:rsidRDefault="003A1EDE" w:rsidP="003A1EDE">
      <w:pPr>
        <w:numPr>
          <w:ilvl w:val="0"/>
          <w:numId w:val="15"/>
        </w:numPr>
        <w:spacing w:line="360" w:lineRule="auto"/>
        <w:ind w:left="0" w:firstLine="426"/>
        <w:contextualSpacing/>
        <w:jc w:val="both"/>
        <w:rPr>
          <w:rFonts w:ascii="Times New Roman" w:eastAsia="Aptos" w:hAnsi="Times New Roman" w:cs="Times New Roman"/>
          <w:sz w:val="24"/>
          <w:szCs w:val="24"/>
        </w:rPr>
      </w:pPr>
      <w:r w:rsidRPr="003A1EDE">
        <w:rPr>
          <w:rFonts w:ascii="Times New Roman" w:eastAsia="Aptos" w:hAnsi="Times New Roman" w:cs="Times New Roman"/>
          <w:sz w:val="24"/>
          <w:szCs w:val="24"/>
        </w:rPr>
        <w:t>Les transcriptions des entrevues devront être remises au MC</w:t>
      </w:r>
    </w:p>
    <w:p w14:paraId="3C20D521" w14:textId="77777777" w:rsidR="003A1EDE" w:rsidRPr="003A1EDE" w:rsidRDefault="003A1EDE" w:rsidP="003A1EDE">
      <w:pPr>
        <w:numPr>
          <w:ilvl w:val="0"/>
          <w:numId w:val="15"/>
        </w:numPr>
        <w:spacing w:line="360" w:lineRule="auto"/>
        <w:ind w:left="0" w:firstLine="426"/>
        <w:contextualSpacing/>
        <w:jc w:val="both"/>
        <w:rPr>
          <w:rFonts w:ascii="Times New Roman" w:eastAsia="Aptos" w:hAnsi="Times New Roman" w:cs="Times New Roman"/>
          <w:sz w:val="24"/>
          <w:szCs w:val="24"/>
        </w:rPr>
      </w:pPr>
      <w:r w:rsidRPr="003A1EDE">
        <w:rPr>
          <w:rFonts w:ascii="Times New Roman" w:eastAsia="Aptos" w:hAnsi="Times New Roman" w:cs="Times New Roman"/>
          <w:sz w:val="24"/>
          <w:szCs w:val="24"/>
        </w:rPr>
        <w:t>La base de données collectées</w:t>
      </w:r>
    </w:p>
    <w:p w14:paraId="529D39DD" w14:textId="77777777" w:rsidR="003A1EDE" w:rsidRDefault="003A1EDE" w:rsidP="007C0B87">
      <w:pPr>
        <w:spacing w:after="120" w:line="360" w:lineRule="auto"/>
        <w:jc w:val="both"/>
        <w:rPr>
          <w:rFonts w:ascii="Times New Roman" w:eastAsia="Aptos" w:hAnsi="Times New Roman" w:cs="Times New Roman"/>
          <w:kern w:val="2"/>
          <w:sz w:val="24"/>
          <w:szCs w:val="24"/>
          <w:lang w:val="fr-FR"/>
          <w14:ligatures w14:val="standardContextual"/>
        </w:rPr>
      </w:pPr>
      <w:r w:rsidRPr="003A1EDE">
        <w:rPr>
          <w:rFonts w:ascii="Times New Roman" w:eastAsia="Aptos" w:hAnsi="Times New Roman" w:cs="Times New Roman"/>
          <w:kern w:val="2"/>
          <w:sz w:val="24"/>
          <w:szCs w:val="24"/>
          <w:lang w:val="fr-FR"/>
          <w14:ligatures w14:val="standardContextual"/>
        </w:rPr>
        <w:t xml:space="preserve">Dans le cadre de la présente mission, le consultant produira les rapports conformément aux différentes phases ci-dessous décrites. Chaque rapport sera produit en cinq (05) exemplaires sur support papier et la version électronique sera envoyée par mail à la personne indiquée. Le rapport final sera en français et en anglais.  </w:t>
      </w:r>
    </w:p>
    <w:p w14:paraId="67443A72" w14:textId="3781A1A6" w:rsidR="00760FE8" w:rsidRPr="003A1EDE" w:rsidRDefault="001D29DA" w:rsidP="003A1EDE">
      <w:pPr>
        <w:spacing w:line="360" w:lineRule="auto"/>
        <w:ind w:hanging="2"/>
        <w:jc w:val="both"/>
        <w:rPr>
          <w:rFonts w:ascii="Times New Roman" w:eastAsia="Aptos" w:hAnsi="Times New Roman" w:cs="Times New Roman"/>
          <w:kern w:val="2"/>
          <w:sz w:val="24"/>
          <w:szCs w:val="24"/>
          <w:lang w:val="fr-FR"/>
          <w14:ligatures w14:val="standardContextual"/>
        </w:rPr>
      </w:pPr>
      <w:r>
        <w:rPr>
          <w:rFonts w:ascii="Times New Roman" w:eastAsia="Aptos" w:hAnsi="Times New Roman" w:cs="Times New Roman"/>
          <w:kern w:val="2"/>
          <w:sz w:val="24"/>
          <w:szCs w:val="24"/>
          <w:lang w:val="fr-FR"/>
          <w14:ligatures w14:val="standardContextual"/>
        </w:rPr>
        <w:t>Par ailleurs à la soumission</w:t>
      </w:r>
      <w:r w:rsidR="008C13E0">
        <w:rPr>
          <w:rFonts w:ascii="Times New Roman" w:eastAsia="Aptos" w:hAnsi="Times New Roman" w:cs="Times New Roman"/>
          <w:kern w:val="2"/>
          <w:sz w:val="24"/>
          <w:szCs w:val="24"/>
          <w:lang w:val="fr-FR"/>
          <w14:ligatures w14:val="standardContextual"/>
        </w:rPr>
        <w:t>,</w:t>
      </w:r>
      <w:r>
        <w:rPr>
          <w:rFonts w:ascii="Times New Roman" w:eastAsia="Aptos" w:hAnsi="Times New Roman" w:cs="Times New Roman"/>
          <w:kern w:val="2"/>
          <w:sz w:val="24"/>
          <w:szCs w:val="24"/>
          <w:lang w:val="fr-FR"/>
          <w14:ligatures w14:val="standardContextual"/>
        </w:rPr>
        <w:t xml:space="preserve"> le consultant proposera </w:t>
      </w:r>
      <w:r w:rsidR="00580C8E">
        <w:rPr>
          <w:rFonts w:ascii="Times New Roman" w:eastAsia="Aptos" w:hAnsi="Times New Roman" w:cs="Times New Roman"/>
          <w:kern w:val="2"/>
          <w:sz w:val="24"/>
          <w:szCs w:val="24"/>
          <w:lang w:val="fr-FR"/>
          <w14:ligatures w14:val="standardContextual"/>
        </w:rPr>
        <w:t>une</w:t>
      </w:r>
      <w:r w:rsidR="00A9540F">
        <w:rPr>
          <w:rFonts w:ascii="Times New Roman" w:eastAsia="Aptos" w:hAnsi="Times New Roman" w:cs="Times New Roman"/>
          <w:kern w:val="2"/>
          <w:sz w:val="24"/>
          <w:szCs w:val="24"/>
          <w:lang w:val="fr-FR"/>
          <w14:ligatures w14:val="standardContextual"/>
        </w:rPr>
        <w:t xml:space="preserve"> offre</w:t>
      </w:r>
      <w:r w:rsidR="00580C8E">
        <w:rPr>
          <w:rFonts w:ascii="Times New Roman" w:eastAsia="Aptos" w:hAnsi="Times New Roman" w:cs="Times New Roman"/>
          <w:kern w:val="2"/>
          <w:sz w:val="24"/>
          <w:szCs w:val="24"/>
          <w:lang w:val="fr-FR"/>
          <w14:ligatures w14:val="standardContextual"/>
        </w:rPr>
        <w:t xml:space="preserve"> technique </w:t>
      </w:r>
      <w:r w:rsidR="00AE4B38">
        <w:rPr>
          <w:rFonts w:ascii="Times New Roman" w:eastAsia="Aptos" w:hAnsi="Times New Roman" w:cs="Times New Roman"/>
          <w:kern w:val="2"/>
          <w:sz w:val="24"/>
          <w:szCs w:val="24"/>
          <w:lang w:val="fr-FR"/>
          <w14:ligatures w14:val="standardContextual"/>
        </w:rPr>
        <w:t>design du protocole d’étude</w:t>
      </w:r>
      <w:r w:rsidR="008C13E0">
        <w:rPr>
          <w:rFonts w:ascii="Times New Roman" w:eastAsia="Aptos" w:hAnsi="Times New Roman" w:cs="Times New Roman"/>
          <w:kern w:val="2"/>
          <w:sz w:val="24"/>
          <w:szCs w:val="24"/>
          <w:lang w:val="fr-FR"/>
          <w14:ligatures w14:val="standardContextual"/>
        </w:rPr>
        <w:t xml:space="preserve">. </w:t>
      </w:r>
      <w:r w:rsidR="000127F4">
        <w:rPr>
          <w:rFonts w:ascii="Times New Roman" w:eastAsia="Aptos" w:hAnsi="Times New Roman" w:cs="Times New Roman"/>
          <w:kern w:val="2"/>
          <w:sz w:val="24"/>
          <w:szCs w:val="24"/>
          <w:lang w:val="fr-FR"/>
          <w14:ligatures w14:val="standardContextual"/>
        </w:rPr>
        <w:t xml:space="preserve">Le consultant retenu </w:t>
      </w:r>
      <w:r w:rsidR="00E0339A">
        <w:rPr>
          <w:rFonts w:ascii="Times New Roman" w:eastAsia="Aptos" w:hAnsi="Times New Roman" w:cs="Times New Roman"/>
          <w:kern w:val="2"/>
          <w:sz w:val="24"/>
          <w:szCs w:val="24"/>
          <w:lang w:val="fr-FR"/>
          <w14:ligatures w14:val="standardContextual"/>
        </w:rPr>
        <w:t xml:space="preserve">rédigera </w:t>
      </w:r>
      <w:r w:rsidR="001249BD">
        <w:rPr>
          <w:rFonts w:ascii="Times New Roman" w:eastAsia="Aptos" w:hAnsi="Times New Roman" w:cs="Times New Roman"/>
          <w:kern w:val="2"/>
          <w:sz w:val="24"/>
          <w:szCs w:val="24"/>
          <w:lang w:val="fr-FR"/>
          <w14:ligatures w14:val="standardContextual"/>
        </w:rPr>
        <w:t xml:space="preserve">le protocole complet qu’il soumettra pour les </w:t>
      </w:r>
      <w:r w:rsidR="00C80559">
        <w:rPr>
          <w:rFonts w:ascii="Times New Roman" w:eastAsia="Aptos" w:hAnsi="Times New Roman" w:cs="Times New Roman"/>
          <w:kern w:val="2"/>
          <w:sz w:val="24"/>
          <w:szCs w:val="24"/>
          <w:lang w:val="fr-FR"/>
          <w14:ligatures w14:val="standardContextual"/>
        </w:rPr>
        <w:t>validations.</w:t>
      </w:r>
      <w:r w:rsidR="00E0339A">
        <w:rPr>
          <w:rFonts w:ascii="Times New Roman" w:eastAsia="Aptos" w:hAnsi="Times New Roman" w:cs="Times New Roman"/>
          <w:kern w:val="2"/>
          <w:sz w:val="24"/>
          <w:szCs w:val="24"/>
          <w:lang w:val="fr-FR"/>
          <w14:ligatures w14:val="standardContextual"/>
        </w:rPr>
        <w:t xml:space="preserve"> </w:t>
      </w:r>
    </w:p>
    <w:p w14:paraId="74C1BC2F" w14:textId="295D202C" w:rsidR="003A1EDE" w:rsidRPr="003A1EDE" w:rsidRDefault="003A1EDE" w:rsidP="003A1EDE">
      <w:pPr>
        <w:pStyle w:val="Paragraphedeliste"/>
        <w:numPr>
          <w:ilvl w:val="0"/>
          <w:numId w:val="9"/>
        </w:numPr>
        <w:spacing w:line="360" w:lineRule="auto"/>
        <w:jc w:val="both"/>
        <w:rPr>
          <w:rFonts w:ascii="Times New Roman" w:eastAsia="Aptos" w:hAnsi="Times New Roman" w:cs="Times New Roman"/>
          <w:b/>
          <w:bCs/>
          <w:kern w:val="2"/>
          <w:sz w:val="24"/>
          <w:szCs w:val="24"/>
          <w:lang w:val="fr-FR"/>
          <w14:ligatures w14:val="standardContextual"/>
        </w:rPr>
      </w:pPr>
      <w:r w:rsidRPr="003A1EDE">
        <w:rPr>
          <w:rFonts w:ascii="Times New Roman" w:eastAsia="Aptos" w:hAnsi="Times New Roman" w:cs="Times New Roman"/>
          <w:b/>
          <w:bCs/>
          <w:kern w:val="2"/>
          <w:sz w:val="24"/>
          <w:szCs w:val="24"/>
          <w:lang w:val="fr-FR"/>
          <w14:ligatures w14:val="standardContextual"/>
        </w:rPr>
        <w:t>DUREE ET ORGANISATION DE LA MISSION</w:t>
      </w:r>
    </w:p>
    <w:p w14:paraId="475D3C4D" w14:textId="77777777" w:rsidR="003A1EDE" w:rsidRPr="003A1EDE" w:rsidRDefault="003A1EDE" w:rsidP="0004610F">
      <w:pPr>
        <w:suppressAutoHyphens/>
        <w:spacing w:after="120" w:line="360" w:lineRule="auto"/>
        <w:ind w:leftChars="-1" w:hangingChars="1" w:hanging="2"/>
        <w:jc w:val="both"/>
        <w:textAlignment w:val="top"/>
        <w:outlineLvl w:val="0"/>
        <w:rPr>
          <w:rFonts w:ascii="Times New Roman" w:eastAsia="Aptos" w:hAnsi="Times New Roman" w:cs="Times New Roman"/>
          <w:kern w:val="2"/>
          <w:sz w:val="24"/>
          <w:szCs w:val="24"/>
          <w:lang w:val="fr-FR"/>
          <w14:ligatures w14:val="standardContextual"/>
        </w:rPr>
      </w:pPr>
      <w:r w:rsidRPr="003A1EDE">
        <w:rPr>
          <w:rFonts w:ascii="Times New Roman" w:eastAsia="Aptos" w:hAnsi="Times New Roman" w:cs="Times New Roman"/>
          <w:kern w:val="2"/>
          <w:sz w:val="24"/>
          <w:szCs w:val="24"/>
          <w:lang w:val="fr-FR"/>
          <w14:ligatures w14:val="standardContextual"/>
        </w:rPr>
        <w:t>La mission devra être finalisée au bout de 30 jours calendaires.</w:t>
      </w:r>
    </w:p>
    <w:p w14:paraId="5EDF3F18" w14:textId="77777777" w:rsidR="003A1EDE" w:rsidRPr="003A1EDE" w:rsidRDefault="003A1EDE" w:rsidP="003A1EDE">
      <w:pPr>
        <w:pStyle w:val="Paragraphedeliste"/>
        <w:numPr>
          <w:ilvl w:val="0"/>
          <w:numId w:val="9"/>
        </w:numPr>
        <w:spacing w:line="360" w:lineRule="auto"/>
        <w:jc w:val="both"/>
        <w:rPr>
          <w:rFonts w:ascii="Times New Roman" w:eastAsia="Aptos" w:hAnsi="Times New Roman" w:cs="Times New Roman"/>
          <w:b/>
          <w:bCs/>
          <w:sz w:val="24"/>
          <w:szCs w:val="24"/>
        </w:rPr>
      </w:pPr>
      <w:r w:rsidRPr="003A1EDE">
        <w:rPr>
          <w:rFonts w:ascii="Times New Roman" w:eastAsia="Aptos" w:hAnsi="Times New Roman" w:cs="Times New Roman"/>
          <w:b/>
          <w:bCs/>
          <w:sz w:val="24"/>
          <w:szCs w:val="24"/>
        </w:rPr>
        <w:t>PROFIL DU CONSULTANT</w:t>
      </w:r>
    </w:p>
    <w:p w14:paraId="358475DA" w14:textId="5DC0C9AE" w:rsidR="003A1EDE" w:rsidRPr="003A1EDE" w:rsidRDefault="003A1EDE" w:rsidP="0004610F">
      <w:pPr>
        <w:pStyle w:val="Paragraphedeliste"/>
        <w:spacing w:line="240" w:lineRule="auto"/>
        <w:ind w:left="984"/>
        <w:jc w:val="both"/>
        <w:rPr>
          <w:rFonts w:ascii="Times New Roman" w:eastAsia="Aptos" w:hAnsi="Times New Roman" w:cs="Times New Roman"/>
          <w:b/>
          <w:sz w:val="24"/>
          <w:szCs w:val="24"/>
        </w:rPr>
      </w:pPr>
      <w:r w:rsidRPr="003A1EDE">
        <w:rPr>
          <w:rFonts w:ascii="Times New Roman" w:eastAsia="Aptos" w:hAnsi="Times New Roman" w:cs="Times New Roman"/>
          <w:b/>
          <w:sz w:val="24"/>
          <w:szCs w:val="24"/>
        </w:rPr>
        <w:t>Qualification du consultant principal, chef d’équipe</w:t>
      </w:r>
    </w:p>
    <w:p w14:paraId="0EA1810A" w14:textId="17AF668A" w:rsidR="003A1EDE" w:rsidRPr="00CB2F1E" w:rsidRDefault="00CB2F1E" w:rsidP="0004610F">
      <w:pPr>
        <w:spacing w:before="120" w:after="120" w:line="360" w:lineRule="auto"/>
        <w:ind w:left="567"/>
        <w:jc w:val="both"/>
        <w:rPr>
          <w:rFonts w:ascii="Times New Roman" w:eastAsia="Aptos" w:hAnsi="Times New Roman" w:cs="Times New Roman"/>
          <w:sz w:val="24"/>
          <w:szCs w:val="24"/>
          <w:lang w:val="fr-FR"/>
        </w:rPr>
      </w:pPr>
      <w:r>
        <w:rPr>
          <w:rFonts w:ascii="Times New Roman" w:eastAsia="Times New Roman" w:hAnsi="Times New Roman" w:cs="Times New Roman"/>
          <w:sz w:val="24"/>
          <w:szCs w:val="24"/>
          <w:lang w:val="fr-FR"/>
        </w:rPr>
        <w:t>Le consultant à recruter dans le cadre de cette étude,</w:t>
      </w:r>
    </w:p>
    <w:p w14:paraId="35AA08E2" w14:textId="256FDDE7" w:rsidR="003A1EDE" w:rsidRPr="00CB2F1E" w:rsidRDefault="003A1EDE" w:rsidP="0004610F">
      <w:pPr>
        <w:pStyle w:val="Paragraphedeliste"/>
        <w:numPr>
          <w:ilvl w:val="0"/>
          <w:numId w:val="21"/>
        </w:numPr>
        <w:spacing w:before="120" w:after="120" w:line="360" w:lineRule="auto"/>
        <w:ind w:left="1349" w:hanging="357"/>
        <w:contextualSpacing w:val="0"/>
        <w:jc w:val="both"/>
        <w:rPr>
          <w:rFonts w:ascii="Times New Roman" w:eastAsia="Aptos" w:hAnsi="Times New Roman" w:cs="Times New Roman"/>
          <w:b/>
          <w:bCs/>
          <w:sz w:val="24"/>
          <w:szCs w:val="24"/>
          <w:lang w:val="fr-FR"/>
        </w:rPr>
      </w:pPr>
      <w:r w:rsidRPr="00CB2F1E">
        <w:rPr>
          <w:rFonts w:ascii="Times New Roman" w:eastAsia="Times New Roman" w:hAnsi="Times New Roman" w:cs="Times New Roman"/>
          <w:b/>
          <w:bCs/>
          <w:sz w:val="24"/>
          <w:szCs w:val="24"/>
          <w:lang w:val="fr-FR"/>
        </w:rPr>
        <w:t>doit être titulaire :</w:t>
      </w:r>
    </w:p>
    <w:p w14:paraId="0AF2A6CA" w14:textId="29BC65F8" w:rsidR="003A1EDE" w:rsidRPr="003A1EDE" w:rsidRDefault="003A1EDE" w:rsidP="0004610F">
      <w:pPr>
        <w:spacing w:before="120" w:after="120" w:line="360" w:lineRule="auto"/>
        <w:jc w:val="both"/>
        <w:rPr>
          <w:rFonts w:ascii="Times New Roman" w:eastAsia="Aptos" w:hAnsi="Times New Roman" w:cs="Times New Roman"/>
          <w:sz w:val="24"/>
          <w:szCs w:val="24"/>
          <w:lang w:val="fr-FR"/>
        </w:rPr>
      </w:pPr>
      <w:r w:rsidRPr="003A1EDE">
        <w:rPr>
          <w:rFonts w:ascii="Times New Roman" w:eastAsia="Aptos" w:hAnsi="Times New Roman" w:cs="Times New Roman"/>
          <w:sz w:val="24"/>
          <w:szCs w:val="24"/>
          <w:lang w:val="fr-FR"/>
        </w:rPr>
        <w:t xml:space="preserve">D’un diplôme d'études supérieures (Master/Doctorat) dans le domaine de la santé publique, de la sociologie, de l’anthroplogie, de l'épidémiologie et de la biostatistique, économie, ou dans un domaine connexe. </w:t>
      </w:r>
    </w:p>
    <w:p w14:paraId="19F5497C" w14:textId="50015550" w:rsidR="003A1EDE" w:rsidRPr="00CB2F1E" w:rsidRDefault="00CB2F1E" w:rsidP="00CB2F1E">
      <w:pPr>
        <w:pStyle w:val="Paragraphedeliste"/>
        <w:numPr>
          <w:ilvl w:val="0"/>
          <w:numId w:val="21"/>
        </w:numPr>
        <w:spacing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Et</w:t>
      </w:r>
    </w:p>
    <w:p w14:paraId="7210D311" w14:textId="1DF6A573" w:rsidR="003A1EDE" w:rsidRPr="003A1EDE" w:rsidRDefault="003A1EDE" w:rsidP="00CB2F1E">
      <w:pPr>
        <w:numPr>
          <w:ilvl w:val="0"/>
          <w:numId w:val="19"/>
        </w:numPr>
        <w:spacing w:after="0" w:line="360" w:lineRule="auto"/>
        <w:ind w:left="170" w:right="510" w:firstLine="0"/>
        <w:contextualSpacing/>
        <w:jc w:val="both"/>
        <w:rPr>
          <w:rFonts w:ascii="Times New Roman" w:eastAsia="Aptos" w:hAnsi="Times New Roman" w:cs="Times New Roman"/>
          <w:sz w:val="24"/>
          <w:szCs w:val="24"/>
        </w:rPr>
      </w:pPr>
      <w:r w:rsidRPr="003A1EDE">
        <w:rPr>
          <w:rFonts w:ascii="Times New Roman" w:eastAsia="Aptos" w:hAnsi="Times New Roman" w:cs="Times New Roman"/>
          <w:sz w:val="24"/>
          <w:szCs w:val="24"/>
        </w:rPr>
        <w:t>Avoir</w:t>
      </w:r>
      <w:r w:rsidR="00E34101">
        <w:rPr>
          <w:rFonts w:ascii="Times New Roman" w:eastAsia="Aptos" w:hAnsi="Times New Roman" w:cs="Times New Roman"/>
          <w:sz w:val="24"/>
          <w:szCs w:val="24"/>
        </w:rPr>
        <w:t xml:space="preserve"> </w:t>
      </w:r>
      <w:r w:rsidR="00CD02C8">
        <w:rPr>
          <w:rFonts w:ascii="Times New Roman" w:eastAsia="Aptos" w:hAnsi="Times New Roman" w:cs="Times New Roman"/>
          <w:sz w:val="24"/>
          <w:szCs w:val="24"/>
        </w:rPr>
        <w:t xml:space="preserve">au moins </w:t>
      </w:r>
      <w:r w:rsidR="00E34101">
        <w:rPr>
          <w:rFonts w:ascii="Times New Roman" w:eastAsia="Aptos" w:hAnsi="Times New Roman" w:cs="Times New Roman"/>
          <w:sz w:val="24"/>
          <w:szCs w:val="24"/>
        </w:rPr>
        <w:t>1</w:t>
      </w:r>
      <w:r w:rsidR="0009396C">
        <w:rPr>
          <w:rFonts w:ascii="Times New Roman" w:eastAsia="Aptos" w:hAnsi="Times New Roman" w:cs="Times New Roman"/>
          <w:sz w:val="24"/>
          <w:szCs w:val="24"/>
        </w:rPr>
        <w:t>5</w:t>
      </w:r>
      <w:r w:rsidR="00CD02C8">
        <w:rPr>
          <w:rFonts w:ascii="Times New Roman" w:eastAsia="Aptos" w:hAnsi="Times New Roman" w:cs="Times New Roman"/>
          <w:sz w:val="24"/>
          <w:szCs w:val="24"/>
        </w:rPr>
        <w:t xml:space="preserve"> ans</w:t>
      </w:r>
      <w:r w:rsidRPr="003A1EDE">
        <w:rPr>
          <w:rFonts w:ascii="Times New Roman" w:eastAsia="Aptos" w:hAnsi="Times New Roman" w:cs="Times New Roman"/>
          <w:sz w:val="24"/>
          <w:szCs w:val="24"/>
        </w:rPr>
        <w:t xml:space="preserve"> </w:t>
      </w:r>
      <w:r w:rsidR="00CD02C8">
        <w:rPr>
          <w:rFonts w:ascii="Times New Roman" w:eastAsia="Aptos" w:hAnsi="Times New Roman" w:cs="Times New Roman"/>
          <w:sz w:val="24"/>
          <w:szCs w:val="24"/>
        </w:rPr>
        <w:t>d’</w:t>
      </w:r>
      <w:r w:rsidRPr="003A1EDE">
        <w:rPr>
          <w:rFonts w:ascii="Times New Roman" w:eastAsia="Aptos" w:hAnsi="Times New Roman" w:cs="Times New Roman"/>
          <w:sz w:val="24"/>
          <w:szCs w:val="24"/>
        </w:rPr>
        <w:t>expérience d</w:t>
      </w:r>
      <w:r w:rsidR="00CD02C8">
        <w:rPr>
          <w:rFonts w:ascii="Times New Roman" w:eastAsia="Aptos" w:hAnsi="Times New Roman" w:cs="Times New Roman"/>
          <w:sz w:val="24"/>
          <w:szCs w:val="24"/>
        </w:rPr>
        <w:t>ans la conduit</w:t>
      </w:r>
      <w:r w:rsidR="0007582F">
        <w:rPr>
          <w:rFonts w:ascii="Times New Roman" w:eastAsia="Aptos" w:hAnsi="Times New Roman" w:cs="Times New Roman"/>
          <w:sz w:val="24"/>
          <w:szCs w:val="24"/>
        </w:rPr>
        <w:t>e d’étude</w:t>
      </w:r>
      <w:r w:rsidR="0009396C">
        <w:rPr>
          <w:rFonts w:ascii="Times New Roman" w:eastAsia="Aptos" w:hAnsi="Times New Roman" w:cs="Times New Roman"/>
          <w:sz w:val="24"/>
          <w:szCs w:val="24"/>
        </w:rPr>
        <w:t>s</w:t>
      </w:r>
      <w:r w:rsidR="0007582F">
        <w:rPr>
          <w:rFonts w:ascii="Times New Roman" w:eastAsia="Aptos" w:hAnsi="Times New Roman" w:cs="Times New Roman"/>
          <w:sz w:val="24"/>
          <w:szCs w:val="24"/>
        </w:rPr>
        <w:t xml:space="preserve"> similaire</w:t>
      </w:r>
      <w:r w:rsidR="0009396C">
        <w:rPr>
          <w:rFonts w:ascii="Times New Roman" w:eastAsia="Aptos" w:hAnsi="Times New Roman" w:cs="Times New Roman"/>
          <w:sz w:val="24"/>
          <w:szCs w:val="24"/>
        </w:rPr>
        <w:t>s</w:t>
      </w:r>
      <w:r w:rsidR="0007582F">
        <w:rPr>
          <w:rFonts w:ascii="Times New Roman" w:eastAsia="Aptos" w:hAnsi="Times New Roman" w:cs="Times New Roman"/>
          <w:sz w:val="24"/>
          <w:szCs w:val="24"/>
        </w:rPr>
        <w:t xml:space="preserve"> </w:t>
      </w:r>
    </w:p>
    <w:p w14:paraId="221674FF" w14:textId="352B952E" w:rsidR="003A1EDE" w:rsidRPr="003A1EDE" w:rsidRDefault="003A1EDE" w:rsidP="00C30F3E">
      <w:pPr>
        <w:numPr>
          <w:ilvl w:val="0"/>
          <w:numId w:val="19"/>
        </w:numPr>
        <w:spacing w:line="360" w:lineRule="auto"/>
        <w:ind w:left="170" w:firstLine="0"/>
        <w:contextualSpacing/>
        <w:jc w:val="both"/>
        <w:rPr>
          <w:rFonts w:ascii="Times New Roman" w:eastAsia="Aptos" w:hAnsi="Times New Roman" w:cs="Times New Roman"/>
          <w:sz w:val="24"/>
          <w:szCs w:val="24"/>
        </w:rPr>
      </w:pPr>
      <w:r w:rsidRPr="003A1EDE">
        <w:rPr>
          <w:rFonts w:ascii="Times New Roman" w:eastAsia="Aptos" w:hAnsi="Times New Roman" w:cs="Times New Roman"/>
          <w:sz w:val="24"/>
          <w:szCs w:val="24"/>
        </w:rPr>
        <w:t xml:space="preserve">Justifier d’au moins </w:t>
      </w:r>
      <w:r w:rsidR="005D088F">
        <w:rPr>
          <w:rFonts w:ascii="Times New Roman" w:eastAsia="Aptos" w:hAnsi="Times New Roman" w:cs="Times New Roman"/>
          <w:sz w:val="24"/>
          <w:szCs w:val="24"/>
        </w:rPr>
        <w:t>cinq</w:t>
      </w:r>
      <w:r w:rsidRPr="003A1EDE">
        <w:rPr>
          <w:rFonts w:ascii="Times New Roman" w:eastAsia="Aptos" w:hAnsi="Times New Roman" w:cs="Times New Roman"/>
          <w:sz w:val="24"/>
          <w:szCs w:val="24"/>
        </w:rPr>
        <w:t xml:space="preserve"> (</w:t>
      </w:r>
      <w:r w:rsidR="003365B2">
        <w:rPr>
          <w:rFonts w:ascii="Times New Roman" w:eastAsia="Aptos" w:hAnsi="Times New Roman" w:cs="Times New Roman"/>
          <w:sz w:val="24"/>
          <w:szCs w:val="24"/>
        </w:rPr>
        <w:t>5</w:t>
      </w:r>
      <w:r w:rsidRPr="003A1EDE">
        <w:rPr>
          <w:rFonts w:ascii="Times New Roman" w:eastAsia="Aptos" w:hAnsi="Times New Roman" w:cs="Times New Roman"/>
          <w:sz w:val="24"/>
          <w:szCs w:val="24"/>
        </w:rPr>
        <w:t>) missions</w:t>
      </w:r>
      <w:r w:rsidR="003365B2">
        <w:rPr>
          <w:rFonts w:ascii="Times New Roman" w:eastAsia="Aptos" w:hAnsi="Times New Roman" w:cs="Times New Roman"/>
          <w:sz w:val="24"/>
          <w:szCs w:val="24"/>
        </w:rPr>
        <w:t xml:space="preserve"> similaires dans le domaine de </w:t>
      </w:r>
      <w:r w:rsidR="002726AC">
        <w:rPr>
          <w:rFonts w:ascii="Times New Roman" w:eastAsia="Aptos" w:hAnsi="Times New Roman" w:cs="Times New Roman"/>
          <w:sz w:val="24"/>
          <w:szCs w:val="24"/>
        </w:rPr>
        <w:t xml:space="preserve">la </w:t>
      </w:r>
      <w:r w:rsidR="002726AC" w:rsidRPr="003A1EDE">
        <w:rPr>
          <w:rFonts w:ascii="Times New Roman" w:eastAsia="Aptos" w:hAnsi="Times New Roman" w:cs="Times New Roman"/>
          <w:sz w:val="24"/>
          <w:szCs w:val="24"/>
        </w:rPr>
        <w:t>santé</w:t>
      </w:r>
    </w:p>
    <w:p w14:paraId="52931E39" w14:textId="77777777" w:rsidR="003A1EDE" w:rsidRPr="003A1EDE" w:rsidRDefault="003A1EDE" w:rsidP="00CB2F1E">
      <w:pPr>
        <w:numPr>
          <w:ilvl w:val="0"/>
          <w:numId w:val="19"/>
        </w:numPr>
        <w:spacing w:line="360" w:lineRule="auto"/>
        <w:ind w:left="227" w:firstLine="0"/>
        <w:contextualSpacing/>
        <w:jc w:val="both"/>
        <w:rPr>
          <w:rFonts w:ascii="Times New Roman" w:eastAsia="Aptos" w:hAnsi="Times New Roman" w:cs="Times New Roman"/>
          <w:sz w:val="24"/>
          <w:szCs w:val="24"/>
        </w:rPr>
      </w:pPr>
      <w:r w:rsidRPr="003A1EDE">
        <w:rPr>
          <w:rFonts w:ascii="Times New Roman" w:eastAsia="Aptos" w:hAnsi="Times New Roman" w:cs="Times New Roman"/>
          <w:sz w:val="24"/>
          <w:szCs w:val="24"/>
        </w:rPr>
        <w:lastRenderedPageBreak/>
        <w:t>Justifier d’une expérience d’au moins cinq (05) missions d’études ou d’évaluation pour des organismes rattachées ou relevant d’institution de l’Etat togolais.</w:t>
      </w:r>
    </w:p>
    <w:p w14:paraId="70FB4466" w14:textId="18ABA990" w:rsidR="003A1EDE" w:rsidRDefault="003A1EDE" w:rsidP="00CB2F1E">
      <w:pPr>
        <w:numPr>
          <w:ilvl w:val="0"/>
          <w:numId w:val="19"/>
        </w:numPr>
        <w:spacing w:after="0" w:line="360" w:lineRule="auto"/>
        <w:ind w:left="227" w:firstLine="0"/>
        <w:contextualSpacing/>
        <w:jc w:val="both"/>
        <w:rPr>
          <w:rFonts w:ascii="Times New Roman" w:eastAsia="Aptos" w:hAnsi="Times New Roman" w:cs="Times New Roman"/>
          <w:sz w:val="24"/>
          <w:szCs w:val="24"/>
        </w:rPr>
      </w:pPr>
      <w:r w:rsidRPr="003A1EDE">
        <w:rPr>
          <w:rFonts w:ascii="Times New Roman" w:eastAsia="Aptos" w:hAnsi="Times New Roman" w:cs="Times New Roman"/>
          <w:sz w:val="24"/>
          <w:szCs w:val="24"/>
        </w:rPr>
        <w:t xml:space="preserve">Avoir des connaissances des stratégies actuelles d'intervention contre le paludisme et des modalités de mise en œuvre. </w:t>
      </w:r>
    </w:p>
    <w:p w14:paraId="4064BFA8" w14:textId="4227BFDB" w:rsidR="00F21F01" w:rsidRPr="003A1EDE" w:rsidRDefault="00F21F01" w:rsidP="00CB2F1E">
      <w:pPr>
        <w:numPr>
          <w:ilvl w:val="0"/>
          <w:numId w:val="19"/>
        </w:numPr>
        <w:spacing w:after="0" w:line="360" w:lineRule="auto"/>
        <w:ind w:left="227" w:firstLine="0"/>
        <w:contextualSpacing/>
        <w:jc w:val="both"/>
        <w:rPr>
          <w:rFonts w:ascii="Times New Roman" w:eastAsia="Aptos" w:hAnsi="Times New Roman" w:cs="Times New Roman"/>
          <w:sz w:val="24"/>
          <w:szCs w:val="24"/>
        </w:rPr>
      </w:pPr>
      <w:r>
        <w:rPr>
          <w:rFonts w:ascii="Times New Roman" w:eastAsia="Aptos" w:hAnsi="Times New Roman" w:cs="Times New Roman"/>
          <w:sz w:val="24"/>
          <w:szCs w:val="24"/>
        </w:rPr>
        <w:t xml:space="preserve">Avoir </w:t>
      </w:r>
      <w:r w:rsidR="00813666">
        <w:rPr>
          <w:rFonts w:ascii="Times New Roman" w:eastAsia="Aptos" w:hAnsi="Times New Roman" w:cs="Times New Roman"/>
          <w:sz w:val="24"/>
          <w:szCs w:val="24"/>
        </w:rPr>
        <w:t>une bonne connaiqssance</w:t>
      </w:r>
    </w:p>
    <w:p w14:paraId="727BF922" w14:textId="745CE249" w:rsidR="003A1EDE" w:rsidRPr="003A1EDE" w:rsidRDefault="00CB2F1E" w:rsidP="00CB2F1E">
      <w:pPr>
        <w:numPr>
          <w:ilvl w:val="0"/>
          <w:numId w:val="19"/>
        </w:numPr>
        <w:spacing w:after="0" w:line="360" w:lineRule="auto"/>
        <w:ind w:left="227" w:firstLine="0"/>
        <w:contextualSpacing/>
        <w:jc w:val="both"/>
        <w:rPr>
          <w:rFonts w:ascii="Times New Roman" w:eastAsia="Aptos" w:hAnsi="Times New Roman" w:cs="Times New Roman"/>
          <w:sz w:val="24"/>
          <w:szCs w:val="24"/>
        </w:rPr>
      </w:pPr>
      <w:r>
        <w:rPr>
          <w:rFonts w:ascii="Times New Roman" w:eastAsia="Aptos" w:hAnsi="Times New Roman" w:cs="Times New Roman"/>
          <w:sz w:val="24"/>
          <w:szCs w:val="24"/>
        </w:rPr>
        <w:t xml:space="preserve"> </w:t>
      </w:r>
      <w:r w:rsidR="003A1EDE" w:rsidRPr="003A1EDE">
        <w:rPr>
          <w:rFonts w:ascii="Times New Roman" w:eastAsia="Aptos" w:hAnsi="Times New Roman" w:cs="Times New Roman"/>
          <w:sz w:val="24"/>
          <w:szCs w:val="24"/>
        </w:rPr>
        <w:t>Avoir des connaissances dans les sciences sociales et de la communication.</w:t>
      </w:r>
    </w:p>
    <w:p w14:paraId="191185C4" w14:textId="2A620ACC" w:rsidR="003A1EDE" w:rsidRPr="003A1EDE" w:rsidRDefault="00CB2F1E" w:rsidP="00CB2F1E">
      <w:pPr>
        <w:numPr>
          <w:ilvl w:val="0"/>
          <w:numId w:val="19"/>
        </w:numPr>
        <w:spacing w:after="0" w:line="360" w:lineRule="auto"/>
        <w:ind w:left="227" w:firstLine="0"/>
        <w:contextualSpacing/>
        <w:jc w:val="both"/>
        <w:rPr>
          <w:rFonts w:ascii="Times New Roman" w:eastAsia="Aptos" w:hAnsi="Times New Roman" w:cs="Times New Roman"/>
          <w:sz w:val="24"/>
          <w:szCs w:val="24"/>
        </w:rPr>
      </w:pPr>
      <w:r>
        <w:rPr>
          <w:rFonts w:ascii="Times New Roman" w:eastAsia="Aptos" w:hAnsi="Times New Roman" w:cs="Times New Roman"/>
          <w:sz w:val="24"/>
          <w:szCs w:val="24"/>
        </w:rPr>
        <w:t xml:space="preserve"> </w:t>
      </w:r>
      <w:r w:rsidR="003A1EDE" w:rsidRPr="003A1EDE">
        <w:rPr>
          <w:rFonts w:ascii="Times New Roman" w:eastAsia="Aptos" w:hAnsi="Times New Roman" w:cs="Times New Roman"/>
          <w:sz w:val="24"/>
          <w:szCs w:val="24"/>
        </w:rPr>
        <w:t>Avoir une connaissance approfondie des méthodes et approches d'évaluation.</w:t>
      </w:r>
    </w:p>
    <w:p w14:paraId="50455FC8" w14:textId="0E450CC1" w:rsidR="003A1EDE" w:rsidRPr="003A1EDE" w:rsidRDefault="00CB2F1E" w:rsidP="00CB2F1E">
      <w:pPr>
        <w:numPr>
          <w:ilvl w:val="0"/>
          <w:numId w:val="19"/>
        </w:numPr>
        <w:spacing w:after="0" w:line="360" w:lineRule="auto"/>
        <w:ind w:left="227" w:firstLine="0"/>
        <w:contextualSpacing/>
        <w:jc w:val="both"/>
        <w:rPr>
          <w:rFonts w:ascii="Times New Roman" w:eastAsia="Aptos" w:hAnsi="Times New Roman" w:cs="Times New Roman"/>
          <w:sz w:val="24"/>
          <w:szCs w:val="24"/>
        </w:rPr>
      </w:pPr>
      <w:r>
        <w:rPr>
          <w:rFonts w:ascii="Times New Roman" w:eastAsia="Aptos" w:hAnsi="Times New Roman" w:cs="Times New Roman"/>
          <w:sz w:val="24"/>
          <w:szCs w:val="24"/>
        </w:rPr>
        <w:t xml:space="preserve"> </w:t>
      </w:r>
      <w:r w:rsidR="003A1EDE" w:rsidRPr="003A1EDE">
        <w:rPr>
          <w:rFonts w:ascii="Times New Roman" w:eastAsia="Aptos" w:hAnsi="Times New Roman" w:cs="Times New Roman"/>
          <w:sz w:val="24"/>
          <w:szCs w:val="24"/>
        </w:rPr>
        <w:t xml:space="preserve">Avoir de solides compétences en matière de communication orale et écrite  </w:t>
      </w:r>
    </w:p>
    <w:p w14:paraId="1078629C" w14:textId="0A06F706" w:rsidR="003A1EDE" w:rsidRPr="003A1EDE" w:rsidRDefault="00CB2F1E" w:rsidP="00CB2F1E">
      <w:pPr>
        <w:numPr>
          <w:ilvl w:val="0"/>
          <w:numId w:val="19"/>
        </w:numPr>
        <w:spacing w:after="0" w:line="360" w:lineRule="auto"/>
        <w:ind w:left="227" w:firstLine="0"/>
        <w:contextualSpacing/>
        <w:jc w:val="both"/>
        <w:rPr>
          <w:rFonts w:ascii="Aptos" w:eastAsia="Aptos" w:hAnsi="Aptos" w:cs="Times New Roman"/>
        </w:rPr>
      </w:pPr>
      <w:r>
        <w:rPr>
          <w:rFonts w:ascii="Times New Roman" w:eastAsia="Aptos" w:hAnsi="Times New Roman" w:cs="Times New Roman"/>
          <w:sz w:val="24"/>
          <w:szCs w:val="24"/>
        </w:rPr>
        <w:t xml:space="preserve"> </w:t>
      </w:r>
      <w:r w:rsidR="003A1EDE" w:rsidRPr="003A1EDE">
        <w:rPr>
          <w:rFonts w:ascii="Times New Roman" w:eastAsia="Aptos" w:hAnsi="Times New Roman" w:cs="Times New Roman"/>
          <w:sz w:val="24"/>
          <w:szCs w:val="24"/>
        </w:rPr>
        <w:t>Avoir le souci du détail et être capable d'établir les bonnes priorités.</w:t>
      </w:r>
      <w:bookmarkEnd w:id="2"/>
    </w:p>
    <w:p w14:paraId="74C807B8" w14:textId="77777777" w:rsidR="00936A67" w:rsidRDefault="00936A67" w:rsidP="003A1EDE">
      <w:pPr>
        <w:spacing w:before="100" w:beforeAutospacing="1" w:after="100" w:afterAutospacing="1" w:line="360" w:lineRule="auto"/>
        <w:jc w:val="both"/>
        <w:rPr>
          <w:rFonts w:ascii="Times New Roman" w:eastAsia="Times New Roman" w:hAnsi="Times New Roman" w:cs="Times New Roman"/>
          <w:sz w:val="24"/>
          <w:szCs w:val="24"/>
          <w:lang w:val="fr-FR"/>
        </w:rPr>
      </w:pPr>
    </w:p>
    <w:p w14:paraId="17F9AF02" w14:textId="77777777" w:rsidR="003A1EDE" w:rsidRDefault="003A1EDE" w:rsidP="003A1EDE">
      <w:pPr>
        <w:spacing w:before="100" w:beforeAutospacing="1" w:after="100" w:afterAutospacing="1" w:line="360" w:lineRule="auto"/>
        <w:jc w:val="both"/>
        <w:rPr>
          <w:rFonts w:ascii="Times New Roman" w:eastAsia="Times New Roman" w:hAnsi="Times New Roman" w:cs="Times New Roman"/>
          <w:sz w:val="24"/>
          <w:szCs w:val="24"/>
          <w:lang w:val="fr-FR"/>
        </w:rPr>
      </w:pPr>
    </w:p>
    <w:p w14:paraId="71771D49" w14:textId="77777777" w:rsidR="003A1EDE" w:rsidRDefault="003A1EDE" w:rsidP="003A1EDE">
      <w:pPr>
        <w:spacing w:before="100" w:beforeAutospacing="1" w:after="100" w:afterAutospacing="1" w:line="360" w:lineRule="auto"/>
        <w:jc w:val="both"/>
        <w:rPr>
          <w:rFonts w:ascii="Times New Roman" w:eastAsia="Times New Roman" w:hAnsi="Times New Roman" w:cs="Times New Roman"/>
          <w:sz w:val="24"/>
          <w:szCs w:val="24"/>
          <w:lang w:val="fr-FR"/>
        </w:rPr>
      </w:pPr>
    </w:p>
    <w:p w14:paraId="69CD0D66" w14:textId="77777777" w:rsidR="0004610F" w:rsidRDefault="0004610F" w:rsidP="003A1EDE">
      <w:pPr>
        <w:spacing w:before="100" w:beforeAutospacing="1" w:after="100" w:afterAutospacing="1" w:line="360" w:lineRule="auto"/>
        <w:jc w:val="both"/>
        <w:rPr>
          <w:rFonts w:ascii="Times New Roman" w:eastAsia="Times New Roman" w:hAnsi="Times New Roman" w:cs="Times New Roman"/>
          <w:sz w:val="24"/>
          <w:szCs w:val="24"/>
          <w:lang w:val="fr-FR"/>
        </w:rPr>
      </w:pPr>
    </w:p>
    <w:p w14:paraId="4EAEB0F1" w14:textId="77777777" w:rsidR="0004610F" w:rsidRDefault="0004610F" w:rsidP="003A1EDE">
      <w:pPr>
        <w:spacing w:before="100" w:beforeAutospacing="1" w:after="100" w:afterAutospacing="1" w:line="360" w:lineRule="auto"/>
        <w:jc w:val="both"/>
        <w:rPr>
          <w:rFonts w:ascii="Times New Roman" w:eastAsia="Times New Roman" w:hAnsi="Times New Roman" w:cs="Times New Roman"/>
          <w:sz w:val="24"/>
          <w:szCs w:val="24"/>
          <w:lang w:val="fr-FR"/>
        </w:rPr>
      </w:pPr>
    </w:p>
    <w:p w14:paraId="599EA226" w14:textId="77777777" w:rsidR="0004610F" w:rsidRDefault="0004610F" w:rsidP="003A1EDE">
      <w:pPr>
        <w:spacing w:before="100" w:beforeAutospacing="1" w:after="100" w:afterAutospacing="1" w:line="360" w:lineRule="auto"/>
        <w:jc w:val="both"/>
        <w:rPr>
          <w:rFonts w:ascii="Times New Roman" w:eastAsia="Times New Roman" w:hAnsi="Times New Roman" w:cs="Times New Roman"/>
          <w:sz w:val="24"/>
          <w:szCs w:val="24"/>
          <w:lang w:val="fr-FR"/>
        </w:rPr>
      </w:pPr>
    </w:p>
    <w:p w14:paraId="090938CA" w14:textId="77777777" w:rsidR="0004610F" w:rsidRDefault="0004610F" w:rsidP="003A1EDE">
      <w:pPr>
        <w:spacing w:before="100" w:beforeAutospacing="1" w:after="100" w:afterAutospacing="1" w:line="360" w:lineRule="auto"/>
        <w:jc w:val="both"/>
        <w:rPr>
          <w:rFonts w:ascii="Times New Roman" w:eastAsia="Times New Roman" w:hAnsi="Times New Roman" w:cs="Times New Roman"/>
          <w:sz w:val="24"/>
          <w:szCs w:val="24"/>
          <w:lang w:val="fr-FR"/>
        </w:rPr>
      </w:pPr>
    </w:p>
    <w:p w14:paraId="0A15ACED" w14:textId="77777777" w:rsidR="0004610F" w:rsidRDefault="0004610F" w:rsidP="003A1EDE">
      <w:pPr>
        <w:spacing w:before="100" w:beforeAutospacing="1" w:after="100" w:afterAutospacing="1" w:line="360" w:lineRule="auto"/>
        <w:jc w:val="both"/>
        <w:rPr>
          <w:rFonts w:ascii="Times New Roman" w:eastAsia="Times New Roman" w:hAnsi="Times New Roman" w:cs="Times New Roman"/>
          <w:sz w:val="24"/>
          <w:szCs w:val="24"/>
          <w:lang w:val="fr-FR"/>
        </w:rPr>
      </w:pPr>
    </w:p>
    <w:p w14:paraId="34A2DB73" w14:textId="77777777" w:rsidR="0004610F" w:rsidRDefault="0004610F" w:rsidP="003A1EDE">
      <w:pPr>
        <w:spacing w:before="100" w:beforeAutospacing="1" w:after="100" w:afterAutospacing="1" w:line="360" w:lineRule="auto"/>
        <w:jc w:val="both"/>
        <w:rPr>
          <w:rFonts w:ascii="Times New Roman" w:eastAsia="Times New Roman" w:hAnsi="Times New Roman" w:cs="Times New Roman"/>
          <w:sz w:val="24"/>
          <w:szCs w:val="24"/>
          <w:lang w:val="fr-FR"/>
        </w:rPr>
      </w:pPr>
    </w:p>
    <w:p w14:paraId="41CC2906" w14:textId="77777777" w:rsidR="0004610F" w:rsidRDefault="0004610F" w:rsidP="003A1EDE">
      <w:pPr>
        <w:spacing w:before="100" w:beforeAutospacing="1" w:after="100" w:afterAutospacing="1" w:line="360" w:lineRule="auto"/>
        <w:jc w:val="both"/>
        <w:rPr>
          <w:rFonts w:ascii="Times New Roman" w:eastAsia="Times New Roman" w:hAnsi="Times New Roman" w:cs="Times New Roman"/>
          <w:sz w:val="24"/>
          <w:szCs w:val="24"/>
          <w:lang w:val="fr-FR"/>
        </w:rPr>
      </w:pPr>
    </w:p>
    <w:p w14:paraId="43C38655" w14:textId="77777777" w:rsidR="0004610F" w:rsidRDefault="0004610F" w:rsidP="003A1EDE">
      <w:pPr>
        <w:spacing w:before="100" w:beforeAutospacing="1" w:after="100" w:afterAutospacing="1" w:line="360" w:lineRule="auto"/>
        <w:jc w:val="both"/>
        <w:rPr>
          <w:rFonts w:ascii="Times New Roman" w:eastAsia="Times New Roman" w:hAnsi="Times New Roman" w:cs="Times New Roman"/>
          <w:sz w:val="24"/>
          <w:szCs w:val="24"/>
          <w:lang w:val="fr-FR"/>
        </w:rPr>
      </w:pPr>
    </w:p>
    <w:p w14:paraId="5AAE0CCF" w14:textId="77777777" w:rsidR="0004610F" w:rsidRDefault="0004610F" w:rsidP="003A1EDE">
      <w:pPr>
        <w:spacing w:before="100" w:beforeAutospacing="1" w:after="100" w:afterAutospacing="1" w:line="360" w:lineRule="auto"/>
        <w:jc w:val="both"/>
        <w:rPr>
          <w:rFonts w:ascii="Times New Roman" w:eastAsia="Times New Roman" w:hAnsi="Times New Roman" w:cs="Times New Roman"/>
          <w:sz w:val="24"/>
          <w:szCs w:val="24"/>
          <w:lang w:val="fr-FR"/>
        </w:rPr>
      </w:pPr>
    </w:p>
    <w:p w14:paraId="7CC0BC01" w14:textId="77777777" w:rsidR="00D433F0" w:rsidRDefault="00D433F0" w:rsidP="00551CA3">
      <w:pPr>
        <w:spacing w:before="100" w:beforeAutospacing="1" w:after="100" w:afterAutospacing="1" w:line="240" w:lineRule="auto"/>
        <w:outlineLvl w:val="1"/>
        <w:rPr>
          <w:rFonts w:ascii="Times New Roman" w:eastAsia="Times New Roman" w:hAnsi="Times New Roman" w:cs="Times New Roman"/>
          <w:sz w:val="24"/>
          <w:szCs w:val="24"/>
          <w:lang w:val="fr-FR"/>
        </w:rPr>
      </w:pPr>
      <w:bookmarkStart w:id="3" w:name="_Hlk201977800"/>
    </w:p>
    <w:p w14:paraId="5BDDCFE2" w14:textId="0CC1906D" w:rsidR="00551CA3" w:rsidRPr="0004610F" w:rsidRDefault="00551CA3" w:rsidP="0004610F">
      <w:pPr>
        <w:spacing w:before="100" w:beforeAutospacing="1" w:after="100" w:afterAutospacing="1" w:line="240" w:lineRule="auto"/>
        <w:outlineLvl w:val="1"/>
        <w:rPr>
          <w:rFonts w:ascii="Times New Roman" w:eastAsia="Times New Roman" w:hAnsi="Times New Roman" w:cs="Times New Roman"/>
          <w:b/>
          <w:bCs/>
          <w:sz w:val="36"/>
          <w:szCs w:val="36"/>
        </w:rPr>
      </w:pPr>
      <w:r w:rsidRPr="00551CA3">
        <w:rPr>
          <w:rFonts w:ascii="Times New Roman" w:eastAsia="Times New Roman" w:hAnsi="Times New Roman" w:cs="Times New Roman"/>
          <w:b/>
          <w:bCs/>
          <w:sz w:val="36"/>
          <w:szCs w:val="36"/>
        </w:rPr>
        <w:lastRenderedPageBreak/>
        <w:t xml:space="preserve">Références </w:t>
      </w:r>
      <w:r w:rsidR="00173650">
        <w:rPr>
          <w:rFonts w:ascii="Times New Roman" w:eastAsia="Times New Roman" w:hAnsi="Times New Roman" w:cs="Times New Roman"/>
          <w:b/>
          <w:bCs/>
          <w:sz w:val="36"/>
          <w:szCs w:val="36"/>
        </w:rPr>
        <w:t>bibliographiques</w:t>
      </w:r>
    </w:p>
    <w:bookmarkEnd w:id="3"/>
    <w:p w14:paraId="2F49FF0C" w14:textId="77777777" w:rsidR="0004610F" w:rsidRDefault="0004610F" w:rsidP="0004610F">
      <w:pPr>
        <w:pStyle w:val="Notedebasdepage"/>
        <w:numPr>
          <w:ilvl w:val="0"/>
          <w:numId w:val="3"/>
        </w:numPr>
        <w:spacing w:after="120" w:line="360" w:lineRule="auto"/>
        <w:rPr>
          <w:rFonts w:ascii="Times New Roman" w:hAnsi="Times New Roman" w:cs="Times New Roman"/>
          <w:sz w:val="24"/>
          <w:szCs w:val="24"/>
        </w:rPr>
      </w:pPr>
      <w:r w:rsidRPr="007A74F0">
        <w:rPr>
          <w:rFonts w:ascii="Times New Roman" w:hAnsi="Times New Roman" w:cs="Times New Roman"/>
          <w:sz w:val="24"/>
          <w:szCs w:val="24"/>
        </w:rPr>
        <w:t>WHO &amp; UNICEF. (2021, 2022). Estimates of National Immunization Coverage (WUENIC).</w:t>
      </w:r>
      <w:r>
        <w:rPr>
          <w:rFonts w:ascii="Times New Roman" w:hAnsi="Times New Roman" w:cs="Times New Roman"/>
          <w:sz w:val="24"/>
          <w:szCs w:val="24"/>
        </w:rPr>
        <w:t xml:space="preserve"> </w:t>
      </w:r>
      <w:hyperlink r:id="rId6" w:history="1">
        <w:r>
          <w:rPr>
            <w:rStyle w:val="Lienhypertexte"/>
          </w:rPr>
          <w:t>Microsoft Word - WUENIC fact sheet 2023.docx</w:t>
        </w:r>
      </w:hyperlink>
    </w:p>
    <w:p w14:paraId="44CA430E" w14:textId="77777777" w:rsidR="0004610F" w:rsidRDefault="0004610F" w:rsidP="0004610F">
      <w:pPr>
        <w:pStyle w:val="Notedebasdepage"/>
        <w:numPr>
          <w:ilvl w:val="0"/>
          <w:numId w:val="3"/>
        </w:numPr>
        <w:spacing w:after="120" w:line="360" w:lineRule="auto"/>
        <w:rPr>
          <w:rFonts w:ascii="Times New Roman" w:hAnsi="Times New Roman" w:cs="Times New Roman"/>
          <w:sz w:val="24"/>
          <w:szCs w:val="24"/>
        </w:rPr>
      </w:pPr>
      <w:r w:rsidRPr="007A74F0">
        <w:rPr>
          <w:rFonts w:ascii="Times New Roman" w:hAnsi="Times New Roman" w:cs="Times New Roman"/>
          <w:sz w:val="24"/>
          <w:szCs w:val="24"/>
        </w:rPr>
        <w:t xml:space="preserve">WHO &amp; UNICEF. </w:t>
      </w:r>
      <w:r>
        <w:rPr>
          <w:rFonts w:ascii="Times New Roman" w:hAnsi="Times New Roman" w:cs="Times New Roman"/>
          <w:sz w:val="24"/>
          <w:szCs w:val="24"/>
        </w:rPr>
        <w:t>(</w:t>
      </w:r>
      <w:r w:rsidRPr="007A74F0">
        <w:rPr>
          <w:rFonts w:ascii="Times New Roman" w:hAnsi="Times New Roman" w:cs="Times New Roman"/>
          <w:sz w:val="24"/>
          <w:szCs w:val="24"/>
        </w:rPr>
        <w:t>2023). Estimates of National Immunization Coverage (WUENIC)</w:t>
      </w:r>
      <w:r>
        <w:rPr>
          <w:rFonts w:ascii="Times New Roman" w:hAnsi="Times New Roman" w:cs="Times New Roman"/>
          <w:sz w:val="24"/>
          <w:szCs w:val="24"/>
        </w:rPr>
        <w:t xml:space="preserve">. </w:t>
      </w:r>
      <w:hyperlink r:id="rId7" w:history="1">
        <w:r>
          <w:rPr>
            <w:rStyle w:val="Lienhypertexte"/>
          </w:rPr>
          <w:t>immunization-2024-tgo.pdf</w:t>
        </w:r>
      </w:hyperlink>
    </w:p>
    <w:p w14:paraId="1E7B45CE" w14:textId="77777777" w:rsidR="0004610F" w:rsidRDefault="0004610F" w:rsidP="0004610F">
      <w:pPr>
        <w:pStyle w:val="Notedebasdepage"/>
        <w:numPr>
          <w:ilvl w:val="0"/>
          <w:numId w:val="3"/>
        </w:numPr>
        <w:spacing w:after="120" w:line="360" w:lineRule="auto"/>
        <w:rPr>
          <w:rFonts w:ascii="Times New Roman" w:hAnsi="Times New Roman" w:cs="Times New Roman"/>
          <w:sz w:val="24"/>
          <w:szCs w:val="24"/>
        </w:rPr>
      </w:pPr>
      <w:r w:rsidRPr="00304F02">
        <w:rPr>
          <w:rFonts w:ascii="Times New Roman" w:hAnsi="Times New Roman" w:cs="Times New Roman"/>
          <w:sz w:val="24"/>
          <w:szCs w:val="24"/>
        </w:rPr>
        <w:t>WHO. (2020). Immunization Agenda 2030: A Global Strategy to Leave No One Behind. Geneva</w:t>
      </w:r>
    </w:p>
    <w:p w14:paraId="7A31C1E1" w14:textId="77777777" w:rsidR="0004610F" w:rsidRDefault="0004610F" w:rsidP="0004610F">
      <w:pPr>
        <w:pStyle w:val="Notedebasdepage"/>
        <w:numPr>
          <w:ilvl w:val="0"/>
          <w:numId w:val="3"/>
        </w:numPr>
        <w:spacing w:after="120" w:line="360" w:lineRule="auto"/>
        <w:rPr>
          <w:rFonts w:ascii="Times New Roman" w:hAnsi="Times New Roman" w:cs="Times New Roman"/>
          <w:sz w:val="24"/>
          <w:szCs w:val="24"/>
        </w:rPr>
      </w:pPr>
      <w:r w:rsidRPr="00304F02">
        <w:rPr>
          <w:rFonts w:ascii="Times New Roman" w:hAnsi="Times New Roman" w:cs="Times New Roman"/>
          <w:sz w:val="24"/>
          <w:szCs w:val="24"/>
        </w:rPr>
        <w:t>Gavi, the Vaccine Alliance. (2022). Immunisation Agenda 2030 – Reaching zero-dose children. Geneva.</w:t>
      </w:r>
    </w:p>
    <w:p w14:paraId="61E7D0F8" w14:textId="77777777" w:rsidR="0004610F" w:rsidRDefault="0004610F" w:rsidP="0004610F">
      <w:pPr>
        <w:pStyle w:val="Notedebasdepage"/>
        <w:numPr>
          <w:ilvl w:val="0"/>
          <w:numId w:val="3"/>
        </w:numPr>
        <w:spacing w:after="120" w:line="360" w:lineRule="auto"/>
        <w:rPr>
          <w:rFonts w:ascii="Times New Roman" w:hAnsi="Times New Roman" w:cs="Times New Roman"/>
          <w:sz w:val="24"/>
          <w:szCs w:val="24"/>
        </w:rPr>
      </w:pPr>
      <w:r w:rsidRPr="00C30C96">
        <w:rPr>
          <w:rFonts w:ascii="Times New Roman" w:hAnsi="Times New Roman" w:cs="Times New Roman"/>
          <w:sz w:val="24"/>
          <w:szCs w:val="24"/>
          <w:lang w:val="fr-FR"/>
        </w:rPr>
        <w:t xml:space="preserve">Nyulelen Toyi Mangbassim, Alphonse Kpozehouen, Jacques Zinsou Saizonou, Nicolas Gaffan. </w:t>
      </w:r>
      <w:r w:rsidRPr="00C30C96">
        <w:rPr>
          <w:rFonts w:ascii="Times New Roman" w:hAnsi="Times New Roman" w:cs="Times New Roman"/>
          <w:sz w:val="24"/>
          <w:szCs w:val="24"/>
        </w:rPr>
        <w:t xml:space="preserve">(2023). Prevalence and Factors Associated with "Zero-Dose" in Children 12 to 23 Months in Togo. Central African Journal of Public Health, 9(1), 12-21. </w:t>
      </w:r>
      <w:hyperlink r:id="rId8" w:history="1">
        <w:r w:rsidRPr="00BE7B21">
          <w:rPr>
            <w:rStyle w:val="Lienhypertexte"/>
            <w:rFonts w:ascii="Times New Roman" w:hAnsi="Times New Roman" w:cs="Times New Roman"/>
            <w:sz w:val="24"/>
            <w:szCs w:val="24"/>
          </w:rPr>
          <w:t>https://doi.org/10.11648/j.cajph.20230901.12</w:t>
        </w:r>
      </w:hyperlink>
    </w:p>
    <w:p w14:paraId="15489A3B" w14:textId="77777777" w:rsidR="0004610F" w:rsidRPr="00E07867" w:rsidRDefault="0004610F" w:rsidP="0004610F">
      <w:pPr>
        <w:pStyle w:val="Notedebasdepage"/>
        <w:numPr>
          <w:ilvl w:val="0"/>
          <w:numId w:val="3"/>
        </w:numPr>
        <w:spacing w:after="120" w:line="360" w:lineRule="auto"/>
        <w:rPr>
          <w:rFonts w:ascii="Times New Roman" w:hAnsi="Times New Roman" w:cs="Times New Roman"/>
          <w:sz w:val="24"/>
          <w:szCs w:val="24"/>
        </w:rPr>
      </w:pPr>
      <w:r w:rsidRPr="00FE0D0B">
        <w:rPr>
          <w:rFonts w:ascii="Times New Roman" w:hAnsi="Times New Roman" w:cs="Times New Roman"/>
          <w:sz w:val="24"/>
          <w:szCs w:val="24"/>
          <w:lang w:val="fr-FR"/>
        </w:rPr>
        <w:t xml:space="preserve">Beaulieu A, Ducharme J, Thibeault C, Akani BC, Ziegler D, Hogan D, et al. </w:t>
      </w:r>
      <w:r w:rsidRPr="00FE0D0B">
        <w:rPr>
          <w:rFonts w:ascii="Times New Roman" w:hAnsi="Times New Roman" w:cs="Times New Roman"/>
          <w:sz w:val="24"/>
          <w:szCs w:val="24"/>
        </w:rPr>
        <w:t>The Immunization Agenda 2030 Strategy to reach zero-dose children in low-income and middle-income countries: a scoping review. BMJ Global Health. 2025;10:e018293. https://doi.org/10.1136/bmjgh-2024-018293</w:t>
      </w:r>
      <w:r w:rsidRPr="00880AED">
        <w:rPr>
          <w:rFonts w:ascii="Times New Roman" w:hAnsi="Times New Roman" w:cs="Times New Roman"/>
          <w:sz w:val="24"/>
          <w:szCs w:val="24"/>
        </w:rPr>
        <w:t>.</w:t>
      </w:r>
    </w:p>
    <w:p w14:paraId="05FEE5BC" w14:textId="77777777" w:rsidR="00A50B2B" w:rsidRPr="00551CA3" w:rsidRDefault="00A50B2B">
      <w:pPr>
        <w:rPr>
          <w:lang w:val="fr-FR"/>
        </w:rPr>
      </w:pPr>
    </w:p>
    <w:sectPr w:rsidR="00A50B2B" w:rsidRPr="00551C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6335F"/>
    <w:multiLevelType w:val="hybridMultilevel"/>
    <w:tmpl w:val="AADA057A"/>
    <w:lvl w:ilvl="0" w:tplc="040C000B">
      <w:start w:val="1"/>
      <w:numFmt w:val="bullet"/>
      <w:lvlText w:val=""/>
      <w:lvlJc w:val="left"/>
      <w:pPr>
        <w:ind w:left="1350" w:hanging="360"/>
      </w:pPr>
      <w:rPr>
        <w:rFonts w:ascii="Wingdings" w:hAnsi="Wingdings" w:hint="default"/>
      </w:rPr>
    </w:lvl>
    <w:lvl w:ilvl="1" w:tplc="040C0003" w:tentative="1">
      <w:start w:val="1"/>
      <w:numFmt w:val="bullet"/>
      <w:lvlText w:val="o"/>
      <w:lvlJc w:val="left"/>
      <w:pPr>
        <w:ind w:left="2070" w:hanging="360"/>
      </w:pPr>
      <w:rPr>
        <w:rFonts w:ascii="Courier New" w:hAnsi="Courier New" w:cs="Courier New" w:hint="default"/>
      </w:rPr>
    </w:lvl>
    <w:lvl w:ilvl="2" w:tplc="040C0005" w:tentative="1">
      <w:start w:val="1"/>
      <w:numFmt w:val="bullet"/>
      <w:lvlText w:val=""/>
      <w:lvlJc w:val="left"/>
      <w:pPr>
        <w:ind w:left="2790" w:hanging="360"/>
      </w:pPr>
      <w:rPr>
        <w:rFonts w:ascii="Wingdings" w:hAnsi="Wingdings" w:hint="default"/>
      </w:rPr>
    </w:lvl>
    <w:lvl w:ilvl="3" w:tplc="040C0001" w:tentative="1">
      <w:start w:val="1"/>
      <w:numFmt w:val="bullet"/>
      <w:lvlText w:val=""/>
      <w:lvlJc w:val="left"/>
      <w:pPr>
        <w:ind w:left="3510" w:hanging="360"/>
      </w:pPr>
      <w:rPr>
        <w:rFonts w:ascii="Symbol" w:hAnsi="Symbol" w:hint="default"/>
      </w:rPr>
    </w:lvl>
    <w:lvl w:ilvl="4" w:tplc="040C0003" w:tentative="1">
      <w:start w:val="1"/>
      <w:numFmt w:val="bullet"/>
      <w:lvlText w:val="o"/>
      <w:lvlJc w:val="left"/>
      <w:pPr>
        <w:ind w:left="4230" w:hanging="360"/>
      </w:pPr>
      <w:rPr>
        <w:rFonts w:ascii="Courier New" w:hAnsi="Courier New" w:cs="Courier New" w:hint="default"/>
      </w:rPr>
    </w:lvl>
    <w:lvl w:ilvl="5" w:tplc="040C0005" w:tentative="1">
      <w:start w:val="1"/>
      <w:numFmt w:val="bullet"/>
      <w:lvlText w:val=""/>
      <w:lvlJc w:val="left"/>
      <w:pPr>
        <w:ind w:left="4950" w:hanging="360"/>
      </w:pPr>
      <w:rPr>
        <w:rFonts w:ascii="Wingdings" w:hAnsi="Wingdings" w:hint="default"/>
      </w:rPr>
    </w:lvl>
    <w:lvl w:ilvl="6" w:tplc="040C0001" w:tentative="1">
      <w:start w:val="1"/>
      <w:numFmt w:val="bullet"/>
      <w:lvlText w:val=""/>
      <w:lvlJc w:val="left"/>
      <w:pPr>
        <w:ind w:left="5670" w:hanging="360"/>
      </w:pPr>
      <w:rPr>
        <w:rFonts w:ascii="Symbol" w:hAnsi="Symbol" w:hint="default"/>
      </w:rPr>
    </w:lvl>
    <w:lvl w:ilvl="7" w:tplc="040C0003" w:tentative="1">
      <w:start w:val="1"/>
      <w:numFmt w:val="bullet"/>
      <w:lvlText w:val="o"/>
      <w:lvlJc w:val="left"/>
      <w:pPr>
        <w:ind w:left="6390" w:hanging="360"/>
      </w:pPr>
      <w:rPr>
        <w:rFonts w:ascii="Courier New" w:hAnsi="Courier New" w:cs="Courier New" w:hint="default"/>
      </w:rPr>
    </w:lvl>
    <w:lvl w:ilvl="8" w:tplc="040C0005" w:tentative="1">
      <w:start w:val="1"/>
      <w:numFmt w:val="bullet"/>
      <w:lvlText w:val=""/>
      <w:lvlJc w:val="left"/>
      <w:pPr>
        <w:ind w:left="7110" w:hanging="360"/>
      </w:pPr>
      <w:rPr>
        <w:rFonts w:ascii="Wingdings" w:hAnsi="Wingdings" w:hint="default"/>
      </w:rPr>
    </w:lvl>
  </w:abstractNum>
  <w:abstractNum w:abstractNumId="1" w15:restartNumberingAfterBreak="0">
    <w:nsid w:val="0D925DD6"/>
    <w:multiLevelType w:val="hybridMultilevel"/>
    <w:tmpl w:val="2C9EF496"/>
    <w:lvl w:ilvl="0" w:tplc="11288BB0">
      <w:start w:val="1"/>
      <w:numFmt w:val="decimal"/>
      <w:lvlText w:val="%1-"/>
      <w:lvlJc w:val="left"/>
      <w:pPr>
        <w:ind w:left="720" w:hanging="360"/>
      </w:pPr>
      <w:rPr>
        <w:rFonts w:hint="default"/>
        <w:b/>
        <w:bCs/>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D67CA2"/>
    <w:multiLevelType w:val="multilevel"/>
    <w:tmpl w:val="5B066078"/>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7A4ACA"/>
    <w:multiLevelType w:val="hybridMultilevel"/>
    <w:tmpl w:val="D3389056"/>
    <w:lvl w:ilvl="0" w:tplc="96D62196">
      <w:start w:val="1"/>
      <w:numFmt w:val="decimal"/>
      <w:lvlText w:val="%1-"/>
      <w:lvlJc w:val="left"/>
      <w:pPr>
        <w:ind w:left="410" w:hanging="360"/>
      </w:pPr>
      <w:rPr>
        <w:rFonts w:hint="default"/>
      </w:rPr>
    </w:lvl>
    <w:lvl w:ilvl="1" w:tplc="040C0019" w:tentative="1">
      <w:start w:val="1"/>
      <w:numFmt w:val="lowerLetter"/>
      <w:lvlText w:val="%2."/>
      <w:lvlJc w:val="left"/>
      <w:pPr>
        <w:ind w:left="1130" w:hanging="360"/>
      </w:pPr>
    </w:lvl>
    <w:lvl w:ilvl="2" w:tplc="040C001B" w:tentative="1">
      <w:start w:val="1"/>
      <w:numFmt w:val="lowerRoman"/>
      <w:lvlText w:val="%3."/>
      <w:lvlJc w:val="right"/>
      <w:pPr>
        <w:ind w:left="1850" w:hanging="180"/>
      </w:pPr>
    </w:lvl>
    <w:lvl w:ilvl="3" w:tplc="040C000F" w:tentative="1">
      <w:start w:val="1"/>
      <w:numFmt w:val="decimal"/>
      <w:lvlText w:val="%4."/>
      <w:lvlJc w:val="left"/>
      <w:pPr>
        <w:ind w:left="2570" w:hanging="360"/>
      </w:pPr>
    </w:lvl>
    <w:lvl w:ilvl="4" w:tplc="040C0019" w:tentative="1">
      <w:start w:val="1"/>
      <w:numFmt w:val="lowerLetter"/>
      <w:lvlText w:val="%5."/>
      <w:lvlJc w:val="left"/>
      <w:pPr>
        <w:ind w:left="3290" w:hanging="360"/>
      </w:pPr>
    </w:lvl>
    <w:lvl w:ilvl="5" w:tplc="040C001B" w:tentative="1">
      <w:start w:val="1"/>
      <w:numFmt w:val="lowerRoman"/>
      <w:lvlText w:val="%6."/>
      <w:lvlJc w:val="right"/>
      <w:pPr>
        <w:ind w:left="4010" w:hanging="180"/>
      </w:pPr>
    </w:lvl>
    <w:lvl w:ilvl="6" w:tplc="040C000F" w:tentative="1">
      <w:start w:val="1"/>
      <w:numFmt w:val="decimal"/>
      <w:lvlText w:val="%7."/>
      <w:lvlJc w:val="left"/>
      <w:pPr>
        <w:ind w:left="4730" w:hanging="360"/>
      </w:pPr>
    </w:lvl>
    <w:lvl w:ilvl="7" w:tplc="040C0019" w:tentative="1">
      <w:start w:val="1"/>
      <w:numFmt w:val="lowerLetter"/>
      <w:lvlText w:val="%8."/>
      <w:lvlJc w:val="left"/>
      <w:pPr>
        <w:ind w:left="5450" w:hanging="360"/>
      </w:pPr>
    </w:lvl>
    <w:lvl w:ilvl="8" w:tplc="040C001B" w:tentative="1">
      <w:start w:val="1"/>
      <w:numFmt w:val="lowerRoman"/>
      <w:lvlText w:val="%9."/>
      <w:lvlJc w:val="right"/>
      <w:pPr>
        <w:ind w:left="6170" w:hanging="180"/>
      </w:pPr>
    </w:lvl>
  </w:abstractNum>
  <w:abstractNum w:abstractNumId="4" w15:restartNumberingAfterBreak="0">
    <w:nsid w:val="1D7A011A"/>
    <w:multiLevelType w:val="hybridMultilevel"/>
    <w:tmpl w:val="E188BF0A"/>
    <w:lvl w:ilvl="0" w:tplc="138672EC">
      <w:numFmt w:val="bullet"/>
      <w:lvlText w:val="-"/>
      <w:lvlJc w:val="left"/>
      <w:pPr>
        <w:ind w:left="1287" w:hanging="360"/>
      </w:pPr>
      <w:rPr>
        <w:rFonts w:ascii="Times New Roman" w:eastAsia="Aptos" w:hAnsi="Times New Roman" w:cs="Times New Roman" w:hint="default"/>
      </w:rPr>
    </w:lvl>
    <w:lvl w:ilvl="1" w:tplc="20000003">
      <w:start w:val="1"/>
      <w:numFmt w:val="bullet"/>
      <w:lvlText w:val="o"/>
      <w:lvlJc w:val="left"/>
      <w:pPr>
        <w:ind w:left="2007" w:hanging="360"/>
      </w:pPr>
      <w:rPr>
        <w:rFonts w:ascii="Courier New" w:hAnsi="Courier New" w:cs="Courier New" w:hint="default"/>
      </w:rPr>
    </w:lvl>
    <w:lvl w:ilvl="2" w:tplc="20000005">
      <w:start w:val="1"/>
      <w:numFmt w:val="bullet"/>
      <w:lvlText w:val=""/>
      <w:lvlJc w:val="left"/>
      <w:pPr>
        <w:ind w:left="2727" w:hanging="360"/>
      </w:pPr>
      <w:rPr>
        <w:rFonts w:ascii="Wingdings" w:hAnsi="Wingdings" w:hint="default"/>
      </w:rPr>
    </w:lvl>
    <w:lvl w:ilvl="3" w:tplc="20000001">
      <w:start w:val="1"/>
      <w:numFmt w:val="bullet"/>
      <w:lvlText w:val=""/>
      <w:lvlJc w:val="left"/>
      <w:pPr>
        <w:ind w:left="3447" w:hanging="360"/>
      </w:pPr>
      <w:rPr>
        <w:rFonts w:ascii="Symbol" w:hAnsi="Symbol" w:hint="default"/>
      </w:rPr>
    </w:lvl>
    <w:lvl w:ilvl="4" w:tplc="20000003">
      <w:start w:val="1"/>
      <w:numFmt w:val="bullet"/>
      <w:lvlText w:val="o"/>
      <w:lvlJc w:val="left"/>
      <w:pPr>
        <w:ind w:left="4167" w:hanging="360"/>
      </w:pPr>
      <w:rPr>
        <w:rFonts w:ascii="Courier New" w:hAnsi="Courier New" w:cs="Courier New" w:hint="default"/>
      </w:rPr>
    </w:lvl>
    <w:lvl w:ilvl="5" w:tplc="20000005">
      <w:start w:val="1"/>
      <w:numFmt w:val="bullet"/>
      <w:lvlText w:val=""/>
      <w:lvlJc w:val="left"/>
      <w:pPr>
        <w:ind w:left="4887" w:hanging="360"/>
      </w:pPr>
      <w:rPr>
        <w:rFonts w:ascii="Wingdings" w:hAnsi="Wingdings" w:hint="default"/>
      </w:rPr>
    </w:lvl>
    <w:lvl w:ilvl="6" w:tplc="20000001">
      <w:start w:val="1"/>
      <w:numFmt w:val="bullet"/>
      <w:lvlText w:val=""/>
      <w:lvlJc w:val="left"/>
      <w:pPr>
        <w:ind w:left="5607" w:hanging="360"/>
      </w:pPr>
      <w:rPr>
        <w:rFonts w:ascii="Symbol" w:hAnsi="Symbol" w:hint="default"/>
      </w:rPr>
    </w:lvl>
    <w:lvl w:ilvl="7" w:tplc="20000003">
      <w:start w:val="1"/>
      <w:numFmt w:val="bullet"/>
      <w:lvlText w:val="o"/>
      <w:lvlJc w:val="left"/>
      <w:pPr>
        <w:ind w:left="6327" w:hanging="360"/>
      </w:pPr>
      <w:rPr>
        <w:rFonts w:ascii="Courier New" w:hAnsi="Courier New" w:cs="Courier New" w:hint="default"/>
      </w:rPr>
    </w:lvl>
    <w:lvl w:ilvl="8" w:tplc="20000005">
      <w:start w:val="1"/>
      <w:numFmt w:val="bullet"/>
      <w:lvlText w:val=""/>
      <w:lvlJc w:val="left"/>
      <w:pPr>
        <w:ind w:left="7047" w:hanging="360"/>
      </w:pPr>
      <w:rPr>
        <w:rFonts w:ascii="Wingdings" w:hAnsi="Wingdings" w:hint="default"/>
      </w:rPr>
    </w:lvl>
  </w:abstractNum>
  <w:abstractNum w:abstractNumId="5" w15:restartNumberingAfterBreak="0">
    <w:nsid w:val="20D842C6"/>
    <w:multiLevelType w:val="multilevel"/>
    <w:tmpl w:val="C486D5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D76C07"/>
    <w:multiLevelType w:val="hybridMultilevel"/>
    <w:tmpl w:val="2C60E0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051E7A"/>
    <w:multiLevelType w:val="multilevel"/>
    <w:tmpl w:val="E2E02E8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2D9F7AA8"/>
    <w:multiLevelType w:val="hybridMultilevel"/>
    <w:tmpl w:val="91E20076"/>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9" w15:restartNumberingAfterBreak="0">
    <w:nsid w:val="2F2D0AD4"/>
    <w:multiLevelType w:val="multilevel"/>
    <w:tmpl w:val="27E043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FAC079E"/>
    <w:multiLevelType w:val="multilevel"/>
    <w:tmpl w:val="C6ECF93A"/>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C4027D5"/>
    <w:multiLevelType w:val="multilevel"/>
    <w:tmpl w:val="B39A9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D3235C"/>
    <w:multiLevelType w:val="hybridMultilevel"/>
    <w:tmpl w:val="8720368A"/>
    <w:lvl w:ilvl="0" w:tplc="138672EC">
      <w:numFmt w:val="bullet"/>
      <w:lvlText w:val="-"/>
      <w:lvlJc w:val="left"/>
      <w:pPr>
        <w:ind w:left="1440" w:hanging="360"/>
      </w:pPr>
      <w:rPr>
        <w:rFonts w:ascii="Times New Roman" w:eastAsia="Aptos" w:hAnsi="Times New Roman" w:cs="Times New Roman" w:hint="default"/>
      </w:rPr>
    </w:lvl>
    <w:lvl w:ilvl="1" w:tplc="20000003">
      <w:start w:val="1"/>
      <w:numFmt w:val="bullet"/>
      <w:lvlText w:val="o"/>
      <w:lvlJc w:val="left"/>
      <w:pPr>
        <w:ind w:left="2160" w:hanging="360"/>
      </w:pPr>
      <w:rPr>
        <w:rFonts w:ascii="Courier New" w:hAnsi="Courier New" w:cs="Courier New" w:hint="default"/>
      </w:rPr>
    </w:lvl>
    <w:lvl w:ilvl="2" w:tplc="20000005">
      <w:start w:val="1"/>
      <w:numFmt w:val="bullet"/>
      <w:lvlText w:val=""/>
      <w:lvlJc w:val="left"/>
      <w:pPr>
        <w:ind w:left="2880" w:hanging="360"/>
      </w:pPr>
      <w:rPr>
        <w:rFonts w:ascii="Wingdings" w:hAnsi="Wingdings" w:hint="default"/>
      </w:rPr>
    </w:lvl>
    <w:lvl w:ilvl="3" w:tplc="20000001">
      <w:start w:val="1"/>
      <w:numFmt w:val="bullet"/>
      <w:lvlText w:val=""/>
      <w:lvlJc w:val="left"/>
      <w:pPr>
        <w:ind w:left="3600" w:hanging="360"/>
      </w:pPr>
      <w:rPr>
        <w:rFonts w:ascii="Symbol" w:hAnsi="Symbol" w:hint="default"/>
      </w:rPr>
    </w:lvl>
    <w:lvl w:ilvl="4" w:tplc="20000003">
      <w:start w:val="1"/>
      <w:numFmt w:val="bullet"/>
      <w:lvlText w:val="o"/>
      <w:lvlJc w:val="left"/>
      <w:pPr>
        <w:ind w:left="4320" w:hanging="360"/>
      </w:pPr>
      <w:rPr>
        <w:rFonts w:ascii="Courier New" w:hAnsi="Courier New" w:cs="Courier New" w:hint="default"/>
      </w:rPr>
    </w:lvl>
    <w:lvl w:ilvl="5" w:tplc="20000005">
      <w:start w:val="1"/>
      <w:numFmt w:val="bullet"/>
      <w:lvlText w:val=""/>
      <w:lvlJc w:val="left"/>
      <w:pPr>
        <w:ind w:left="5040" w:hanging="360"/>
      </w:pPr>
      <w:rPr>
        <w:rFonts w:ascii="Wingdings" w:hAnsi="Wingdings" w:hint="default"/>
      </w:rPr>
    </w:lvl>
    <w:lvl w:ilvl="6" w:tplc="20000001">
      <w:start w:val="1"/>
      <w:numFmt w:val="bullet"/>
      <w:lvlText w:val=""/>
      <w:lvlJc w:val="left"/>
      <w:pPr>
        <w:ind w:left="5760" w:hanging="360"/>
      </w:pPr>
      <w:rPr>
        <w:rFonts w:ascii="Symbol" w:hAnsi="Symbol" w:hint="default"/>
      </w:rPr>
    </w:lvl>
    <w:lvl w:ilvl="7" w:tplc="20000003">
      <w:start w:val="1"/>
      <w:numFmt w:val="bullet"/>
      <w:lvlText w:val="o"/>
      <w:lvlJc w:val="left"/>
      <w:pPr>
        <w:ind w:left="6480" w:hanging="360"/>
      </w:pPr>
      <w:rPr>
        <w:rFonts w:ascii="Courier New" w:hAnsi="Courier New" w:cs="Courier New" w:hint="default"/>
      </w:rPr>
    </w:lvl>
    <w:lvl w:ilvl="8" w:tplc="20000005">
      <w:start w:val="1"/>
      <w:numFmt w:val="bullet"/>
      <w:lvlText w:val=""/>
      <w:lvlJc w:val="left"/>
      <w:pPr>
        <w:ind w:left="7200" w:hanging="360"/>
      </w:pPr>
      <w:rPr>
        <w:rFonts w:ascii="Wingdings" w:hAnsi="Wingdings" w:hint="default"/>
      </w:rPr>
    </w:lvl>
  </w:abstractNum>
  <w:abstractNum w:abstractNumId="13" w15:restartNumberingAfterBreak="0">
    <w:nsid w:val="466B3658"/>
    <w:multiLevelType w:val="multilevel"/>
    <w:tmpl w:val="0862E7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BFE1586"/>
    <w:multiLevelType w:val="multilevel"/>
    <w:tmpl w:val="CBC61E28"/>
    <w:lvl w:ilvl="0">
      <w:start w:val="1"/>
      <w:numFmt w:val="bullet"/>
      <w:lvlText w:val=""/>
      <w:lvlJc w:val="left"/>
      <w:pPr>
        <w:tabs>
          <w:tab w:val="num" w:pos="1070"/>
        </w:tabs>
        <w:ind w:left="1070" w:hanging="360"/>
      </w:pPr>
      <w:rPr>
        <w:rFonts w:ascii="Symbol" w:hAnsi="Symbol" w:hint="default"/>
        <w:sz w:val="24"/>
        <w:szCs w:val="24"/>
      </w:rPr>
    </w:lvl>
    <w:lvl w:ilvl="1" w:tentative="1">
      <w:start w:val="1"/>
      <w:numFmt w:val="bullet"/>
      <w:lvlText w:val="o"/>
      <w:lvlJc w:val="left"/>
      <w:pPr>
        <w:tabs>
          <w:tab w:val="num" w:pos="1790"/>
        </w:tabs>
        <w:ind w:left="1790" w:hanging="360"/>
      </w:pPr>
      <w:rPr>
        <w:rFonts w:ascii="Courier New" w:hAnsi="Courier New" w:hint="default"/>
        <w:sz w:val="20"/>
      </w:rPr>
    </w:lvl>
    <w:lvl w:ilvl="2" w:tentative="1">
      <w:start w:val="1"/>
      <w:numFmt w:val="bullet"/>
      <w:lvlText w:val=""/>
      <w:lvlJc w:val="left"/>
      <w:pPr>
        <w:tabs>
          <w:tab w:val="num" w:pos="2510"/>
        </w:tabs>
        <w:ind w:left="2510" w:hanging="360"/>
      </w:pPr>
      <w:rPr>
        <w:rFonts w:ascii="Wingdings" w:hAnsi="Wingdings" w:hint="default"/>
        <w:sz w:val="20"/>
      </w:rPr>
    </w:lvl>
    <w:lvl w:ilvl="3" w:tentative="1">
      <w:start w:val="1"/>
      <w:numFmt w:val="bullet"/>
      <w:lvlText w:val=""/>
      <w:lvlJc w:val="left"/>
      <w:pPr>
        <w:tabs>
          <w:tab w:val="num" w:pos="3230"/>
        </w:tabs>
        <w:ind w:left="3230" w:hanging="360"/>
      </w:pPr>
      <w:rPr>
        <w:rFonts w:ascii="Wingdings" w:hAnsi="Wingdings" w:hint="default"/>
        <w:sz w:val="20"/>
      </w:rPr>
    </w:lvl>
    <w:lvl w:ilvl="4" w:tentative="1">
      <w:start w:val="1"/>
      <w:numFmt w:val="bullet"/>
      <w:lvlText w:val=""/>
      <w:lvlJc w:val="left"/>
      <w:pPr>
        <w:tabs>
          <w:tab w:val="num" w:pos="3950"/>
        </w:tabs>
        <w:ind w:left="3950" w:hanging="360"/>
      </w:pPr>
      <w:rPr>
        <w:rFonts w:ascii="Wingdings" w:hAnsi="Wingdings" w:hint="default"/>
        <w:sz w:val="20"/>
      </w:rPr>
    </w:lvl>
    <w:lvl w:ilvl="5" w:tentative="1">
      <w:start w:val="1"/>
      <w:numFmt w:val="bullet"/>
      <w:lvlText w:val=""/>
      <w:lvlJc w:val="left"/>
      <w:pPr>
        <w:tabs>
          <w:tab w:val="num" w:pos="4670"/>
        </w:tabs>
        <w:ind w:left="4670" w:hanging="360"/>
      </w:pPr>
      <w:rPr>
        <w:rFonts w:ascii="Wingdings" w:hAnsi="Wingdings" w:hint="default"/>
        <w:sz w:val="20"/>
      </w:rPr>
    </w:lvl>
    <w:lvl w:ilvl="6" w:tentative="1">
      <w:start w:val="1"/>
      <w:numFmt w:val="bullet"/>
      <w:lvlText w:val=""/>
      <w:lvlJc w:val="left"/>
      <w:pPr>
        <w:tabs>
          <w:tab w:val="num" w:pos="5390"/>
        </w:tabs>
        <w:ind w:left="5390" w:hanging="360"/>
      </w:pPr>
      <w:rPr>
        <w:rFonts w:ascii="Wingdings" w:hAnsi="Wingdings" w:hint="default"/>
        <w:sz w:val="20"/>
      </w:rPr>
    </w:lvl>
    <w:lvl w:ilvl="7" w:tentative="1">
      <w:start w:val="1"/>
      <w:numFmt w:val="bullet"/>
      <w:lvlText w:val=""/>
      <w:lvlJc w:val="left"/>
      <w:pPr>
        <w:tabs>
          <w:tab w:val="num" w:pos="6110"/>
        </w:tabs>
        <w:ind w:left="6110" w:hanging="360"/>
      </w:pPr>
      <w:rPr>
        <w:rFonts w:ascii="Wingdings" w:hAnsi="Wingdings" w:hint="default"/>
        <w:sz w:val="20"/>
      </w:rPr>
    </w:lvl>
    <w:lvl w:ilvl="8" w:tentative="1">
      <w:start w:val="1"/>
      <w:numFmt w:val="bullet"/>
      <w:lvlText w:val=""/>
      <w:lvlJc w:val="left"/>
      <w:pPr>
        <w:tabs>
          <w:tab w:val="num" w:pos="6830"/>
        </w:tabs>
        <w:ind w:left="6830" w:hanging="360"/>
      </w:pPr>
      <w:rPr>
        <w:rFonts w:ascii="Wingdings" w:hAnsi="Wingdings" w:hint="default"/>
        <w:sz w:val="20"/>
      </w:rPr>
    </w:lvl>
  </w:abstractNum>
  <w:abstractNum w:abstractNumId="15" w15:restartNumberingAfterBreak="0">
    <w:nsid w:val="4F3276C2"/>
    <w:multiLevelType w:val="hybridMultilevel"/>
    <w:tmpl w:val="50C868B0"/>
    <w:lvl w:ilvl="0" w:tplc="F31E6A6A">
      <w:start w:val="2"/>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3E7D16"/>
    <w:multiLevelType w:val="hybridMultilevel"/>
    <w:tmpl w:val="0CB8596A"/>
    <w:lvl w:ilvl="0" w:tplc="F31E6A6A">
      <w:start w:val="2"/>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3FE071A"/>
    <w:multiLevelType w:val="hybridMultilevel"/>
    <w:tmpl w:val="5732AED6"/>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18" w15:restartNumberingAfterBreak="0">
    <w:nsid w:val="566933C1"/>
    <w:multiLevelType w:val="hybridMultilevel"/>
    <w:tmpl w:val="6C4C1370"/>
    <w:lvl w:ilvl="0" w:tplc="11288BB0">
      <w:start w:val="1"/>
      <w:numFmt w:val="decimal"/>
      <w:lvlText w:val="%1-"/>
      <w:lvlJc w:val="left"/>
      <w:pPr>
        <w:ind w:left="720" w:hanging="360"/>
      </w:pPr>
      <w:rPr>
        <w:rFonts w:hint="default"/>
        <w:b/>
        <w:bCs/>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682764F"/>
    <w:multiLevelType w:val="multilevel"/>
    <w:tmpl w:val="EC089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E39779A"/>
    <w:multiLevelType w:val="hybridMultilevel"/>
    <w:tmpl w:val="4922F29E"/>
    <w:lvl w:ilvl="0" w:tplc="04090003">
      <w:start w:val="1"/>
      <w:numFmt w:val="bullet"/>
      <w:lvlText w:val="o"/>
      <w:lvlJc w:val="left"/>
      <w:pPr>
        <w:ind w:left="780" w:hanging="360"/>
      </w:pPr>
      <w:rPr>
        <w:rFonts w:ascii="Courier New" w:hAnsi="Courier New" w:cs="Courier New"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1" w15:restartNumberingAfterBreak="0">
    <w:nsid w:val="63921F5D"/>
    <w:multiLevelType w:val="hybridMultilevel"/>
    <w:tmpl w:val="AF0C11D2"/>
    <w:lvl w:ilvl="0" w:tplc="10000001">
      <w:start w:val="1"/>
      <w:numFmt w:val="bullet"/>
      <w:lvlText w:val=""/>
      <w:lvlJc w:val="left"/>
      <w:pPr>
        <w:ind w:left="724" w:hanging="360"/>
      </w:pPr>
      <w:rPr>
        <w:rFonts w:ascii="Symbol" w:hAnsi="Symbol" w:hint="default"/>
      </w:rPr>
    </w:lvl>
    <w:lvl w:ilvl="1" w:tplc="10000003">
      <w:start w:val="1"/>
      <w:numFmt w:val="bullet"/>
      <w:lvlText w:val="o"/>
      <w:lvlJc w:val="left"/>
      <w:pPr>
        <w:ind w:left="1444" w:hanging="360"/>
      </w:pPr>
      <w:rPr>
        <w:rFonts w:ascii="Courier New" w:hAnsi="Courier New" w:cs="Courier New" w:hint="default"/>
      </w:rPr>
    </w:lvl>
    <w:lvl w:ilvl="2" w:tplc="10000005">
      <w:start w:val="1"/>
      <w:numFmt w:val="bullet"/>
      <w:lvlText w:val=""/>
      <w:lvlJc w:val="left"/>
      <w:pPr>
        <w:ind w:left="2164" w:hanging="360"/>
      </w:pPr>
      <w:rPr>
        <w:rFonts w:ascii="Wingdings" w:hAnsi="Wingdings" w:hint="default"/>
      </w:rPr>
    </w:lvl>
    <w:lvl w:ilvl="3" w:tplc="10000001">
      <w:start w:val="1"/>
      <w:numFmt w:val="bullet"/>
      <w:lvlText w:val=""/>
      <w:lvlJc w:val="left"/>
      <w:pPr>
        <w:ind w:left="2884" w:hanging="360"/>
      </w:pPr>
      <w:rPr>
        <w:rFonts w:ascii="Symbol" w:hAnsi="Symbol" w:hint="default"/>
      </w:rPr>
    </w:lvl>
    <w:lvl w:ilvl="4" w:tplc="10000003">
      <w:start w:val="1"/>
      <w:numFmt w:val="bullet"/>
      <w:lvlText w:val="o"/>
      <w:lvlJc w:val="left"/>
      <w:pPr>
        <w:ind w:left="3604" w:hanging="360"/>
      </w:pPr>
      <w:rPr>
        <w:rFonts w:ascii="Courier New" w:hAnsi="Courier New" w:cs="Courier New" w:hint="default"/>
      </w:rPr>
    </w:lvl>
    <w:lvl w:ilvl="5" w:tplc="10000005">
      <w:start w:val="1"/>
      <w:numFmt w:val="bullet"/>
      <w:lvlText w:val=""/>
      <w:lvlJc w:val="left"/>
      <w:pPr>
        <w:ind w:left="4324" w:hanging="360"/>
      </w:pPr>
      <w:rPr>
        <w:rFonts w:ascii="Wingdings" w:hAnsi="Wingdings" w:hint="default"/>
      </w:rPr>
    </w:lvl>
    <w:lvl w:ilvl="6" w:tplc="10000001">
      <w:start w:val="1"/>
      <w:numFmt w:val="bullet"/>
      <w:lvlText w:val=""/>
      <w:lvlJc w:val="left"/>
      <w:pPr>
        <w:ind w:left="5044" w:hanging="360"/>
      </w:pPr>
      <w:rPr>
        <w:rFonts w:ascii="Symbol" w:hAnsi="Symbol" w:hint="default"/>
      </w:rPr>
    </w:lvl>
    <w:lvl w:ilvl="7" w:tplc="10000003">
      <w:start w:val="1"/>
      <w:numFmt w:val="bullet"/>
      <w:lvlText w:val="o"/>
      <w:lvlJc w:val="left"/>
      <w:pPr>
        <w:ind w:left="5764" w:hanging="360"/>
      </w:pPr>
      <w:rPr>
        <w:rFonts w:ascii="Courier New" w:hAnsi="Courier New" w:cs="Courier New" w:hint="default"/>
      </w:rPr>
    </w:lvl>
    <w:lvl w:ilvl="8" w:tplc="10000005">
      <w:start w:val="1"/>
      <w:numFmt w:val="bullet"/>
      <w:lvlText w:val=""/>
      <w:lvlJc w:val="left"/>
      <w:pPr>
        <w:ind w:left="6484" w:hanging="360"/>
      </w:pPr>
      <w:rPr>
        <w:rFonts w:ascii="Wingdings" w:hAnsi="Wingdings" w:hint="default"/>
      </w:rPr>
    </w:lvl>
  </w:abstractNum>
  <w:abstractNum w:abstractNumId="22" w15:restartNumberingAfterBreak="0">
    <w:nsid w:val="63B908D0"/>
    <w:multiLevelType w:val="multilevel"/>
    <w:tmpl w:val="3F7275D8"/>
    <w:lvl w:ilvl="0">
      <w:start w:val="7"/>
      <w:numFmt w:val="decimal"/>
      <w:lvlText w:val="%1."/>
      <w:lvlJc w:val="left"/>
      <w:pPr>
        <w:ind w:left="720"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23" w15:restartNumberingAfterBreak="0">
    <w:nsid w:val="653030AC"/>
    <w:multiLevelType w:val="multilevel"/>
    <w:tmpl w:val="F7982AF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74192781"/>
    <w:multiLevelType w:val="hybridMultilevel"/>
    <w:tmpl w:val="ADC6F3DA"/>
    <w:lvl w:ilvl="0" w:tplc="040C0001">
      <w:start w:val="1"/>
      <w:numFmt w:val="bullet"/>
      <w:lvlText w:val=""/>
      <w:lvlJc w:val="left"/>
      <w:pPr>
        <w:ind w:left="1070" w:hanging="360"/>
      </w:pPr>
      <w:rPr>
        <w:rFonts w:ascii="Symbol" w:hAnsi="Symbol" w:hint="default"/>
      </w:rPr>
    </w:lvl>
    <w:lvl w:ilvl="1" w:tplc="040C0003" w:tentative="1">
      <w:start w:val="1"/>
      <w:numFmt w:val="bullet"/>
      <w:lvlText w:val="o"/>
      <w:lvlJc w:val="left"/>
      <w:pPr>
        <w:ind w:left="1790" w:hanging="360"/>
      </w:pPr>
      <w:rPr>
        <w:rFonts w:ascii="Courier New" w:hAnsi="Courier New" w:cs="Courier New" w:hint="default"/>
      </w:rPr>
    </w:lvl>
    <w:lvl w:ilvl="2" w:tplc="040C0005" w:tentative="1">
      <w:start w:val="1"/>
      <w:numFmt w:val="bullet"/>
      <w:lvlText w:val=""/>
      <w:lvlJc w:val="left"/>
      <w:pPr>
        <w:ind w:left="2510" w:hanging="360"/>
      </w:pPr>
      <w:rPr>
        <w:rFonts w:ascii="Wingdings" w:hAnsi="Wingdings" w:hint="default"/>
      </w:rPr>
    </w:lvl>
    <w:lvl w:ilvl="3" w:tplc="040C0001" w:tentative="1">
      <w:start w:val="1"/>
      <w:numFmt w:val="bullet"/>
      <w:lvlText w:val=""/>
      <w:lvlJc w:val="left"/>
      <w:pPr>
        <w:ind w:left="3230" w:hanging="360"/>
      </w:pPr>
      <w:rPr>
        <w:rFonts w:ascii="Symbol" w:hAnsi="Symbol" w:hint="default"/>
      </w:rPr>
    </w:lvl>
    <w:lvl w:ilvl="4" w:tplc="040C0003" w:tentative="1">
      <w:start w:val="1"/>
      <w:numFmt w:val="bullet"/>
      <w:lvlText w:val="o"/>
      <w:lvlJc w:val="left"/>
      <w:pPr>
        <w:ind w:left="3950" w:hanging="360"/>
      </w:pPr>
      <w:rPr>
        <w:rFonts w:ascii="Courier New" w:hAnsi="Courier New" w:cs="Courier New" w:hint="default"/>
      </w:rPr>
    </w:lvl>
    <w:lvl w:ilvl="5" w:tplc="040C0005" w:tentative="1">
      <w:start w:val="1"/>
      <w:numFmt w:val="bullet"/>
      <w:lvlText w:val=""/>
      <w:lvlJc w:val="left"/>
      <w:pPr>
        <w:ind w:left="4670" w:hanging="360"/>
      </w:pPr>
      <w:rPr>
        <w:rFonts w:ascii="Wingdings" w:hAnsi="Wingdings" w:hint="default"/>
      </w:rPr>
    </w:lvl>
    <w:lvl w:ilvl="6" w:tplc="040C0001" w:tentative="1">
      <w:start w:val="1"/>
      <w:numFmt w:val="bullet"/>
      <w:lvlText w:val=""/>
      <w:lvlJc w:val="left"/>
      <w:pPr>
        <w:ind w:left="5390" w:hanging="360"/>
      </w:pPr>
      <w:rPr>
        <w:rFonts w:ascii="Symbol" w:hAnsi="Symbol" w:hint="default"/>
      </w:rPr>
    </w:lvl>
    <w:lvl w:ilvl="7" w:tplc="040C0003" w:tentative="1">
      <w:start w:val="1"/>
      <w:numFmt w:val="bullet"/>
      <w:lvlText w:val="o"/>
      <w:lvlJc w:val="left"/>
      <w:pPr>
        <w:ind w:left="6110" w:hanging="360"/>
      </w:pPr>
      <w:rPr>
        <w:rFonts w:ascii="Courier New" w:hAnsi="Courier New" w:cs="Courier New" w:hint="default"/>
      </w:rPr>
    </w:lvl>
    <w:lvl w:ilvl="8" w:tplc="040C0005" w:tentative="1">
      <w:start w:val="1"/>
      <w:numFmt w:val="bullet"/>
      <w:lvlText w:val=""/>
      <w:lvlJc w:val="left"/>
      <w:pPr>
        <w:ind w:left="6830" w:hanging="360"/>
      </w:pPr>
      <w:rPr>
        <w:rFonts w:ascii="Wingdings" w:hAnsi="Wingdings" w:hint="default"/>
      </w:rPr>
    </w:lvl>
  </w:abstractNum>
  <w:num w:numId="1" w16cid:durableId="81613347">
    <w:abstractNumId w:val="11"/>
  </w:num>
  <w:num w:numId="2" w16cid:durableId="1178041913">
    <w:abstractNumId w:val="19"/>
  </w:num>
  <w:num w:numId="3" w16cid:durableId="912668580">
    <w:abstractNumId w:val="13"/>
  </w:num>
  <w:num w:numId="4" w16cid:durableId="424764861">
    <w:abstractNumId w:val="9"/>
  </w:num>
  <w:num w:numId="5" w16cid:durableId="828906584">
    <w:abstractNumId w:val="5"/>
  </w:num>
  <w:num w:numId="6" w16cid:durableId="112487097">
    <w:abstractNumId w:val="14"/>
  </w:num>
  <w:num w:numId="7" w16cid:durableId="679963595">
    <w:abstractNumId w:val="10"/>
  </w:num>
  <w:num w:numId="8" w16cid:durableId="1566838000">
    <w:abstractNumId w:val="2"/>
  </w:num>
  <w:num w:numId="9" w16cid:durableId="1028027732">
    <w:abstractNumId w:val="1"/>
  </w:num>
  <w:num w:numId="10" w16cid:durableId="228007661">
    <w:abstractNumId w:val="18"/>
  </w:num>
  <w:num w:numId="11" w16cid:durableId="1771897338">
    <w:abstractNumId w:val="6"/>
  </w:num>
  <w:num w:numId="12" w16cid:durableId="1612938464">
    <w:abstractNumId w:val="24"/>
  </w:num>
  <w:num w:numId="13" w16cid:durableId="691690976">
    <w:abstractNumId w:val="8"/>
  </w:num>
  <w:num w:numId="14" w16cid:durableId="704713363">
    <w:abstractNumId w:val="21"/>
  </w:num>
  <w:num w:numId="15" w16cid:durableId="1834488927">
    <w:abstractNumId w:val="17"/>
  </w:num>
  <w:num w:numId="16" w16cid:durableId="892273708">
    <w:abstractNumId w:val="2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69920321">
    <w:abstractNumId w:val="7"/>
  </w:num>
  <w:num w:numId="18" w16cid:durableId="733821751">
    <w:abstractNumId w:val="4"/>
  </w:num>
  <w:num w:numId="19" w16cid:durableId="171844456">
    <w:abstractNumId w:val="12"/>
  </w:num>
  <w:num w:numId="20" w16cid:durableId="1539665569">
    <w:abstractNumId w:val="23"/>
  </w:num>
  <w:num w:numId="21" w16cid:durableId="120462167">
    <w:abstractNumId w:val="0"/>
  </w:num>
  <w:num w:numId="22" w16cid:durableId="277681674">
    <w:abstractNumId w:val="16"/>
  </w:num>
  <w:num w:numId="23" w16cid:durableId="124979411">
    <w:abstractNumId w:val="15"/>
  </w:num>
  <w:num w:numId="24" w16cid:durableId="1549803028">
    <w:abstractNumId w:val="20"/>
  </w:num>
  <w:num w:numId="25" w16cid:durableId="2022566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CA3"/>
    <w:rsid w:val="000127F4"/>
    <w:rsid w:val="00023FA7"/>
    <w:rsid w:val="00025901"/>
    <w:rsid w:val="00030F30"/>
    <w:rsid w:val="0004610F"/>
    <w:rsid w:val="000535A1"/>
    <w:rsid w:val="0007582F"/>
    <w:rsid w:val="00091D57"/>
    <w:rsid w:val="0009396C"/>
    <w:rsid w:val="000A0AA2"/>
    <w:rsid w:val="000D11EE"/>
    <w:rsid w:val="001249BD"/>
    <w:rsid w:val="00144C2C"/>
    <w:rsid w:val="001548C8"/>
    <w:rsid w:val="00173650"/>
    <w:rsid w:val="00175BBC"/>
    <w:rsid w:val="001764F5"/>
    <w:rsid w:val="001B367D"/>
    <w:rsid w:val="001C340D"/>
    <w:rsid w:val="001D29DA"/>
    <w:rsid w:val="002726AC"/>
    <w:rsid w:val="00274846"/>
    <w:rsid w:val="00277209"/>
    <w:rsid w:val="002774DD"/>
    <w:rsid w:val="002931AF"/>
    <w:rsid w:val="002C0C2C"/>
    <w:rsid w:val="00333AFA"/>
    <w:rsid w:val="003365B2"/>
    <w:rsid w:val="00342C52"/>
    <w:rsid w:val="00351A53"/>
    <w:rsid w:val="00362503"/>
    <w:rsid w:val="00365893"/>
    <w:rsid w:val="003A1EDE"/>
    <w:rsid w:val="003F0C67"/>
    <w:rsid w:val="003F60DA"/>
    <w:rsid w:val="004372D3"/>
    <w:rsid w:val="004C3D29"/>
    <w:rsid w:val="00512957"/>
    <w:rsid w:val="00551CA3"/>
    <w:rsid w:val="00567AD1"/>
    <w:rsid w:val="00580C8E"/>
    <w:rsid w:val="005D088F"/>
    <w:rsid w:val="00651E73"/>
    <w:rsid w:val="006B2291"/>
    <w:rsid w:val="006B2342"/>
    <w:rsid w:val="00760FE8"/>
    <w:rsid w:val="0076458B"/>
    <w:rsid w:val="007C0B87"/>
    <w:rsid w:val="0080520A"/>
    <w:rsid w:val="00813666"/>
    <w:rsid w:val="00857260"/>
    <w:rsid w:val="00862005"/>
    <w:rsid w:val="00876FB1"/>
    <w:rsid w:val="0088336D"/>
    <w:rsid w:val="00896843"/>
    <w:rsid w:val="008C13E0"/>
    <w:rsid w:val="008D5633"/>
    <w:rsid w:val="00915637"/>
    <w:rsid w:val="00923F99"/>
    <w:rsid w:val="0093184B"/>
    <w:rsid w:val="00936A67"/>
    <w:rsid w:val="00970BCB"/>
    <w:rsid w:val="0099770A"/>
    <w:rsid w:val="009C11C1"/>
    <w:rsid w:val="00A147D2"/>
    <w:rsid w:val="00A23C83"/>
    <w:rsid w:val="00A34387"/>
    <w:rsid w:val="00A50B2B"/>
    <w:rsid w:val="00A9540F"/>
    <w:rsid w:val="00AB6711"/>
    <w:rsid w:val="00AE4B35"/>
    <w:rsid w:val="00AE4B38"/>
    <w:rsid w:val="00B32B2B"/>
    <w:rsid w:val="00B8092A"/>
    <w:rsid w:val="00B901D1"/>
    <w:rsid w:val="00BC368F"/>
    <w:rsid w:val="00BC5222"/>
    <w:rsid w:val="00BD6B78"/>
    <w:rsid w:val="00BF1596"/>
    <w:rsid w:val="00BF61BE"/>
    <w:rsid w:val="00C02E4E"/>
    <w:rsid w:val="00C30F3E"/>
    <w:rsid w:val="00C80559"/>
    <w:rsid w:val="00C90281"/>
    <w:rsid w:val="00CA4E7A"/>
    <w:rsid w:val="00CB2F1E"/>
    <w:rsid w:val="00CD02C8"/>
    <w:rsid w:val="00CD666C"/>
    <w:rsid w:val="00CD7B6D"/>
    <w:rsid w:val="00D00495"/>
    <w:rsid w:val="00D433F0"/>
    <w:rsid w:val="00DF4229"/>
    <w:rsid w:val="00E0339A"/>
    <w:rsid w:val="00E1651B"/>
    <w:rsid w:val="00E34101"/>
    <w:rsid w:val="00E361ED"/>
    <w:rsid w:val="00E41DBF"/>
    <w:rsid w:val="00E7369B"/>
    <w:rsid w:val="00E92113"/>
    <w:rsid w:val="00EE0F55"/>
    <w:rsid w:val="00F1276F"/>
    <w:rsid w:val="00F21F01"/>
    <w:rsid w:val="00F32BED"/>
    <w:rsid w:val="00F77E1C"/>
    <w:rsid w:val="00F93D01"/>
    <w:rsid w:val="00FA6EF3"/>
    <w:rsid w:val="00FE06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451BD"/>
  <w15:chartTrackingRefBased/>
  <w15:docId w15:val="{F7E30573-EF55-4F10-B7A6-B446C7880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551CA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itre2">
    <w:name w:val="heading 2"/>
    <w:basedOn w:val="Normal"/>
    <w:link w:val="Titre2Car"/>
    <w:uiPriority w:val="9"/>
    <w:qFormat/>
    <w:rsid w:val="00551CA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itre3">
    <w:name w:val="heading 3"/>
    <w:basedOn w:val="Normal"/>
    <w:link w:val="Titre3Car"/>
    <w:uiPriority w:val="9"/>
    <w:qFormat/>
    <w:rsid w:val="00551CA3"/>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Titre4">
    <w:name w:val="heading 4"/>
    <w:basedOn w:val="Normal"/>
    <w:next w:val="Normal"/>
    <w:link w:val="Titre4Car"/>
    <w:uiPriority w:val="9"/>
    <w:semiHidden/>
    <w:unhideWhenUsed/>
    <w:qFormat/>
    <w:rsid w:val="00936A6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51CA3"/>
    <w:rPr>
      <w:rFonts w:ascii="Times New Roman" w:eastAsia="Times New Roman" w:hAnsi="Times New Roman" w:cs="Times New Roman"/>
      <w:b/>
      <w:bCs/>
      <w:kern w:val="36"/>
      <w:sz w:val="48"/>
      <w:szCs w:val="48"/>
    </w:rPr>
  </w:style>
  <w:style w:type="character" w:customStyle="1" w:styleId="Titre2Car">
    <w:name w:val="Titre 2 Car"/>
    <w:basedOn w:val="Policepardfaut"/>
    <w:link w:val="Titre2"/>
    <w:uiPriority w:val="9"/>
    <w:rsid w:val="00551CA3"/>
    <w:rPr>
      <w:rFonts w:ascii="Times New Roman" w:eastAsia="Times New Roman" w:hAnsi="Times New Roman" w:cs="Times New Roman"/>
      <w:b/>
      <w:bCs/>
      <w:sz w:val="36"/>
      <w:szCs w:val="36"/>
    </w:rPr>
  </w:style>
  <w:style w:type="character" w:customStyle="1" w:styleId="Titre3Car">
    <w:name w:val="Titre 3 Car"/>
    <w:basedOn w:val="Policepardfaut"/>
    <w:link w:val="Titre3"/>
    <w:uiPriority w:val="9"/>
    <w:rsid w:val="00551CA3"/>
    <w:rPr>
      <w:rFonts w:ascii="Times New Roman" w:eastAsia="Times New Roman" w:hAnsi="Times New Roman" w:cs="Times New Roman"/>
      <w:b/>
      <w:bCs/>
      <w:sz w:val="27"/>
      <w:szCs w:val="27"/>
    </w:rPr>
  </w:style>
  <w:style w:type="paragraph" w:styleId="NormalWeb">
    <w:name w:val="Normal (Web)"/>
    <w:basedOn w:val="Normal"/>
    <w:uiPriority w:val="99"/>
    <w:unhideWhenUsed/>
    <w:rsid w:val="00551CA3"/>
    <w:pPr>
      <w:spacing w:before="100" w:beforeAutospacing="1" w:after="100" w:afterAutospacing="1" w:line="240" w:lineRule="auto"/>
    </w:pPr>
    <w:rPr>
      <w:rFonts w:ascii="Times New Roman" w:eastAsia="Times New Roman" w:hAnsi="Times New Roman" w:cs="Times New Roman"/>
      <w:sz w:val="24"/>
      <w:szCs w:val="24"/>
    </w:rPr>
  </w:style>
  <w:style w:type="character" w:styleId="lev">
    <w:name w:val="Strong"/>
    <w:basedOn w:val="Policepardfaut"/>
    <w:uiPriority w:val="22"/>
    <w:qFormat/>
    <w:rsid w:val="00551CA3"/>
    <w:rPr>
      <w:b/>
      <w:bCs/>
    </w:rPr>
  </w:style>
  <w:style w:type="character" w:customStyle="1" w:styleId="Titre4Car">
    <w:name w:val="Titre 4 Car"/>
    <w:basedOn w:val="Policepardfaut"/>
    <w:link w:val="Titre4"/>
    <w:uiPriority w:val="9"/>
    <w:semiHidden/>
    <w:rsid w:val="00936A67"/>
    <w:rPr>
      <w:rFonts w:asciiTheme="majorHAnsi" w:eastAsiaTheme="majorEastAsia" w:hAnsiTheme="majorHAnsi" w:cstheme="majorBidi"/>
      <w:i/>
      <w:iCs/>
      <w:color w:val="2F5496" w:themeColor="accent1" w:themeShade="BF"/>
    </w:rPr>
  </w:style>
  <w:style w:type="paragraph" w:styleId="Paragraphedeliste">
    <w:name w:val="List Paragraph"/>
    <w:aliases w:val="References,Bullets,Paragraphe de liste 1,Liste couleur - Accent 12,Paragraphe à Puce,1,MCHIP_list paragraph,List Paragraph1,Recommendation,Bullet List,FooterText,Liste couleur - Accent 11,Numbered paragraph,tayibouu,Paragraphe niv 4"/>
    <w:basedOn w:val="Normal"/>
    <w:link w:val="ParagraphedelisteCar"/>
    <w:uiPriority w:val="34"/>
    <w:qFormat/>
    <w:rsid w:val="00936A67"/>
    <w:pPr>
      <w:ind w:left="720"/>
      <w:contextualSpacing/>
    </w:pPr>
  </w:style>
  <w:style w:type="character" w:customStyle="1" w:styleId="ParagraphedelisteCar">
    <w:name w:val="Paragraphe de liste Car"/>
    <w:aliases w:val="References Car,Bullets Car,Paragraphe de liste 1 Car,Liste couleur - Accent 12 Car,Paragraphe à Puce Car,1 Car,MCHIP_list paragraph Car,List Paragraph1 Car,Recommendation Car,Bullet List Car,FooterText Car,Numbered paragraph Car"/>
    <w:basedOn w:val="Policepardfaut"/>
    <w:link w:val="Paragraphedeliste"/>
    <w:uiPriority w:val="34"/>
    <w:qFormat/>
    <w:rsid w:val="00F93D01"/>
  </w:style>
  <w:style w:type="character" w:styleId="Lienhypertexte">
    <w:name w:val="Hyperlink"/>
    <w:basedOn w:val="Policepardfaut"/>
    <w:uiPriority w:val="99"/>
    <w:unhideWhenUsed/>
    <w:rsid w:val="0004610F"/>
    <w:rPr>
      <w:color w:val="0563C1" w:themeColor="hyperlink"/>
      <w:u w:val="single"/>
    </w:rPr>
  </w:style>
  <w:style w:type="paragraph" w:styleId="Notedebasdepage">
    <w:name w:val="footnote text"/>
    <w:basedOn w:val="Normal"/>
    <w:link w:val="NotedebasdepageCar"/>
    <w:uiPriority w:val="99"/>
    <w:semiHidden/>
    <w:unhideWhenUsed/>
    <w:rsid w:val="0004610F"/>
    <w:pPr>
      <w:spacing w:after="0" w:line="240" w:lineRule="auto"/>
    </w:pPr>
    <w:rPr>
      <w:sz w:val="20"/>
      <w:szCs w:val="20"/>
      <w:lang w:val="en-GB"/>
    </w:rPr>
  </w:style>
  <w:style w:type="character" w:customStyle="1" w:styleId="NotedebasdepageCar">
    <w:name w:val="Note de bas de page Car"/>
    <w:basedOn w:val="Policepardfaut"/>
    <w:link w:val="Notedebasdepage"/>
    <w:uiPriority w:val="99"/>
    <w:semiHidden/>
    <w:rsid w:val="0004610F"/>
    <w:rPr>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813859">
      <w:bodyDiv w:val="1"/>
      <w:marLeft w:val="0"/>
      <w:marRight w:val="0"/>
      <w:marTop w:val="0"/>
      <w:marBottom w:val="0"/>
      <w:divBdr>
        <w:top w:val="none" w:sz="0" w:space="0" w:color="auto"/>
        <w:left w:val="none" w:sz="0" w:space="0" w:color="auto"/>
        <w:bottom w:val="none" w:sz="0" w:space="0" w:color="auto"/>
        <w:right w:val="none" w:sz="0" w:space="0" w:color="auto"/>
      </w:divBdr>
    </w:div>
    <w:div w:id="1702170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648/j.cajph.20230901.12" TargetMode="External"/><Relationship Id="rId3" Type="http://schemas.openxmlformats.org/officeDocument/2006/relationships/settings" Target="settings.xml"/><Relationship Id="rId7" Type="http://schemas.openxmlformats.org/officeDocument/2006/relationships/hyperlink" Target="https://cdn.who.int/media/docs/default-source/country-profiles/immunization/2024-country-profiles/immunization-2024-tgo.pdf?sfvrsn=d233a812_3&amp;download=tru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aho.org/sites/default/files/2023-07/wuenic-fact-sheet-2023-v4.pdf"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0</TotalTime>
  <Pages>8</Pages>
  <Words>1827</Words>
  <Characters>10054</Characters>
  <Application>Microsoft Office Word</Application>
  <DocSecurity>4</DocSecurity>
  <Lines>83</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AFLAGAH</dc:creator>
  <cp:keywords/>
  <dc:description/>
  <cp:lastModifiedBy>Ingrid MEGNE TABOPDA</cp:lastModifiedBy>
  <cp:revision>2</cp:revision>
  <dcterms:created xsi:type="dcterms:W3CDTF">2025-10-22T10:04:00Z</dcterms:created>
  <dcterms:modified xsi:type="dcterms:W3CDTF">2025-10-22T10:04:00Z</dcterms:modified>
</cp:coreProperties>
</file>