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F249C" w14:textId="25C0B652" w:rsidR="00312368" w:rsidRPr="00B6792E" w:rsidRDefault="007066AC" w:rsidP="00671438">
      <w:pPr>
        <w:jc w:val="center"/>
        <w:rPr>
          <w:b/>
          <w:bCs/>
        </w:rPr>
      </w:pPr>
      <w:r w:rsidRPr="00B6792E">
        <w:rPr>
          <w:rFonts w:eastAsia="Liberation Sans"/>
          <w:b/>
          <w:bCs/>
        </w:rPr>
        <w:t>TERM OF REFERENCE (</w:t>
      </w:r>
      <w:r w:rsidR="001C717A" w:rsidRPr="00B6792E">
        <w:rPr>
          <w:rFonts w:eastAsia="Liberation Sans"/>
          <w:b/>
          <w:bCs/>
        </w:rPr>
        <w:t>TOR</w:t>
      </w:r>
      <w:r w:rsidRPr="00B6792E">
        <w:rPr>
          <w:rFonts w:eastAsia="Liberation Sans"/>
          <w:b/>
          <w:bCs/>
        </w:rPr>
        <w:t>)</w:t>
      </w:r>
      <w:r w:rsidR="001C717A" w:rsidRPr="00B6792E">
        <w:rPr>
          <w:rFonts w:eastAsia="Liberation Sans"/>
          <w:b/>
          <w:bCs/>
        </w:rPr>
        <w:t xml:space="preserve"> </w:t>
      </w:r>
      <w:r w:rsidR="00753954" w:rsidRPr="00B6792E">
        <w:rPr>
          <w:rFonts w:eastAsia="Liberation Sans"/>
          <w:b/>
          <w:bCs/>
        </w:rPr>
        <w:t>FOR S</w:t>
      </w:r>
      <w:r w:rsidR="00B6792E" w:rsidRPr="00B6792E">
        <w:rPr>
          <w:rFonts w:eastAsia="Liberation Sans"/>
          <w:b/>
          <w:bCs/>
        </w:rPr>
        <w:t>EASONAL MALARIA CHEMOPREVENTION (SM</w:t>
      </w:r>
      <w:r w:rsidR="00753954" w:rsidRPr="00B6792E">
        <w:rPr>
          <w:rFonts w:eastAsia="Liberation Sans"/>
          <w:b/>
          <w:bCs/>
        </w:rPr>
        <w:t>C</w:t>
      </w:r>
      <w:r w:rsidR="00B6792E" w:rsidRPr="00B6792E">
        <w:rPr>
          <w:rFonts w:eastAsia="Liberation Sans"/>
          <w:b/>
          <w:bCs/>
        </w:rPr>
        <w:t>)</w:t>
      </w:r>
      <w:r w:rsidR="00753954" w:rsidRPr="00B6792E">
        <w:rPr>
          <w:rFonts w:eastAsia="Liberation Sans"/>
          <w:b/>
          <w:bCs/>
        </w:rPr>
        <w:t xml:space="preserve"> </w:t>
      </w:r>
      <w:r w:rsidR="001C717A" w:rsidRPr="00B6792E">
        <w:rPr>
          <w:rFonts w:eastAsia="Liberation Sans"/>
          <w:b/>
          <w:bCs/>
        </w:rPr>
        <w:t xml:space="preserve">END-OF-ROUND </w:t>
      </w:r>
      <w:r w:rsidRPr="00B6792E">
        <w:rPr>
          <w:rFonts w:eastAsia="Liberation Sans"/>
          <w:b/>
          <w:bCs/>
        </w:rPr>
        <w:t xml:space="preserve">(EOR) </w:t>
      </w:r>
      <w:r w:rsidR="001C717A" w:rsidRPr="00B6792E">
        <w:rPr>
          <w:rFonts w:eastAsia="Liberation Sans"/>
          <w:b/>
          <w:bCs/>
        </w:rPr>
        <w:t>SURVEY IN NAMPULA</w:t>
      </w:r>
      <w:r w:rsidRPr="00B6792E">
        <w:rPr>
          <w:rFonts w:eastAsia="Liberation Sans"/>
          <w:b/>
          <w:bCs/>
        </w:rPr>
        <w:t xml:space="preserve"> PROVINCE, MOZAMBIQUE</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84"/>
        <w:gridCol w:w="4688"/>
      </w:tblGrid>
      <w:tr w:rsidR="007066AC" w:rsidRPr="00A46288" w14:paraId="3C2797E4" w14:textId="77777777" w:rsidTr="00E678B0">
        <w:trPr>
          <w:trHeight w:val="371"/>
        </w:trPr>
        <w:tc>
          <w:tcPr>
            <w:tcW w:w="4384" w:type="dxa"/>
          </w:tcPr>
          <w:p w14:paraId="55C1FA51" w14:textId="3D30CF74" w:rsidR="007066AC" w:rsidRPr="00A46288" w:rsidRDefault="007066AC" w:rsidP="00BD2C0D">
            <w:pPr>
              <w:pStyle w:val="TableParagraph"/>
              <w:spacing w:line="292" w:lineRule="exact"/>
              <w:rPr>
                <w:sz w:val="24"/>
              </w:rPr>
            </w:pPr>
            <w:r w:rsidRPr="00A46288">
              <w:rPr>
                <w:sz w:val="24"/>
              </w:rPr>
              <w:t>Reference</w:t>
            </w:r>
            <w:r w:rsidRPr="00A46288">
              <w:rPr>
                <w:spacing w:val="-2"/>
                <w:sz w:val="24"/>
              </w:rPr>
              <w:t xml:space="preserve"> </w:t>
            </w:r>
            <w:r w:rsidRPr="00A46288">
              <w:rPr>
                <w:sz w:val="24"/>
              </w:rPr>
              <w:t>Number:</w:t>
            </w:r>
            <w:r w:rsidR="00FA5C55">
              <w:rPr>
                <w:sz w:val="24"/>
              </w:rPr>
              <w:t xml:space="preserve"> 01/2026</w:t>
            </w:r>
            <w:r w:rsidR="00925CED">
              <w:rPr>
                <w:sz w:val="24"/>
              </w:rPr>
              <w:t>/TOR1</w:t>
            </w:r>
            <w:r w:rsidR="00753954">
              <w:rPr>
                <w:sz w:val="24"/>
              </w:rPr>
              <w:t xml:space="preserve"> </w:t>
            </w:r>
          </w:p>
        </w:tc>
        <w:tc>
          <w:tcPr>
            <w:tcW w:w="4688" w:type="dxa"/>
          </w:tcPr>
          <w:p w14:paraId="0DACE05A" w14:textId="77777777" w:rsidR="007066AC" w:rsidRPr="00A46288" w:rsidRDefault="007066AC" w:rsidP="00BD2C0D">
            <w:pPr>
              <w:pStyle w:val="TableParagraph"/>
              <w:spacing w:line="292" w:lineRule="exact"/>
              <w:rPr>
                <w:sz w:val="24"/>
              </w:rPr>
            </w:pPr>
            <w:r w:rsidRPr="00A46288">
              <w:rPr>
                <w:sz w:val="24"/>
              </w:rPr>
              <w:t>Output:</w:t>
            </w:r>
            <w:r w:rsidRPr="00A46288">
              <w:rPr>
                <w:spacing w:val="-3"/>
                <w:sz w:val="24"/>
              </w:rPr>
              <w:t xml:space="preserve"> </w:t>
            </w:r>
            <w:r w:rsidRPr="00A46288">
              <w:rPr>
                <w:sz w:val="24"/>
              </w:rPr>
              <w:t>Prevention</w:t>
            </w:r>
          </w:p>
        </w:tc>
      </w:tr>
      <w:tr w:rsidR="007066AC" w:rsidRPr="00A46288" w14:paraId="238DB159" w14:textId="77777777" w:rsidTr="00E678B0">
        <w:trPr>
          <w:trHeight w:val="397"/>
        </w:trPr>
        <w:tc>
          <w:tcPr>
            <w:tcW w:w="4384" w:type="dxa"/>
          </w:tcPr>
          <w:p w14:paraId="55FACC56" w14:textId="51C15931" w:rsidR="007066AC" w:rsidRPr="00A46288" w:rsidRDefault="007066AC" w:rsidP="00BD2C0D">
            <w:pPr>
              <w:pStyle w:val="TableParagraph"/>
              <w:spacing w:line="292" w:lineRule="exact"/>
              <w:rPr>
                <w:sz w:val="24"/>
              </w:rPr>
            </w:pPr>
            <w:r w:rsidRPr="00A46288">
              <w:rPr>
                <w:sz w:val="24"/>
              </w:rPr>
              <w:t>Date</w:t>
            </w:r>
            <w:r w:rsidRPr="00A46288">
              <w:rPr>
                <w:spacing w:val="-5"/>
                <w:sz w:val="24"/>
              </w:rPr>
              <w:t xml:space="preserve"> </w:t>
            </w:r>
            <w:r w:rsidRPr="00A46288">
              <w:rPr>
                <w:sz w:val="24"/>
              </w:rPr>
              <w:t>of</w:t>
            </w:r>
            <w:r w:rsidRPr="00A46288">
              <w:rPr>
                <w:spacing w:val="-1"/>
                <w:sz w:val="24"/>
              </w:rPr>
              <w:t xml:space="preserve"> </w:t>
            </w:r>
            <w:r w:rsidRPr="00A46288">
              <w:rPr>
                <w:sz w:val="24"/>
              </w:rPr>
              <w:t>Draft</w:t>
            </w:r>
            <w:r w:rsidR="00D0530C" w:rsidRPr="00A46288">
              <w:rPr>
                <w:sz w:val="24"/>
              </w:rPr>
              <w:t>:</w:t>
            </w:r>
            <w:r w:rsidR="00D0530C">
              <w:rPr>
                <w:sz w:val="24"/>
              </w:rPr>
              <w:t xml:space="preserve"> </w:t>
            </w:r>
            <w:r w:rsidR="00D0530C" w:rsidRPr="00A46288">
              <w:rPr>
                <w:spacing w:val="-2"/>
                <w:sz w:val="24"/>
              </w:rPr>
              <w:t>22</w:t>
            </w:r>
            <w:r w:rsidR="00925CED">
              <w:rPr>
                <w:spacing w:val="-2"/>
                <w:sz w:val="24"/>
              </w:rPr>
              <w:t>/10/2025</w:t>
            </w:r>
          </w:p>
        </w:tc>
        <w:tc>
          <w:tcPr>
            <w:tcW w:w="4688" w:type="dxa"/>
          </w:tcPr>
          <w:p w14:paraId="117DD62A" w14:textId="574F2E5A" w:rsidR="007066AC" w:rsidRPr="00A46288" w:rsidRDefault="007066AC" w:rsidP="00BD2C0D">
            <w:pPr>
              <w:pStyle w:val="TableParagraph"/>
              <w:spacing w:line="292" w:lineRule="exact"/>
              <w:rPr>
                <w:b/>
                <w:sz w:val="24"/>
              </w:rPr>
            </w:pPr>
            <w:r w:rsidRPr="00A46288">
              <w:rPr>
                <w:sz w:val="24"/>
              </w:rPr>
              <w:t>Output</w:t>
            </w:r>
            <w:r w:rsidRPr="00A46288">
              <w:rPr>
                <w:spacing w:val="-4"/>
                <w:sz w:val="24"/>
              </w:rPr>
              <w:t xml:space="preserve"> </w:t>
            </w:r>
            <w:r w:rsidRPr="00A46288">
              <w:rPr>
                <w:sz w:val="24"/>
              </w:rPr>
              <w:t>Technical</w:t>
            </w:r>
            <w:r w:rsidRPr="00A46288">
              <w:rPr>
                <w:spacing w:val="-3"/>
                <w:sz w:val="24"/>
              </w:rPr>
              <w:t xml:space="preserve"> </w:t>
            </w:r>
            <w:r w:rsidRPr="00A46288">
              <w:rPr>
                <w:sz w:val="24"/>
              </w:rPr>
              <w:t>Lead:</w:t>
            </w:r>
            <w:r w:rsidRPr="00A46288">
              <w:rPr>
                <w:spacing w:val="-3"/>
                <w:sz w:val="24"/>
              </w:rPr>
              <w:t xml:space="preserve"> </w:t>
            </w:r>
            <w:r w:rsidRPr="00A46288">
              <w:rPr>
                <w:b/>
                <w:sz w:val="24"/>
              </w:rPr>
              <w:t>Dr</w:t>
            </w:r>
            <w:r w:rsidRPr="00A46288">
              <w:rPr>
                <w:b/>
                <w:spacing w:val="-2"/>
                <w:sz w:val="24"/>
              </w:rPr>
              <w:t xml:space="preserve"> </w:t>
            </w:r>
            <w:r>
              <w:rPr>
                <w:b/>
                <w:sz w:val="24"/>
              </w:rPr>
              <w:t xml:space="preserve">Sonia </w:t>
            </w:r>
            <w:r w:rsidR="00671438">
              <w:rPr>
                <w:b/>
                <w:sz w:val="24"/>
              </w:rPr>
              <w:t>Maria Enosse</w:t>
            </w:r>
          </w:p>
        </w:tc>
      </w:tr>
      <w:tr w:rsidR="007066AC" w:rsidRPr="00A46288" w14:paraId="2D092C74" w14:textId="77777777" w:rsidTr="00E678B0">
        <w:trPr>
          <w:trHeight w:val="398"/>
        </w:trPr>
        <w:tc>
          <w:tcPr>
            <w:tcW w:w="4384" w:type="dxa"/>
          </w:tcPr>
          <w:p w14:paraId="0DD95DA1" w14:textId="7445BBBF" w:rsidR="007066AC" w:rsidRPr="00A46288" w:rsidRDefault="007066AC" w:rsidP="00BD2C0D">
            <w:pPr>
              <w:pStyle w:val="TableParagraph"/>
              <w:spacing w:line="292" w:lineRule="exact"/>
              <w:rPr>
                <w:sz w:val="24"/>
              </w:rPr>
            </w:pPr>
            <w:r w:rsidRPr="00A46288">
              <w:rPr>
                <w:sz w:val="24"/>
              </w:rPr>
              <w:t>Date</w:t>
            </w:r>
            <w:r w:rsidRPr="00A46288">
              <w:rPr>
                <w:spacing w:val="-4"/>
                <w:sz w:val="24"/>
              </w:rPr>
              <w:t xml:space="preserve"> </w:t>
            </w:r>
            <w:r w:rsidRPr="00A46288">
              <w:rPr>
                <w:sz w:val="24"/>
              </w:rPr>
              <w:t>of</w:t>
            </w:r>
            <w:r w:rsidRPr="00A46288">
              <w:rPr>
                <w:spacing w:val="-1"/>
                <w:sz w:val="24"/>
              </w:rPr>
              <w:t xml:space="preserve"> </w:t>
            </w:r>
            <w:r w:rsidRPr="00A46288">
              <w:rPr>
                <w:sz w:val="24"/>
              </w:rPr>
              <w:t>Final:</w:t>
            </w:r>
            <w:r w:rsidR="0027564D">
              <w:rPr>
                <w:sz w:val="24"/>
              </w:rPr>
              <w:t xml:space="preserve"> 20/01/2026</w:t>
            </w:r>
            <w:r w:rsidRPr="00A46288">
              <w:rPr>
                <w:spacing w:val="-2"/>
                <w:sz w:val="24"/>
              </w:rPr>
              <w:t xml:space="preserve"> </w:t>
            </w:r>
          </w:p>
        </w:tc>
        <w:tc>
          <w:tcPr>
            <w:tcW w:w="4688" w:type="dxa"/>
          </w:tcPr>
          <w:p w14:paraId="66E9A91A" w14:textId="75FC2D81" w:rsidR="007066AC" w:rsidRPr="00A46288" w:rsidRDefault="007066AC" w:rsidP="00BD2C0D">
            <w:pPr>
              <w:pStyle w:val="TableParagraph"/>
              <w:spacing w:line="292" w:lineRule="exact"/>
              <w:rPr>
                <w:b/>
                <w:sz w:val="24"/>
              </w:rPr>
            </w:pPr>
            <w:r w:rsidRPr="00A46288">
              <w:rPr>
                <w:sz w:val="24"/>
              </w:rPr>
              <w:t>Period</w:t>
            </w:r>
            <w:r w:rsidRPr="00A46288">
              <w:rPr>
                <w:spacing w:val="-3"/>
                <w:sz w:val="24"/>
              </w:rPr>
              <w:t xml:space="preserve"> </w:t>
            </w:r>
            <w:r w:rsidRPr="00A46288">
              <w:rPr>
                <w:sz w:val="24"/>
              </w:rPr>
              <w:t>of assignment:</w:t>
            </w:r>
            <w:r w:rsidRPr="00A46288">
              <w:rPr>
                <w:spacing w:val="-1"/>
                <w:sz w:val="24"/>
              </w:rPr>
              <w:t xml:space="preserve"> </w:t>
            </w:r>
            <w:r w:rsidR="00753954">
              <w:rPr>
                <w:spacing w:val="-1"/>
                <w:sz w:val="24"/>
              </w:rPr>
              <w:t>April to June 2026</w:t>
            </w:r>
          </w:p>
        </w:tc>
      </w:tr>
      <w:tr w:rsidR="007066AC" w:rsidRPr="00A46288" w14:paraId="175D1F21" w14:textId="77777777" w:rsidTr="00E678B0">
        <w:trPr>
          <w:trHeight w:val="585"/>
        </w:trPr>
        <w:tc>
          <w:tcPr>
            <w:tcW w:w="4384" w:type="dxa"/>
          </w:tcPr>
          <w:p w14:paraId="53FB2818" w14:textId="2A88AF03" w:rsidR="007066AC" w:rsidRPr="00A46288" w:rsidRDefault="007066AC" w:rsidP="00BD2C0D">
            <w:pPr>
              <w:pStyle w:val="TableParagraph"/>
              <w:spacing w:line="273" w:lineRule="exact"/>
              <w:ind w:left="0"/>
              <w:rPr>
                <w:sz w:val="24"/>
              </w:rPr>
            </w:pPr>
            <w:r w:rsidRPr="00A46288">
              <w:rPr>
                <w:sz w:val="24"/>
              </w:rPr>
              <w:t>Staff</w:t>
            </w:r>
            <w:r w:rsidRPr="00A46288">
              <w:rPr>
                <w:spacing w:val="-2"/>
                <w:sz w:val="24"/>
              </w:rPr>
              <w:t xml:space="preserve"> </w:t>
            </w:r>
            <w:r w:rsidRPr="00A46288">
              <w:rPr>
                <w:sz w:val="24"/>
              </w:rPr>
              <w:t>Technical</w:t>
            </w:r>
            <w:r w:rsidRPr="00A46288">
              <w:rPr>
                <w:spacing w:val="-3"/>
                <w:sz w:val="24"/>
              </w:rPr>
              <w:t xml:space="preserve"> </w:t>
            </w:r>
            <w:r w:rsidRPr="00A46288">
              <w:rPr>
                <w:sz w:val="24"/>
              </w:rPr>
              <w:t>Lead</w:t>
            </w:r>
            <w:r w:rsidRPr="00A46288">
              <w:rPr>
                <w:spacing w:val="-1"/>
                <w:sz w:val="24"/>
              </w:rPr>
              <w:t>:</w:t>
            </w:r>
            <w:r w:rsidR="0027564D">
              <w:rPr>
                <w:spacing w:val="-1"/>
                <w:sz w:val="24"/>
              </w:rPr>
              <w:t xml:space="preserve"> </w:t>
            </w:r>
            <w:r w:rsidR="00FA5C55">
              <w:rPr>
                <w:spacing w:val="-1"/>
                <w:sz w:val="24"/>
              </w:rPr>
              <w:t>Paulino da Costa</w:t>
            </w:r>
            <w:r w:rsidRPr="00A46288">
              <w:rPr>
                <w:spacing w:val="-2"/>
                <w:sz w:val="24"/>
              </w:rPr>
              <w:t xml:space="preserve"> </w:t>
            </w:r>
          </w:p>
        </w:tc>
        <w:tc>
          <w:tcPr>
            <w:tcW w:w="4688" w:type="dxa"/>
          </w:tcPr>
          <w:p w14:paraId="653E0545" w14:textId="0A33E40A" w:rsidR="007066AC" w:rsidRPr="00A46288" w:rsidRDefault="007066AC" w:rsidP="00BD2C0D">
            <w:pPr>
              <w:pStyle w:val="TableParagraph"/>
              <w:spacing w:line="292" w:lineRule="exact"/>
              <w:rPr>
                <w:sz w:val="24"/>
              </w:rPr>
            </w:pPr>
            <w:r w:rsidRPr="00A46288">
              <w:rPr>
                <w:sz w:val="24"/>
              </w:rPr>
              <w:t>Status:</w:t>
            </w:r>
            <w:r w:rsidR="008022A8">
              <w:rPr>
                <w:sz w:val="24"/>
              </w:rPr>
              <w:t xml:space="preserve"> </w:t>
            </w:r>
            <w:r w:rsidR="00FA5C55">
              <w:rPr>
                <w:sz w:val="24"/>
              </w:rPr>
              <w:t>Final</w:t>
            </w:r>
            <w:r w:rsidR="00421A62">
              <w:rPr>
                <w:sz w:val="24"/>
              </w:rPr>
              <w:t xml:space="preserve"> Approved on 21/01/2026</w:t>
            </w:r>
          </w:p>
        </w:tc>
      </w:tr>
    </w:tbl>
    <w:p w14:paraId="255FABC7" w14:textId="77777777" w:rsidR="00671438" w:rsidRDefault="00671438" w:rsidP="00671438">
      <w:pPr>
        <w:rPr>
          <w:rFonts w:eastAsia="Liberation Sans"/>
        </w:rPr>
      </w:pPr>
    </w:p>
    <w:p w14:paraId="2A064474" w14:textId="295EDE07" w:rsidR="00961646" w:rsidRPr="00CB5E5C" w:rsidRDefault="00CB5E5C" w:rsidP="00671438">
      <w:pPr>
        <w:rPr>
          <w:rFonts w:eastAsia="Liberation Sans"/>
          <w:b/>
          <w:bCs/>
        </w:rPr>
      </w:pPr>
      <w:r w:rsidRPr="00CB5E5C">
        <w:rPr>
          <w:rFonts w:eastAsia="Liberation Sans"/>
          <w:b/>
          <w:bCs/>
        </w:rPr>
        <w:t>Background</w:t>
      </w:r>
    </w:p>
    <w:p w14:paraId="05B53BBB" w14:textId="539FBE3B" w:rsidR="00CB5E5C" w:rsidRPr="00CB5E5C" w:rsidRDefault="00F6661B" w:rsidP="00032458">
      <w:pPr>
        <w:pStyle w:val="Bodytext10"/>
        <w:spacing w:after="0" w:line="276" w:lineRule="auto"/>
        <w:jc w:val="both"/>
        <w:rPr>
          <w:rStyle w:val="Bodytext1"/>
          <w:rFonts w:ascii="Times New Roman" w:hAnsi="Times New Roman" w:cs="Times New Roman"/>
          <w:sz w:val="24"/>
          <w:szCs w:val="24"/>
        </w:rPr>
      </w:pPr>
      <w:r w:rsidRPr="00CB5E5C">
        <w:rPr>
          <w:rStyle w:val="Bodytext1"/>
          <w:rFonts w:ascii="Times New Roman" w:hAnsi="Times New Roman" w:cs="Times New Roman"/>
          <w:sz w:val="24"/>
          <w:szCs w:val="24"/>
        </w:rPr>
        <w:t>Malaria is a leading cause of illness and death among children in sub-Saharan African. The World Health Organization (WHO) has recommended seasonal malaria chemoprevention (SMC) as an intervention that is</w:t>
      </w:r>
      <w:r w:rsidR="00594973" w:rsidRPr="00CB5E5C">
        <w:rPr>
          <w:rStyle w:val="Bodytext1"/>
          <w:rFonts w:ascii="Times New Roman" w:hAnsi="Times New Roman" w:cs="Times New Roman"/>
          <w:sz w:val="24"/>
          <w:szCs w:val="24"/>
        </w:rPr>
        <w:t xml:space="preserve"> safe,</w:t>
      </w:r>
      <w:r w:rsidR="00980A1B" w:rsidRPr="00CB5E5C">
        <w:rPr>
          <w:rStyle w:val="Bodytext1"/>
          <w:rFonts w:ascii="Times New Roman" w:hAnsi="Times New Roman" w:cs="Times New Roman"/>
          <w:sz w:val="24"/>
          <w:szCs w:val="24"/>
        </w:rPr>
        <w:t xml:space="preserve"> effective</w:t>
      </w:r>
      <w:r w:rsidR="00594973" w:rsidRPr="00CB5E5C">
        <w:rPr>
          <w:rStyle w:val="Bodytext1"/>
          <w:rFonts w:ascii="Times New Roman" w:hAnsi="Times New Roman" w:cs="Times New Roman"/>
          <w:sz w:val="24"/>
          <w:szCs w:val="24"/>
        </w:rPr>
        <w:t xml:space="preserve"> and cost effective</w:t>
      </w:r>
      <w:r w:rsidR="00980A1B" w:rsidRPr="00CB5E5C">
        <w:rPr>
          <w:rStyle w:val="Bodytext1"/>
          <w:rFonts w:ascii="Times New Roman" w:hAnsi="Times New Roman" w:cs="Times New Roman"/>
          <w:sz w:val="24"/>
          <w:szCs w:val="24"/>
        </w:rPr>
        <w:t xml:space="preserve"> </w:t>
      </w:r>
      <w:r w:rsidR="00E10315" w:rsidRPr="00CB5E5C">
        <w:rPr>
          <w:rStyle w:val="Bodytext1"/>
          <w:rFonts w:ascii="Times New Roman" w:hAnsi="Times New Roman" w:cs="Times New Roman"/>
          <w:sz w:val="24"/>
          <w:szCs w:val="24"/>
        </w:rPr>
        <w:t xml:space="preserve">in </w:t>
      </w:r>
      <w:r w:rsidR="00980A1B" w:rsidRPr="00CB5E5C">
        <w:rPr>
          <w:rStyle w:val="Bodytext1"/>
          <w:rFonts w:ascii="Times New Roman" w:hAnsi="Times New Roman" w:cs="Times New Roman"/>
          <w:sz w:val="24"/>
          <w:szCs w:val="24"/>
        </w:rPr>
        <w:t>prevent</w:t>
      </w:r>
      <w:r w:rsidR="00E10315" w:rsidRPr="00CB5E5C">
        <w:rPr>
          <w:rStyle w:val="Bodytext1"/>
          <w:rFonts w:ascii="Times New Roman" w:hAnsi="Times New Roman" w:cs="Times New Roman"/>
          <w:sz w:val="24"/>
          <w:szCs w:val="24"/>
        </w:rPr>
        <w:t>ing</w:t>
      </w:r>
      <w:r w:rsidR="00980A1B" w:rsidRPr="00CB5E5C">
        <w:rPr>
          <w:rStyle w:val="Bodytext1"/>
          <w:rFonts w:ascii="Times New Roman" w:hAnsi="Times New Roman" w:cs="Times New Roman"/>
          <w:sz w:val="24"/>
          <w:szCs w:val="24"/>
        </w:rPr>
        <w:t xml:space="preserve"> malaria </w:t>
      </w:r>
      <w:r w:rsidR="002721CE" w:rsidRPr="00CB5E5C">
        <w:rPr>
          <w:rStyle w:val="Bodytext1"/>
          <w:rFonts w:ascii="Times New Roman" w:hAnsi="Times New Roman" w:cs="Times New Roman"/>
          <w:sz w:val="24"/>
          <w:szCs w:val="24"/>
        </w:rPr>
        <w:t xml:space="preserve">among children under 5 years </w:t>
      </w:r>
      <w:r w:rsidR="00E10315" w:rsidRPr="00CB5E5C">
        <w:rPr>
          <w:rStyle w:val="Bodytext1"/>
          <w:rFonts w:ascii="Times New Roman" w:hAnsi="Times New Roman" w:cs="Times New Roman"/>
          <w:sz w:val="24"/>
          <w:szCs w:val="24"/>
        </w:rPr>
        <w:t xml:space="preserve">populations during seasonal </w:t>
      </w:r>
      <w:r w:rsidR="00980A1B" w:rsidRPr="00CB5E5C">
        <w:rPr>
          <w:rStyle w:val="Bodytext1"/>
          <w:rFonts w:ascii="Times New Roman" w:hAnsi="Times New Roman" w:cs="Times New Roman"/>
          <w:sz w:val="24"/>
          <w:szCs w:val="24"/>
        </w:rPr>
        <w:t xml:space="preserve">peak transmission </w:t>
      </w:r>
      <w:r w:rsidR="00E10315" w:rsidRPr="00CB5E5C">
        <w:rPr>
          <w:rStyle w:val="Bodytext1"/>
          <w:rFonts w:ascii="Times New Roman" w:hAnsi="Times New Roman" w:cs="Times New Roman"/>
          <w:sz w:val="24"/>
          <w:szCs w:val="24"/>
        </w:rPr>
        <w:t>periods</w:t>
      </w:r>
      <w:r w:rsidR="00980A1B" w:rsidRPr="00CB5E5C">
        <w:rPr>
          <w:rStyle w:val="Bodytext1"/>
          <w:rFonts w:ascii="Times New Roman" w:hAnsi="Times New Roman" w:cs="Times New Roman"/>
          <w:sz w:val="24"/>
          <w:szCs w:val="24"/>
        </w:rPr>
        <w:t xml:space="preserve">. SMC involves administering four monthly cycles of two antimalarial drugs </w:t>
      </w:r>
      <w:r w:rsidR="0099036C" w:rsidRPr="00CB5E5C">
        <w:rPr>
          <w:rStyle w:val="Bodytext1"/>
          <w:rFonts w:ascii="Times New Roman" w:hAnsi="Times New Roman" w:cs="Times New Roman"/>
          <w:sz w:val="24"/>
          <w:szCs w:val="24"/>
        </w:rPr>
        <w:t>(</w:t>
      </w:r>
      <w:proofErr w:type="spellStart"/>
      <w:r w:rsidR="0099036C" w:rsidRPr="00CB5E5C">
        <w:rPr>
          <w:rStyle w:val="Bodytext1"/>
          <w:rFonts w:ascii="Times New Roman" w:hAnsi="Times New Roman" w:cs="Times New Roman"/>
          <w:sz w:val="24"/>
          <w:szCs w:val="24"/>
        </w:rPr>
        <w:t>sulfadoxine</w:t>
      </w:r>
      <w:proofErr w:type="spellEnd"/>
      <w:r w:rsidR="0099036C" w:rsidRPr="00CB5E5C">
        <w:rPr>
          <w:rStyle w:val="Bodytext1"/>
          <w:rFonts w:ascii="Times New Roman" w:hAnsi="Times New Roman" w:cs="Times New Roman"/>
          <w:sz w:val="24"/>
          <w:szCs w:val="24"/>
        </w:rPr>
        <w:t xml:space="preserve">-pyrimethamine (SP) and amodiaquine (AQ)-SPAQ) </w:t>
      </w:r>
      <w:r w:rsidR="00980A1B" w:rsidRPr="00CB5E5C">
        <w:rPr>
          <w:rStyle w:val="Bodytext1"/>
          <w:rFonts w:ascii="Times New Roman" w:hAnsi="Times New Roman" w:cs="Times New Roman"/>
          <w:sz w:val="24"/>
          <w:szCs w:val="24"/>
        </w:rPr>
        <w:t>to children 3</w:t>
      </w:r>
      <w:r w:rsidR="0099036C" w:rsidRPr="00CB5E5C">
        <w:rPr>
          <w:rStyle w:val="Bodytext1"/>
          <w:rFonts w:ascii="Times New Roman" w:hAnsi="Times New Roman" w:cs="Times New Roman"/>
          <w:sz w:val="24"/>
          <w:szCs w:val="24"/>
        </w:rPr>
        <w:t xml:space="preserve"> - </w:t>
      </w:r>
      <w:r w:rsidR="00980A1B" w:rsidRPr="00CB5E5C">
        <w:rPr>
          <w:rStyle w:val="Bodytext1"/>
          <w:rFonts w:ascii="Times New Roman" w:hAnsi="Times New Roman" w:cs="Times New Roman"/>
          <w:sz w:val="24"/>
          <w:szCs w:val="24"/>
        </w:rPr>
        <w:t xml:space="preserve">59 months of age: </w:t>
      </w:r>
      <w:r w:rsidR="003B26A1" w:rsidRPr="00CB5E5C">
        <w:rPr>
          <w:rStyle w:val="Bodytext1"/>
          <w:rFonts w:ascii="Times New Roman" w:hAnsi="Times New Roman" w:cs="Times New Roman"/>
          <w:sz w:val="24"/>
          <w:szCs w:val="24"/>
        </w:rPr>
        <w:t>SPAQ is d</w:t>
      </w:r>
      <w:r w:rsidR="00980A1B" w:rsidRPr="00CB5E5C">
        <w:rPr>
          <w:rStyle w:val="Bodytext1"/>
          <w:rFonts w:ascii="Times New Roman" w:hAnsi="Times New Roman" w:cs="Times New Roman"/>
          <w:sz w:val="24"/>
          <w:szCs w:val="24"/>
        </w:rPr>
        <w:t xml:space="preserve">elivered door-to-door by volunteer community distributors (DC). </w:t>
      </w:r>
    </w:p>
    <w:p w14:paraId="73AEC220" w14:textId="13B2165A" w:rsidR="00980A1B" w:rsidRPr="00CB5E5C" w:rsidRDefault="00980A1B" w:rsidP="00032458">
      <w:pPr>
        <w:pStyle w:val="Bodytext10"/>
        <w:spacing w:after="0" w:line="276" w:lineRule="auto"/>
        <w:jc w:val="both"/>
        <w:rPr>
          <w:rStyle w:val="Bodytext1"/>
          <w:rFonts w:ascii="Times New Roman" w:hAnsi="Times New Roman" w:cs="Times New Roman"/>
          <w:sz w:val="24"/>
          <w:szCs w:val="24"/>
        </w:rPr>
      </w:pPr>
      <w:r w:rsidRPr="00CB5E5C">
        <w:rPr>
          <w:rStyle w:val="Bodytext1"/>
          <w:rFonts w:ascii="Times New Roman" w:hAnsi="Times New Roman" w:cs="Times New Roman"/>
          <w:sz w:val="24"/>
          <w:szCs w:val="24"/>
        </w:rPr>
        <w:t>A pilot, hybrid, phased study was conducted in Mozambique, the first phase of which (2020 and 2021) aimed to assess acceptability, feasibility and therapeutic efficacy and phase II aims to assess effectiveness and impact.</w:t>
      </w:r>
      <w:r w:rsidR="0099036C" w:rsidRPr="00CB5E5C">
        <w:rPr>
          <w:rStyle w:val="Bodytext1"/>
          <w:rFonts w:ascii="Times New Roman" w:hAnsi="Times New Roman" w:cs="Times New Roman"/>
          <w:sz w:val="24"/>
          <w:szCs w:val="24"/>
        </w:rPr>
        <w:t xml:space="preserve"> </w:t>
      </w:r>
      <w:r w:rsidRPr="00CB5E5C">
        <w:rPr>
          <w:rStyle w:val="Bodytext1"/>
          <w:rFonts w:ascii="Times New Roman" w:hAnsi="Times New Roman" w:cs="Times New Roman"/>
          <w:sz w:val="24"/>
          <w:szCs w:val="24"/>
        </w:rPr>
        <w:t>The results of phase I, despite the high levels of resistance to SP observed, led to the conclusion that the SMC was viable, acceptable and confers good therapeutic efficacy.</w:t>
      </w:r>
    </w:p>
    <w:p w14:paraId="25EAE612" w14:textId="3251CE47" w:rsidR="00CB5E5C" w:rsidRPr="00CB5E5C" w:rsidRDefault="00980A1B" w:rsidP="00032458">
      <w:pPr>
        <w:pStyle w:val="Bodytext10"/>
        <w:spacing w:after="0" w:line="276" w:lineRule="auto"/>
        <w:jc w:val="both"/>
        <w:rPr>
          <w:rStyle w:val="Bodytext1"/>
          <w:rFonts w:ascii="Times New Roman" w:hAnsi="Times New Roman" w:cs="Times New Roman"/>
          <w:sz w:val="24"/>
          <w:szCs w:val="24"/>
        </w:rPr>
      </w:pPr>
      <w:r w:rsidRPr="00CB5E5C">
        <w:rPr>
          <w:rStyle w:val="Bodytext1"/>
          <w:rFonts w:ascii="Times New Roman" w:hAnsi="Times New Roman" w:cs="Times New Roman"/>
          <w:sz w:val="24"/>
          <w:szCs w:val="24"/>
        </w:rPr>
        <w:t xml:space="preserve">The SPAQ distribution round, phase II, which started in January 2022 and ended </w:t>
      </w:r>
      <w:r w:rsidR="00AA3B0E" w:rsidRPr="00CB5E5C">
        <w:rPr>
          <w:rStyle w:val="Bodytext1"/>
          <w:rFonts w:ascii="Times New Roman" w:hAnsi="Times New Roman" w:cs="Times New Roman"/>
          <w:sz w:val="24"/>
          <w:szCs w:val="24"/>
        </w:rPr>
        <w:t xml:space="preserve">in </w:t>
      </w:r>
      <w:r w:rsidRPr="00CB5E5C">
        <w:rPr>
          <w:rStyle w:val="Bodytext1"/>
          <w:rFonts w:ascii="Times New Roman" w:hAnsi="Times New Roman" w:cs="Times New Roman"/>
          <w:sz w:val="24"/>
          <w:szCs w:val="24"/>
        </w:rPr>
        <w:t>April</w:t>
      </w:r>
      <w:r w:rsidR="00F67C49" w:rsidRPr="00CB5E5C">
        <w:rPr>
          <w:rStyle w:val="Bodytext1"/>
          <w:rFonts w:ascii="Times New Roman" w:hAnsi="Times New Roman" w:cs="Times New Roman"/>
          <w:sz w:val="24"/>
          <w:szCs w:val="24"/>
        </w:rPr>
        <w:t xml:space="preserve"> 2023</w:t>
      </w:r>
      <w:r w:rsidRPr="00CB5E5C">
        <w:rPr>
          <w:rStyle w:val="Bodytext1"/>
          <w:rFonts w:ascii="Times New Roman" w:hAnsi="Times New Roman" w:cs="Times New Roman"/>
          <w:sz w:val="24"/>
          <w:szCs w:val="24"/>
        </w:rPr>
        <w:t xml:space="preserve">, was successful and the administrative coverage data shows that a total of 120,000 children received the SPAQ and that there were no cases of </w:t>
      </w:r>
      <w:r w:rsidR="00E15930" w:rsidRPr="00CB5E5C">
        <w:rPr>
          <w:rStyle w:val="Bodytext1"/>
          <w:rFonts w:ascii="Times New Roman" w:hAnsi="Times New Roman" w:cs="Times New Roman"/>
          <w:sz w:val="24"/>
          <w:szCs w:val="24"/>
        </w:rPr>
        <w:t xml:space="preserve">severe </w:t>
      </w:r>
      <w:r w:rsidRPr="00CB5E5C">
        <w:rPr>
          <w:rStyle w:val="Bodytext1"/>
          <w:rFonts w:ascii="Times New Roman" w:hAnsi="Times New Roman" w:cs="Times New Roman"/>
          <w:sz w:val="24"/>
          <w:szCs w:val="24"/>
        </w:rPr>
        <w:t>adverse events. At the same time, the results of the research reveal that the SMC conferred a protective efficacy of 69%</w:t>
      </w:r>
      <w:r w:rsidR="0099036C" w:rsidRPr="00CB5E5C">
        <w:rPr>
          <w:rStyle w:val="Bodytext1"/>
          <w:rFonts w:ascii="Times New Roman" w:hAnsi="Times New Roman" w:cs="Times New Roman"/>
          <w:sz w:val="24"/>
          <w:szCs w:val="24"/>
        </w:rPr>
        <w:t xml:space="preserve"> under field conditions</w:t>
      </w:r>
      <w:r w:rsidRPr="00CB5E5C">
        <w:rPr>
          <w:rStyle w:val="Bodytext1"/>
          <w:rFonts w:ascii="Times New Roman" w:hAnsi="Times New Roman" w:cs="Times New Roman"/>
          <w:sz w:val="24"/>
          <w:szCs w:val="24"/>
        </w:rPr>
        <w:t>.</w:t>
      </w:r>
      <w:r w:rsidR="00BF7334" w:rsidRPr="00CB5E5C">
        <w:rPr>
          <w:rStyle w:val="Bodytext1"/>
          <w:rFonts w:ascii="Times New Roman" w:hAnsi="Times New Roman" w:cs="Times New Roman"/>
          <w:sz w:val="24"/>
          <w:szCs w:val="24"/>
        </w:rPr>
        <w:t xml:space="preserve"> </w:t>
      </w:r>
    </w:p>
    <w:p w14:paraId="742AAE37" w14:textId="77777777" w:rsidR="00CB5E5C" w:rsidRDefault="0099036C" w:rsidP="00CB5E5C">
      <w:pPr>
        <w:pStyle w:val="Bodytext10"/>
        <w:spacing w:line="276" w:lineRule="auto"/>
        <w:jc w:val="both"/>
        <w:rPr>
          <w:rFonts w:ascii="Times New Roman" w:hAnsi="Times New Roman" w:cs="Times New Roman"/>
          <w:sz w:val="24"/>
          <w:szCs w:val="24"/>
        </w:rPr>
      </w:pPr>
      <w:r w:rsidRPr="00CB5E5C">
        <w:rPr>
          <w:rFonts w:ascii="Times New Roman" w:hAnsi="Times New Roman" w:cs="Times New Roman"/>
          <w:sz w:val="24"/>
          <w:szCs w:val="24"/>
        </w:rPr>
        <w:t xml:space="preserve">Consequently, Malaria Consortium, in partnership with National Malaria Control </w:t>
      </w:r>
      <w:proofErr w:type="spellStart"/>
      <w:r w:rsidRPr="00CB5E5C">
        <w:rPr>
          <w:rFonts w:ascii="Times New Roman" w:hAnsi="Times New Roman" w:cs="Times New Roman"/>
          <w:sz w:val="24"/>
          <w:szCs w:val="24"/>
        </w:rPr>
        <w:t>Programme</w:t>
      </w:r>
      <w:proofErr w:type="spellEnd"/>
      <w:r w:rsidRPr="00CB5E5C">
        <w:rPr>
          <w:rFonts w:ascii="Times New Roman" w:hAnsi="Times New Roman" w:cs="Times New Roman"/>
          <w:sz w:val="24"/>
          <w:szCs w:val="24"/>
        </w:rPr>
        <w:t xml:space="preserve"> (NMCP)</w:t>
      </w:r>
      <w:r w:rsidR="00BF7334" w:rsidRPr="00CB5E5C">
        <w:rPr>
          <w:rFonts w:ascii="Times New Roman" w:hAnsi="Times New Roman" w:cs="Times New Roman"/>
          <w:sz w:val="24"/>
          <w:szCs w:val="24"/>
        </w:rPr>
        <w:t xml:space="preserve"> scaled the SMC intervention to the entire province of Nampula, targeting 1,3 million children </w:t>
      </w:r>
      <w:r w:rsidRPr="00CB5E5C">
        <w:rPr>
          <w:rFonts w:ascii="Times New Roman" w:hAnsi="Times New Roman" w:cs="Times New Roman"/>
          <w:sz w:val="24"/>
          <w:szCs w:val="24"/>
        </w:rPr>
        <w:t>- 3-59 months of age</w:t>
      </w:r>
      <w:r w:rsidR="00BF7334" w:rsidRPr="00CB5E5C">
        <w:rPr>
          <w:rFonts w:ascii="Times New Roman" w:hAnsi="Times New Roman" w:cs="Times New Roman"/>
          <w:sz w:val="24"/>
          <w:szCs w:val="24"/>
        </w:rPr>
        <w:t xml:space="preserve">, beginning </w:t>
      </w:r>
      <w:r w:rsidR="00F67C49" w:rsidRPr="00CB5E5C">
        <w:rPr>
          <w:rFonts w:ascii="Times New Roman" w:hAnsi="Times New Roman" w:cs="Times New Roman"/>
          <w:sz w:val="24"/>
          <w:szCs w:val="24"/>
        </w:rPr>
        <w:t xml:space="preserve">in </w:t>
      </w:r>
      <w:r w:rsidR="00AA3B0E" w:rsidRPr="00CB5E5C">
        <w:rPr>
          <w:rFonts w:ascii="Times New Roman" w:hAnsi="Times New Roman" w:cs="Times New Roman"/>
          <w:sz w:val="24"/>
          <w:szCs w:val="24"/>
        </w:rPr>
        <w:t>January</w:t>
      </w:r>
      <w:r w:rsidR="00BF7334" w:rsidRPr="00CB5E5C">
        <w:rPr>
          <w:rFonts w:ascii="Times New Roman" w:hAnsi="Times New Roman" w:cs="Times New Roman"/>
          <w:sz w:val="24"/>
          <w:szCs w:val="24"/>
        </w:rPr>
        <w:t xml:space="preserve"> 2023. </w:t>
      </w:r>
      <w:r w:rsidRPr="00CB5E5C">
        <w:rPr>
          <w:rFonts w:ascii="Times New Roman" w:hAnsi="Times New Roman" w:cs="Times New Roman"/>
          <w:sz w:val="24"/>
          <w:szCs w:val="24"/>
        </w:rPr>
        <w:t xml:space="preserve">Since then, SMC has been scaled to </w:t>
      </w:r>
      <w:r w:rsidR="002D0F95" w:rsidRPr="00CB5E5C">
        <w:rPr>
          <w:rFonts w:ascii="Times New Roman" w:hAnsi="Times New Roman" w:cs="Times New Roman"/>
          <w:sz w:val="24"/>
          <w:szCs w:val="24"/>
        </w:rPr>
        <w:t>3 additional</w:t>
      </w:r>
      <w:r w:rsidRPr="00CB5E5C">
        <w:rPr>
          <w:rFonts w:ascii="Times New Roman" w:hAnsi="Times New Roman" w:cs="Times New Roman"/>
          <w:sz w:val="24"/>
          <w:szCs w:val="24"/>
        </w:rPr>
        <w:t xml:space="preserve"> provinces in Mozambique</w:t>
      </w:r>
      <w:r w:rsidR="00704141" w:rsidRPr="00CB5E5C">
        <w:rPr>
          <w:rFonts w:ascii="Times New Roman" w:hAnsi="Times New Roman" w:cs="Times New Roman"/>
          <w:sz w:val="24"/>
          <w:szCs w:val="24"/>
        </w:rPr>
        <w:t>, namely Cabo Delgado</w:t>
      </w:r>
      <w:r w:rsidR="002810FA" w:rsidRPr="00CB5E5C">
        <w:rPr>
          <w:rFonts w:ascii="Times New Roman" w:hAnsi="Times New Roman" w:cs="Times New Roman"/>
          <w:sz w:val="24"/>
          <w:szCs w:val="24"/>
        </w:rPr>
        <w:t>, Tete and Niassa</w:t>
      </w:r>
      <w:r w:rsidRPr="00CB5E5C">
        <w:rPr>
          <w:rFonts w:ascii="Times New Roman" w:hAnsi="Times New Roman" w:cs="Times New Roman"/>
          <w:sz w:val="24"/>
          <w:szCs w:val="24"/>
        </w:rPr>
        <w:t xml:space="preserve">, with Malaria Consortium providing technical and logistics support in Nampula province. </w:t>
      </w:r>
      <w:r w:rsidR="00E15930" w:rsidRPr="00CB5E5C">
        <w:rPr>
          <w:rFonts w:ascii="Times New Roman" w:hAnsi="Times New Roman" w:cs="Times New Roman"/>
          <w:sz w:val="24"/>
          <w:szCs w:val="24"/>
        </w:rPr>
        <w:t>In the current 2025/2026 SMC round</w:t>
      </w:r>
      <w:r w:rsidR="002721CE" w:rsidRPr="00CB5E5C">
        <w:rPr>
          <w:rFonts w:ascii="Times New Roman" w:hAnsi="Times New Roman" w:cs="Times New Roman"/>
          <w:sz w:val="24"/>
          <w:szCs w:val="24"/>
        </w:rPr>
        <w:t xml:space="preserve"> which commenced in December 2025</w:t>
      </w:r>
      <w:r w:rsidR="00E15930" w:rsidRPr="00CB5E5C">
        <w:rPr>
          <w:rFonts w:ascii="Times New Roman" w:hAnsi="Times New Roman" w:cs="Times New Roman"/>
          <w:sz w:val="24"/>
          <w:szCs w:val="24"/>
        </w:rPr>
        <w:t>, about 1,6 million children aged 3 to 59 months are targeted</w:t>
      </w:r>
      <w:r w:rsidRPr="00CB5E5C">
        <w:rPr>
          <w:rFonts w:ascii="Times New Roman" w:hAnsi="Times New Roman" w:cs="Times New Roman"/>
          <w:sz w:val="24"/>
          <w:szCs w:val="24"/>
        </w:rPr>
        <w:t xml:space="preserve"> across the </w:t>
      </w:r>
      <w:r w:rsidR="00E15930" w:rsidRPr="00CB5E5C">
        <w:rPr>
          <w:rFonts w:ascii="Times New Roman" w:hAnsi="Times New Roman" w:cs="Times New Roman"/>
          <w:sz w:val="24"/>
          <w:szCs w:val="24"/>
        </w:rPr>
        <w:t xml:space="preserve">23 districts </w:t>
      </w:r>
      <w:r w:rsidRPr="00CB5E5C">
        <w:rPr>
          <w:rFonts w:ascii="Times New Roman" w:hAnsi="Times New Roman" w:cs="Times New Roman"/>
          <w:sz w:val="24"/>
          <w:szCs w:val="24"/>
        </w:rPr>
        <w:t>of</w:t>
      </w:r>
      <w:r w:rsidR="00E15930" w:rsidRPr="00CB5E5C">
        <w:rPr>
          <w:rFonts w:ascii="Times New Roman" w:hAnsi="Times New Roman" w:cs="Times New Roman"/>
          <w:sz w:val="24"/>
          <w:szCs w:val="24"/>
        </w:rPr>
        <w:t xml:space="preserve"> Nampula.</w:t>
      </w:r>
    </w:p>
    <w:p w14:paraId="2CC25A7F" w14:textId="05F71D46" w:rsidR="00F21257" w:rsidRPr="00CB5E5C" w:rsidRDefault="00F21257" w:rsidP="00CB5E5C">
      <w:pPr>
        <w:pStyle w:val="Bodytext10"/>
        <w:spacing w:line="276" w:lineRule="auto"/>
        <w:jc w:val="both"/>
        <w:rPr>
          <w:rFonts w:ascii="Times New Roman" w:hAnsi="Times New Roman" w:cs="Times New Roman"/>
          <w:sz w:val="24"/>
          <w:szCs w:val="24"/>
        </w:rPr>
      </w:pPr>
      <w:r w:rsidRPr="00CB5E5C">
        <w:rPr>
          <w:rFonts w:ascii="Times New Roman" w:hAnsi="Times New Roman" w:cs="Times New Roman"/>
          <w:sz w:val="24"/>
          <w:szCs w:val="24"/>
        </w:rPr>
        <w:t xml:space="preserve">The SMC </w:t>
      </w:r>
      <w:proofErr w:type="spellStart"/>
      <w:r w:rsidRPr="00CB5E5C">
        <w:rPr>
          <w:rFonts w:ascii="Times New Roman" w:hAnsi="Times New Roman" w:cs="Times New Roman"/>
          <w:sz w:val="24"/>
          <w:szCs w:val="24"/>
        </w:rPr>
        <w:t>programme</w:t>
      </w:r>
      <w:proofErr w:type="spellEnd"/>
      <w:r w:rsidRPr="00CB5E5C">
        <w:rPr>
          <w:rFonts w:ascii="Times New Roman" w:hAnsi="Times New Roman" w:cs="Times New Roman"/>
          <w:sz w:val="24"/>
          <w:szCs w:val="24"/>
        </w:rPr>
        <w:t xml:space="preserve"> is integrated with a robust monitoring and evaluation component that includes in-process and end-of-process assessment of key indicators to measure progress and achievements of results. Of note is the end-of-round (</w:t>
      </w:r>
      <w:proofErr w:type="spellStart"/>
      <w:r w:rsidRPr="00CB5E5C">
        <w:rPr>
          <w:rFonts w:ascii="Times New Roman" w:hAnsi="Times New Roman" w:cs="Times New Roman"/>
          <w:sz w:val="24"/>
          <w:szCs w:val="24"/>
        </w:rPr>
        <w:t>EoR</w:t>
      </w:r>
      <w:proofErr w:type="spellEnd"/>
      <w:r w:rsidRPr="00CB5E5C">
        <w:rPr>
          <w:rFonts w:ascii="Times New Roman" w:hAnsi="Times New Roman" w:cs="Times New Roman"/>
          <w:sz w:val="24"/>
          <w:szCs w:val="24"/>
        </w:rPr>
        <w:t xml:space="preserve">) coverage survey, </w:t>
      </w:r>
      <w:r w:rsidRPr="00CB5E5C">
        <w:rPr>
          <w:rStyle w:val="Bodytext1"/>
          <w:rFonts w:ascii="Times New Roman" w:hAnsi="Times New Roman" w:cs="Times New Roman"/>
          <w:sz w:val="24"/>
          <w:szCs w:val="24"/>
        </w:rPr>
        <w:t xml:space="preserve">an externally led evaluation, </w:t>
      </w:r>
      <w:r w:rsidRPr="00CB5E5C">
        <w:rPr>
          <w:rFonts w:ascii="Times New Roman" w:hAnsi="Times New Roman" w:cs="Times New Roman"/>
          <w:sz w:val="24"/>
          <w:szCs w:val="24"/>
        </w:rPr>
        <w:t xml:space="preserve">that is conducted to evaluate the coverage and quality of implementation of the SMC </w:t>
      </w:r>
      <w:proofErr w:type="spellStart"/>
      <w:r w:rsidRPr="00CB5E5C">
        <w:rPr>
          <w:rFonts w:ascii="Times New Roman" w:hAnsi="Times New Roman" w:cs="Times New Roman"/>
          <w:sz w:val="24"/>
          <w:szCs w:val="24"/>
        </w:rPr>
        <w:t>programme</w:t>
      </w:r>
      <w:proofErr w:type="spellEnd"/>
      <w:r w:rsidRPr="00CB5E5C">
        <w:rPr>
          <w:rFonts w:ascii="Times New Roman" w:hAnsi="Times New Roman" w:cs="Times New Roman"/>
          <w:sz w:val="24"/>
          <w:szCs w:val="24"/>
        </w:rPr>
        <w:t xml:space="preserve"> at the conclusion of the four cycles. The focus of this document is Nampula province.</w:t>
      </w:r>
    </w:p>
    <w:p w14:paraId="73E8B843" w14:textId="77777777" w:rsidR="00E3285F" w:rsidRPr="00671438" w:rsidRDefault="00E3285F" w:rsidP="00032458">
      <w:pPr>
        <w:pStyle w:val="Bodytext10"/>
        <w:spacing w:after="0" w:line="276" w:lineRule="auto"/>
        <w:jc w:val="both"/>
        <w:rPr>
          <w:rStyle w:val="Bodytext1"/>
          <w:rFonts w:ascii="Times New Roman" w:hAnsi="Times New Roman" w:cs="Times New Roman"/>
          <w:sz w:val="24"/>
          <w:szCs w:val="24"/>
        </w:rPr>
      </w:pPr>
    </w:p>
    <w:p w14:paraId="48618869" w14:textId="6AD5AA03" w:rsidR="00E3285F" w:rsidRPr="00CB5E5C" w:rsidRDefault="00CB5E5C" w:rsidP="00032458">
      <w:pPr>
        <w:pStyle w:val="Bodytext10"/>
        <w:spacing w:after="0" w:line="276" w:lineRule="auto"/>
        <w:jc w:val="both"/>
        <w:rPr>
          <w:rStyle w:val="Bodytext1"/>
          <w:rFonts w:ascii="Times New Roman" w:hAnsi="Times New Roman" w:cs="Times New Roman"/>
          <w:b/>
          <w:bCs/>
          <w:sz w:val="24"/>
          <w:szCs w:val="24"/>
        </w:rPr>
      </w:pPr>
      <w:r w:rsidRPr="00CB5E5C">
        <w:rPr>
          <w:rStyle w:val="Bodytext1"/>
          <w:rFonts w:ascii="Times New Roman" w:hAnsi="Times New Roman" w:cs="Times New Roman"/>
          <w:b/>
          <w:bCs/>
          <w:sz w:val="24"/>
          <w:szCs w:val="24"/>
        </w:rPr>
        <w:t>Rationale</w:t>
      </w:r>
    </w:p>
    <w:p w14:paraId="5E75693E" w14:textId="314F4212" w:rsidR="00E3285F" w:rsidRPr="00671438" w:rsidRDefault="00E3285F" w:rsidP="00032458">
      <w:pPr>
        <w:pStyle w:val="Bodytext10"/>
        <w:spacing w:after="0" w:line="276" w:lineRule="auto"/>
        <w:jc w:val="both"/>
        <w:rPr>
          <w:rFonts w:ascii="Times New Roman" w:hAnsi="Times New Roman" w:cs="Times New Roman"/>
          <w:sz w:val="24"/>
          <w:szCs w:val="24"/>
        </w:rPr>
      </w:pPr>
      <w:r w:rsidRPr="00671438">
        <w:rPr>
          <w:rFonts w:ascii="Times New Roman" w:hAnsi="Times New Roman" w:cs="Times New Roman"/>
          <w:sz w:val="24"/>
          <w:szCs w:val="24"/>
        </w:rPr>
        <w:t xml:space="preserve">Malaria Consortium has developed SMC quality standards that serve as a benchmark for how SMC should be delivered which are based on, and intended to reinforce, international and national SMC policies and guidelines. Quality SMC delivery ensures that the correct quantity of SPAQ is available and administered safely and correctly to eligible children each cycle and is accurately recorded to measure whether malaria cases have been prevented in areas targeted by SMC within the intended period of protection. The Consultancy firm is required to carry out the </w:t>
      </w:r>
      <w:proofErr w:type="spellStart"/>
      <w:r w:rsidRPr="00671438">
        <w:rPr>
          <w:rFonts w:ascii="Times New Roman" w:hAnsi="Times New Roman" w:cs="Times New Roman"/>
          <w:sz w:val="24"/>
          <w:szCs w:val="24"/>
        </w:rPr>
        <w:t>EoR</w:t>
      </w:r>
      <w:proofErr w:type="spellEnd"/>
      <w:r w:rsidRPr="00671438">
        <w:rPr>
          <w:rFonts w:ascii="Times New Roman" w:hAnsi="Times New Roman" w:cs="Times New Roman"/>
          <w:sz w:val="24"/>
          <w:szCs w:val="24"/>
        </w:rPr>
        <w:t xml:space="preserve"> coverage survey for the 2025/2026 SMC Implementation round in line with the approved protocol for the SMC coverage survey. This protocol (see Annex </w:t>
      </w:r>
      <w:r w:rsidR="00306F0D" w:rsidRPr="00671438">
        <w:rPr>
          <w:rFonts w:ascii="Times New Roman" w:hAnsi="Times New Roman" w:cs="Times New Roman"/>
          <w:sz w:val="24"/>
          <w:szCs w:val="24"/>
        </w:rPr>
        <w:t>1</w:t>
      </w:r>
      <w:r w:rsidRPr="00671438">
        <w:rPr>
          <w:rFonts w:ascii="Times New Roman" w:hAnsi="Times New Roman" w:cs="Times New Roman"/>
          <w:sz w:val="24"/>
          <w:szCs w:val="24"/>
        </w:rPr>
        <w:t xml:space="preserve">) was developed in partnership with the National Malaria Control </w:t>
      </w:r>
      <w:proofErr w:type="spellStart"/>
      <w:r w:rsidRPr="00671438">
        <w:rPr>
          <w:rFonts w:ascii="Times New Roman" w:hAnsi="Times New Roman" w:cs="Times New Roman"/>
          <w:sz w:val="24"/>
          <w:szCs w:val="24"/>
        </w:rPr>
        <w:t>Programme</w:t>
      </w:r>
      <w:proofErr w:type="spellEnd"/>
      <w:r w:rsidRPr="00671438">
        <w:rPr>
          <w:rFonts w:ascii="Times New Roman" w:hAnsi="Times New Roman" w:cs="Times New Roman"/>
          <w:sz w:val="24"/>
          <w:szCs w:val="24"/>
        </w:rPr>
        <w:t xml:space="preserve"> (NMCP) to provide guidance for the collection of end-of-round coverage data and measurement of key performance indicators over the entire 2025/2026 round.</w:t>
      </w:r>
    </w:p>
    <w:p w14:paraId="4B98991A" w14:textId="77777777" w:rsidR="00F4422A" w:rsidRDefault="00F4422A" w:rsidP="00032458">
      <w:pPr>
        <w:pStyle w:val="Bodytext10"/>
        <w:spacing w:after="0" w:line="276" w:lineRule="auto"/>
        <w:jc w:val="both"/>
        <w:rPr>
          <w:rFonts w:ascii="Times New Roman" w:hAnsi="Times New Roman" w:cs="Times New Roman"/>
          <w:sz w:val="24"/>
          <w:szCs w:val="24"/>
        </w:rPr>
      </w:pPr>
    </w:p>
    <w:p w14:paraId="0DDA5DC2" w14:textId="77777777" w:rsidR="00CB5E5C" w:rsidRPr="00671438" w:rsidRDefault="00CB5E5C" w:rsidP="00032458">
      <w:pPr>
        <w:pStyle w:val="Bodytext10"/>
        <w:spacing w:after="0" w:line="276" w:lineRule="auto"/>
        <w:jc w:val="both"/>
        <w:rPr>
          <w:rFonts w:ascii="Times New Roman" w:hAnsi="Times New Roman" w:cs="Times New Roman"/>
          <w:sz w:val="24"/>
          <w:szCs w:val="24"/>
        </w:rPr>
      </w:pPr>
    </w:p>
    <w:p w14:paraId="49C9E0DA" w14:textId="6042470A" w:rsidR="00F4422A" w:rsidRPr="00CB5E5C" w:rsidRDefault="00CB5E5C" w:rsidP="00032458">
      <w:pPr>
        <w:pStyle w:val="Bodytext10"/>
        <w:spacing w:after="0" w:line="276" w:lineRule="auto"/>
        <w:jc w:val="both"/>
        <w:rPr>
          <w:rFonts w:ascii="Times New Roman" w:hAnsi="Times New Roman" w:cs="Times New Roman"/>
          <w:b/>
          <w:bCs/>
          <w:sz w:val="24"/>
          <w:szCs w:val="24"/>
        </w:rPr>
      </w:pPr>
      <w:r w:rsidRPr="00CB5E5C">
        <w:rPr>
          <w:rFonts w:ascii="Times New Roman" w:hAnsi="Times New Roman" w:cs="Times New Roman"/>
          <w:b/>
          <w:bCs/>
          <w:sz w:val="24"/>
          <w:szCs w:val="24"/>
        </w:rPr>
        <w:t>Objective</w:t>
      </w:r>
      <w:r>
        <w:rPr>
          <w:rFonts w:ascii="Times New Roman" w:hAnsi="Times New Roman" w:cs="Times New Roman"/>
          <w:b/>
          <w:bCs/>
          <w:sz w:val="24"/>
          <w:szCs w:val="24"/>
        </w:rPr>
        <w:t>s</w:t>
      </w:r>
    </w:p>
    <w:p w14:paraId="0A2621EE" w14:textId="64B5160E" w:rsidR="00F4422A" w:rsidRPr="00671438" w:rsidRDefault="00F4422A" w:rsidP="00032458">
      <w:pPr>
        <w:jc w:val="both"/>
      </w:pPr>
      <w:r w:rsidRPr="00671438">
        <w:t xml:space="preserve">The </w:t>
      </w:r>
      <w:proofErr w:type="spellStart"/>
      <w:r w:rsidRPr="00671438">
        <w:t>EoR</w:t>
      </w:r>
      <w:proofErr w:type="spellEnd"/>
      <w:r w:rsidRPr="00671438">
        <w:t xml:space="preserve"> coverage survey will evaluate both the extent and quality of the implementation of the final (fourth) cycle and the overall Seasonal Malaria Chemoprevention (SMC) campaign across Nampula province. The overall goal of the end-of-round coverage survey is to establish the SMC coverage and determine the quality of implementation of the fourth cycle and the overall SMC campaign in the implementing province. The primary and secondary objectives of the survey are listed below:</w:t>
      </w:r>
    </w:p>
    <w:p w14:paraId="7351F978" w14:textId="77777777" w:rsidR="00F4422A" w:rsidRPr="00671438" w:rsidRDefault="00F4422A" w:rsidP="00032458">
      <w:pPr>
        <w:jc w:val="both"/>
      </w:pPr>
    </w:p>
    <w:p w14:paraId="78D683AB" w14:textId="77777777" w:rsidR="00F4422A" w:rsidRPr="00671438" w:rsidRDefault="00F4422A" w:rsidP="00032458">
      <w:pPr>
        <w:jc w:val="both"/>
        <w:rPr>
          <w:u w:val="single"/>
        </w:rPr>
      </w:pPr>
      <w:r w:rsidRPr="00671438">
        <w:rPr>
          <w:u w:val="single"/>
        </w:rPr>
        <w:t>Primary objectives</w:t>
      </w:r>
    </w:p>
    <w:p w14:paraId="58862471" w14:textId="77777777" w:rsidR="00F4422A" w:rsidRPr="00671438" w:rsidRDefault="00F4422A" w:rsidP="00032458">
      <w:pPr>
        <w:jc w:val="both"/>
      </w:pPr>
      <w:r w:rsidRPr="00671438">
        <w:t>The primary objectives of the surveys are to:</w:t>
      </w:r>
    </w:p>
    <w:p w14:paraId="2D30DD7E" w14:textId="44A0B169" w:rsidR="00F4422A" w:rsidRPr="00671438" w:rsidRDefault="00F4422A" w:rsidP="00032458">
      <w:pPr>
        <w:pStyle w:val="ListParagraph"/>
        <w:numPr>
          <w:ilvl w:val="0"/>
          <w:numId w:val="39"/>
        </w:numPr>
        <w:autoSpaceDE w:val="0"/>
        <w:autoSpaceDN w:val="0"/>
        <w:contextualSpacing w:val="0"/>
        <w:jc w:val="both"/>
      </w:pPr>
      <w:r w:rsidRPr="00671438">
        <w:t xml:space="preserve">Determine the proportion of self-reported SPAQ administration among the targeted population (children between 3 and 59 months) during cycles 1 to 4. </w:t>
      </w:r>
    </w:p>
    <w:p w14:paraId="46ADE777" w14:textId="20266371" w:rsidR="00F4422A" w:rsidRPr="00671438" w:rsidRDefault="00F4422A" w:rsidP="00032458">
      <w:pPr>
        <w:pStyle w:val="ListParagraph"/>
        <w:numPr>
          <w:ilvl w:val="0"/>
          <w:numId w:val="39"/>
        </w:numPr>
        <w:autoSpaceDE w:val="0"/>
        <w:autoSpaceDN w:val="0"/>
        <w:contextualSpacing w:val="0"/>
        <w:jc w:val="both"/>
      </w:pPr>
      <w:r w:rsidRPr="00671438">
        <w:t xml:space="preserve">Ascertain the level of adherence to the SMC protocol by the CDDs and adherence by caregivers of SMC-eligible children during cycles 1 to 4. </w:t>
      </w:r>
    </w:p>
    <w:p w14:paraId="18959F04" w14:textId="77777777" w:rsidR="00F4422A" w:rsidRPr="00671438" w:rsidRDefault="00F4422A" w:rsidP="00032458">
      <w:pPr>
        <w:pStyle w:val="ListParagraph"/>
        <w:numPr>
          <w:ilvl w:val="0"/>
          <w:numId w:val="39"/>
        </w:numPr>
        <w:autoSpaceDE w:val="0"/>
        <w:autoSpaceDN w:val="0"/>
        <w:contextualSpacing w:val="0"/>
        <w:jc w:val="both"/>
      </w:pPr>
      <w:r w:rsidRPr="00671438">
        <w:t>Determine the level of adherence to SPAQ administration regimen by caregivers of targeted children on days two and three of the fourth cycle of SMC.</w:t>
      </w:r>
    </w:p>
    <w:p w14:paraId="62DEB39B" w14:textId="77777777" w:rsidR="00F4422A" w:rsidRPr="00671438" w:rsidRDefault="00F4422A" w:rsidP="00032458">
      <w:pPr>
        <w:autoSpaceDE w:val="0"/>
        <w:autoSpaceDN w:val="0"/>
        <w:jc w:val="both"/>
      </w:pPr>
    </w:p>
    <w:p w14:paraId="679AFB42" w14:textId="77777777" w:rsidR="00F4422A" w:rsidRPr="00671438" w:rsidRDefault="00F4422A" w:rsidP="00032458">
      <w:pPr>
        <w:jc w:val="both"/>
        <w:rPr>
          <w:u w:val="single"/>
        </w:rPr>
      </w:pPr>
      <w:r w:rsidRPr="00671438">
        <w:rPr>
          <w:u w:val="single"/>
        </w:rPr>
        <w:t>Secondary objectives</w:t>
      </w:r>
    </w:p>
    <w:p w14:paraId="3FA60877" w14:textId="77777777" w:rsidR="00F4422A" w:rsidRPr="00671438" w:rsidRDefault="00F4422A" w:rsidP="00032458">
      <w:pPr>
        <w:jc w:val="both"/>
      </w:pPr>
      <w:r w:rsidRPr="00671438">
        <w:t>The secondary objectives are to:</w:t>
      </w:r>
    </w:p>
    <w:p w14:paraId="5F9F8FE0" w14:textId="77777777" w:rsidR="00F4422A" w:rsidRPr="00671438" w:rsidRDefault="00F4422A" w:rsidP="00032458">
      <w:pPr>
        <w:pStyle w:val="ListParagraph"/>
        <w:numPr>
          <w:ilvl w:val="0"/>
          <w:numId w:val="40"/>
        </w:numPr>
        <w:autoSpaceDE w:val="0"/>
        <w:autoSpaceDN w:val="0"/>
        <w:contextualSpacing w:val="0"/>
        <w:jc w:val="both"/>
      </w:pPr>
      <w:r w:rsidRPr="00671438">
        <w:t>Identify the most accessed information channel on SMC by caregivers of targeted children</w:t>
      </w:r>
    </w:p>
    <w:p w14:paraId="075F6BA1" w14:textId="77777777" w:rsidR="00F4422A" w:rsidRPr="00671438" w:rsidRDefault="00F4422A" w:rsidP="00032458">
      <w:pPr>
        <w:pStyle w:val="ListParagraph"/>
        <w:numPr>
          <w:ilvl w:val="0"/>
          <w:numId w:val="40"/>
        </w:numPr>
        <w:autoSpaceDE w:val="0"/>
        <w:autoSpaceDN w:val="0"/>
        <w:contextualSpacing w:val="0"/>
        <w:jc w:val="both"/>
      </w:pPr>
      <w:r w:rsidRPr="00671438">
        <w:t>Assess the adequacy of information given to mothers/caregivers of targeted children on what to do in the event of an adverse reaction to SMC medicine.</w:t>
      </w:r>
    </w:p>
    <w:p w14:paraId="2B6E7BFC" w14:textId="56FCE8A8" w:rsidR="00F4422A" w:rsidRPr="00671438" w:rsidRDefault="00F4422A" w:rsidP="00032458">
      <w:pPr>
        <w:pStyle w:val="ListParagraph"/>
        <w:numPr>
          <w:ilvl w:val="0"/>
          <w:numId w:val="40"/>
        </w:numPr>
        <w:autoSpaceDE w:val="0"/>
        <w:autoSpaceDN w:val="0"/>
        <w:contextualSpacing w:val="0"/>
        <w:jc w:val="both"/>
      </w:pPr>
      <w:r w:rsidRPr="00671438">
        <w:t>Ascertain the proportion of ineligible children age 5-10 years (60 to 119 months) that were administered SPAQ during the SMC.</w:t>
      </w:r>
    </w:p>
    <w:p w14:paraId="3AE93A10" w14:textId="77777777" w:rsidR="00E65F3A" w:rsidRPr="00671438" w:rsidRDefault="00F4422A" w:rsidP="00032458">
      <w:pPr>
        <w:pStyle w:val="ListParagraph"/>
        <w:numPr>
          <w:ilvl w:val="0"/>
          <w:numId w:val="40"/>
        </w:numPr>
        <w:autoSpaceDE w:val="0"/>
        <w:autoSpaceDN w:val="0"/>
        <w:contextualSpacing w:val="0"/>
        <w:jc w:val="both"/>
      </w:pPr>
      <w:r w:rsidRPr="00671438">
        <w:t>Explore the ideational factors like perceptions and attitudes that are related to SMC such as caregivers believe that SPAQ prevents malaria and perceived self-efficacy to administered SMC.</w:t>
      </w:r>
    </w:p>
    <w:p w14:paraId="3B8B706B" w14:textId="1908E13B" w:rsidR="00E60C8F" w:rsidRPr="00671438" w:rsidRDefault="00E65F3A" w:rsidP="00032458">
      <w:pPr>
        <w:pStyle w:val="ListParagraph"/>
        <w:numPr>
          <w:ilvl w:val="0"/>
          <w:numId w:val="40"/>
        </w:numPr>
        <w:autoSpaceDE w:val="0"/>
        <w:autoSpaceDN w:val="0"/>
        <w:contextualSpacing w:val="0"/>
        <w:jc w:val="both"/>
      </w:pPr>
      <w:r w:rsidRPr="00671438">
        <w:rPr>
          <w:lang w:val="en-GB"/>
        </w:rPr>
        <w:t>To assess the level of access to other malaria preventive interventions such as mosquito nets and indoor residual spraying in households, among others.</w:t>
      </w:r>
    </w:p>
    <w:p w14:paraId="5F16FF9D" w14:textId="77777777" w:rsidR="00E60C8F" w:rsidRPr="00671438" w:rsidRDefault="00E60C8F" w:rsidP="00032458">
      <w:pPr>
        <w:autoSpaceDE w:val="0"/>
        <w:autoSpaceDN w:val="0"/>
        <w:jc w:val="both"/>
      </w:pPr>
    </w:p>
    <w:p w14:paraId="5636DECB" w14:textId="77777777" w:rsidR="00E60C8F" w:rsidRPr="00671438" w:rsidRDefault="00E60C8F" w:rsidP="00E06769">
      <w:pPr>
        <w:autoSpaceDE w:val="0"/>
        <w:autoSpaceDN w:val="0"/>
        <w:spacing w:line="276" w:lineRule="auto"/>
        <w:jc w:val="both"/>
      </w:pPr>
    </w:p>
    <w:p w14:paraId="643DEE67" w14:textId="3FCA6C0B" w:rsidR="00E60C8F" w:rsidRPr="00CB5E5C" w:rsidRDefault="00CB5E5C" w:rsidP="00E06769">
      <w:pPr>
        <w:autoSpaceDE w:val="0"/>
        <w:autoSpaceDN w:val="0"/>
        <w:spacing w:line="276" w:lineRule="auto"/>
        <w:jc w:val="both"/>
        <w:rPr>
          <w:b/>
          <w:bCs/>
        </w:rPr>
      </w:pPr>
      <w:r w:rsidRPr="00CB5E5C">
        <w:rPr>
          <w:b/>
          <w:bCs/>
        </w:rPr>
        <w:t>Methodology</w:t>
      </w:r>
    </w:p>
    <w:p w14:paraId="36EFC27B" w14:textId="0AF2BCD4" w:rsidR="00E60C8F" w:rsidRPr="00671438" w:rsidRDefault="00E60C8F" w:rsidP="00E06769">
      <w:pPr>
        <w:autoSpaceDE w:val="0"/>
        <w:autoSpaceDN w:val="0"/>
        <w:spacing w:line="276" w:lineRule="auto"/>
        <w:jc w:val="both"/>
      </w:pPr>
      <w:r w:rsidRPr="00671438">
        <w:t xml:space="preserve">The EOR survey design and methodology is described with greater detail in the protocol (Annex 1). In brief, a cross-sectional survey will be conducted in each of the districts in Nampula to collect data and measure coverage of SMC treatment </w:t>
      </w:r>
      <w:proofErr w:type="spellStart"/>
      <w:r w:rsidRPr="00671438">
        <w:t>programme</w:t>
      </w:r>
      <w:proofErr w:type="spellEnd"/>
      <w:r w:rsidRPr="00671438">
        <w:t xml:space="preserve"> among eligible children aged 3-59 months and over-aged children aged 60-119 months in the province. For the assessment, the selected enumeration area constitutes a cluster. For ease of sampling, a total of 1500 matched pairs of caregivers and children aged 3-59 months will be selected from 20 households (assuming one eligible pair per household) in 75 clusters.</w:t>
      </w:r>
      <w:r w:rsidR="0084638D" w:rsidRPr="00671438">
        <w:t xml:space="preserve"> Another 1000 matched pairs of caregivers and children aged 60-119 months will be selected</w:t>
      </w:r>
      <w:r w:rsidR="00BF326C" w:rsidRPr="00671438">
        <w:t>.</w:t>
      </w:r>
    </w:p>
    <w:p w14:paraId="6814FD6C" w14:textId="733F3592" w:rsidR="00E60C8F" w:rsidRPr="00671438" w:rsidRDefault="00E60C8F" w:rsidP="00CB5E5C">
      <w:pPr>
        <w:autoSpaceDE w:val="0"/>
        <w:autoSpaceDN w:val="0"/>
        <w:spacing w:line="276" w:lineRule="auto"/>
        <w:jc w:val="both"/>
      </w:pPr>
      <w:r w:rsidRPr="00671438">
        <w:t xml:space="preserve">The sampling frame proposed for the coverage assessment is the Population Census of the Republic of </w:t>
      </w:r>
      <w:r w:rsidR="00DE4448" w:rsidRPr="00671438">
        <w:t>Mozambique</w:t>
      </w:r>
      <w:r w:rsidRPr="00671438">
        <w:t>, which was conducted in 2</w:t>
      </w:r>
      <w:r w:rsidR="0084638D" w:rsidRPr="00671438">
        <w:t>017</w:t>
      </w:r>
      <w:r w:rsidRPr="00671438">
        <w:t xml:space="preserve"> by the </w:t>
      </w:r>
      <w:r w:rsidR="00DE4448" w:rsidRPr="00671438">
        <w:t>National Statistics Institute of Mozambique (INE)</w:t>
      </w:r>
      <w:r w:rsidRPr="00671438">
        <w:t xml:space="preserve">. Administratively, </w:t>
      </w:r>
      <w:r w:rsidR="00DE4448" w:rsidRPr="00671438">
        <w:t>Mozambique</w:t>
      </w:r>
      <w:r w:rsidRPr="00671438">
        <w:t xml:space="preserve"> is divided into </w:t>
      </w:r>
      <w:r w:rsidR="00DE4448" w:rsidRPr="00671438">
        <w:t>provinces</w:t>
      </w:r>
      <w:r w:rsidRPr="00671438">
        <w:t xml:space="preserve">. Each </w:t>
      </w:r>
      <w:r w:rsidR="00DE4448" w:rsidRPr="00671438">
        <w:t>province</w:t>
      </w:r>
      <w:r w:rsidRPr="00671438">
        <w:t xml:space="preserve"> is subdivided into </w:t>
      </w:r>
      <w:r w:rsidR="00DE4448" w:rsidRPr="00671438">
        <w:t>districts</w:t>
      </w:r>
      <w:r w:rsidRPr="00671438">
        <w:t>. In addition to these administrative units, during the 2</w:t>
      </w:r>
      <w:r w:rsidR="00DE4448" w:rsidRPr="00671438">
        <w:t>017 census</w:t>
      </w:r>
      <w:r w:rsidRPr="00671438">
        <w:t>, each locality was subdivided into convenient areas called census enumeration areas (EAs)</w:t>
      </w:r>
      <w:r w:rsidR="00DE4448" w:rsidRPr="00671438">
        <w:t>, with about 80,00</w:t>
      </w:r>
      <w:r w:rsidR="00BF326C" w:rsidRPr="00671438">
        <w:t>0</w:t>
      </w:r>
      <w:r w:rsidR="00DE4448" w:rsidRPr="00671438">
        <w:t xml:space="preserve"> EAs created in total</w:t>
      </w:r>
      <w:r w:rsidRPr="00671438">
        <w:t>. These EAs are referred to as clusters for the SMC coverage assessment and are defined based on EAs from the 20</w:t>
      </w:r>
      <w:r w:rsidR="00DE4448" w:rsidRPr="00671438">
        <w:t>17</w:t>
      </w:r>
      <w:r w:rsidRPr="00671438">
        <w:t xml:space="preserve"> EA census frame. The Consultancy firm</w:t>
      </w:r>
      <w:r w:rsidR="00DE4448" w:rsidRPr="00671438">
        <w:t xml:space="preserve"> </w:t>
      </w:r>
      <w:r w:rsidRPr="00671438">
        <w:t xml:space="preserve">assessment management team will work with the </w:t>
      </w:r>
      <w:r w:rsidR="00DE4448" w:rsidRPr="00671438">
        <w:t xml:space="preserve">National Statistics Institute of Mozambique (INE) </w:t>
      </w:r>
      <w:r w:rsidRPr="00671438">
        <w:t xml:space="preserve">to obtain a list of EAs and an estimated number of households in each EA for the respective assessment </w:t>
      </w:r>
      <w:r w:rsidR="00DE4448" w:rsidRPr="00671438">
        <w:t>districts in Nampula province</w:t>
      </w:r>
      <w:r w:rsidRPr="00671438">
        <w:t>.</w:t>
      </w:r>
    </w:p>
    <w:p w14:paraId="1DE562A1" w14:textId="77777777" w:rsidR="00F3764D" w:rsidRPr="00671438" w:rsidRDefault="00F3764D" w:rsidP="00CB5E5C">
      <w:pPr>
        <w:autoSpaceDE w:val="0"/>
        <w:autoSpaceDN w:val="0"/>
        <w:spacing w:line="276" w:lineRule="auto"/>
        <w:jc w:val="both"/>
      </w:pPr>
      <w:r w:rsidRPr="00671438">
        <w:t xml:space="preserve">A modified cluster sampling design will be employed to select 1500 caregiver-child pairs. </w:t>
      </w:r>
      <w:r w:rsidR="00844758" w:rsidRPr="00671438">
        <w:t>75</w:t>
      </w:r>
      <w:r w:rsidRPr="00671438">
        <w:t xml:space="preserve"> clusters will be randomly selected </w:t>
      </w:r>
      <w:r w:rsidR="00844758" w:rsidRPr="00671438">
        <w:t>from the province</w:t>
      </w:r>
      <w:r w:rsidRPr="00671438">
        <w:t xml:space="preserve"> by probability proportional-to-cluster size (PPS). The cluster size refers to the total number of households within an EA. Selected clusters which are security compromised will be replaced by randomly selected back-up clusters. Information about security situations in assessment areas will be requested from the appropriate authorities prior to selection. At the second stage, 20 eligible households will be selected from each selected cluster using a simple random sampling method. This stage will be preceded by a household listing of all eligible households, to generate a household sampling frame.</w:t>
      </w:r>
    </w:p>
    <w:p w14:paraId="606324E7" w14:textId="77777777" w:rsidR="001306CF" w:rsidRPr="00671438" w:rsidRDefault="001306CF" w:rsidP="00032458">
      <w:pPr>
        <w:autoSpaceDE w:val="0"/>
        <w:autoSpaceDN w:val="0"/>
        <w:jc w:val="both"/>
      </w:pPr>
    </w:p>
    <w:p w14:paraId="10BA0D86" w14:textId="77777777" w:rsidR="001306CF" w:rsidRPr="00671438" w:rsidRDefault="001306CF" w:rsidP="00032458">
      <w:pPr>
        <w:autoSpaceDE w:val="0"/>
        <w:autoSpaceDN w:val="0"/>
        <w:jc w:val="both"/>
      </w:pPr>
    </w:p>
    <w:p w14:paraId="452E0E5D" w14:textId="3F6E78A7" w:rsidR="001306CF" w:rsidRPr="00CB5E5C" w:rsidRDefault="00CB5E5C" w:rsidP="00032458">
      <w:pPr>
        <w:jc w:val="both"/>
        <w:rPr>
          <w:b/>
          <w:bCs/>
        </w:rPr>
      </w:pPr>
      <w:r w:rsidRPr="00CB5E5C">
        <w:rPr>
          <w:b/>
          <w:bCs/>
        </w:rPr>
        <w:t>Expected Output/Deliverables</w:t>
      </w:r>
    </w:p>
    <w:p w14:paraId="12E9E998" w14:textId="7A645082" w:rsidR="001306CF" w:rsidRPr="00671438" w:rsidRDefault="001306CF" w:rsidP="00032458">
      <w:pPr>
        <w:tabs>
          <w:tab w:val="left" w:pos="481"/>
        </w:tabs>
        <w:jc w:val="both"/>
      </w:pPr>
      <w:r w:rsidRPr="00671438">
        <w:t>The following are the expected outputs of this survey:</w:t>
      </w:r>
    </w:p>
    <w:p w14:paraId="32B31D99" w14:textId="77777777" w:rsidR="001306CF" w:rsidRDefault="001306CF" w:rsidP="00032458">
      <w:pPr>
        <w:pStyle w:val="ListParagraph"/>
        <w:numPr>
          <w:ilvl w:val="0"/>
          <w:numId w:val="41"/>
        </w:numPr>
        <w:tabs>
          <w:tab w:val="left" w:pos="481"/>
        </w:tabs>
        <w:autoSpaceDE w:val="0"/>
        <w:autoSpaceDN w:val="0"/>
        <w:contextualSpacing w:val="0"/>
        <w:jc w:val="both"/>
      </w:pPr>
      <w:r w:rsidRPr="00671438">
        <w:t>Inception report detailing the methodology, persons to be involved and timelines for accomplishing the tasks and a financial proposal.</w:t>
      </w:r>
    </w:p>
    <w:p w14:paraId="5CDF25A6" w14:textId="136F8415" w:rsidR="00421A62" w:rsidRPr="00671438" w:rsidRDefault="00421A62" w:rsidP="00032458">
      <w:pPr>
        <w:pStyle w:val="ListParagraph"/>
        <w:numPr>
          <w:ilvl w:val="0"/>
          <w:numId w:val="41"/>
        </w:numPr>
        <w:tabs>
          <w:tab w:val="left" w:pos="481"/>
        </w:tabs>
        <w:autoSpaceDE w:val="0"/>
        <w:autoSpaceDN w:val="0"/>
        <w:contextualSpacing w:val="0"/>
        <w:jc w:val="both"/>
      </w:pPr>
      <w:r>
        <w:t>Revision of the draft proposal and submission for required approvals</w:t>
      </w:r>
    </w:p>
    <w:p w14:paraId="1C8344F6" w14:textId="20B6EB47" w:rsidR="001306CF" w:rsidRPr="00671438" w:rsidRDefault="001306CF" w:rsidP="00032458">
      <w:pPr>
        <w:pStyle w:val="ListParagraph"/>
        <w:numPr>
          <w:ilvl w:val="0"/>
          <w:numId w:val="41"/>
        </w:numPr>
        <w:tabs>
          <w:tab w:val="left" w:pos="481"/>
        </w:tabs>
        <w:autoSpaceDE w:val="0"/>
        <w:autoSpaceDN w:val="0"/>
        <w:contextualSpacing w:val="0"/>
        <w:jc w:val="both"/>
      </w:pPr>
      <w:r w:rsidRPr="00671438">
        <w:t xml:space="preserve">Duly signed </w:t>
      </w:r>
      <w:r w:rsidR="00E70A9C" w:rsidRPr="00671438">
        <w:t>t</w:t>
      </w:r>
      <w:r w:rsidRPr="00671438">
        <w:t xml:space="preserve">raining </w:t>
      </w:r>
      <w:r w:rsidR="00E70A9C" w:rsidRPr="00671438">
        <w:t>a</w:t>
      </w:r>
      <w:r w:rsidRPr="00671438">
        <w:t>ttendance records for data collectors, supervisors, data analysts, and other relevant staff for each day of training</w:t>
      </w:r>
    </w:p>
    <w:p w14:paraId="6F548831" w14:textId="0C34A1DC" w:rsidR="001306CF" w:rsidRPr="00671438" w:rsidRDefault="001306CF" w:rsidP="00032458">
      <w:pPr>
        <w:pStyle w:val="ListParagraph"/>
        <w:numPr>
          <w:ilvl w:val="0"/>
          <w:numId w:val="41"/>
        </w:numPr>
        <w:tabs>
          <w:tab w:val="left" w:pos="481"/>
        </w:tabs>
        <w:autoSpaceDE w:val="0"/>
        <w:autoSpaceDN w:val="0"/>
        <w:contextualSpacing w:val="0"/>
        <w:jc w:val="both"/>
      </w:pPr>
      <w:r w:rsidRPr="00671438">
        <w:t>Sampl</w:t>
      </w:r>
      <w:r w:rsidR="00C00FF9" w:rsidRPr="00671438">
        <w:t>ing</w:t>
      </w:r>
      <w:r w:rsidRPr="00671438">
        <w:t xml:space="preserve"> frame (INE enumeration areas) and selected sample</w:t>
      </w:r>
      <w:r w:rsidR="00C00FF9" w:rsidRPr="00671438">
        <w:t xml:space="preserve"> with relevant attributes</w:t>
      </w:r>
    </w:p>
    <w:p w14:paraId="5FCD2466" w14:textId="25EF7B29" w:rsidR="001306CF" w:rsidRPr="00671438" w:rsidRDefault="001306CF" w:rsidP="00032458">
      <w:pPr>
        <w:pStyle w:val="ListParagraph"/>
        <w:numPr>
          <w:ilvl w:val="0"/>
          <w:numId w:val="41"/>
        </w:numPr>
        <w:tabs>
          <w:tab w:val="left" w:pos="481"/>
        </w:tabs>
        <w:autoSpaceDE w:val="0"/>
        <w:autoSpaceDN w:val="0"/>
        <w:contextualSpacing w:val="0"/>
        <w:jc w:val="both"/>
      </w:pPr>
      <w:r w:rsidRPr="00671438">
        <w:t>Training report signed off by the Malaria Consortium</w:t>
      </w:r>
    </w:p>
    <w:p w14:paraId="5BFA3EAF" w14:textId="77777777" w:rsidR="001306CF" w:rsidRPr="00671438" w:rsidRDefault="001306CF" w:rsidP="00032458">
      <w:pPr>
        <w:pStyle w:val="ListParagraph"/>
        <w:numPr>
          <w:ilvl w:val="0"/>
          <w:numId w:val="41"/>
        </w:numPr>
        <w:tabs>
          <w:tab w:val="left" w:pos="481"/>
        </w:tabs>
        <w:autoSpaceDE w:val="0"/>
        <w:autoSpaceDN w:val="0"/>
        <w:contextualSpacing w:val="0"/>
        <w:jc w:val="both"/>
      </w:pPr>
      <w:r w:rsidRPr="00671438">
        <w:t xml:space="preserve">Data Collections Tools and instruments for the EOR survey </w:t>
      </w:r>
    </w:p>
    <w:p w14:paraId="141538FA" w14:textId="48DE8AF9" w:rsidR="00916C95" w:rsidRPr="00671438" w:rsidRDefault="00916C95" w:rsidP="00032458">
      <w:pPr>
        <w:pStyle w:val="ListParagraph"/>
        <w:numPr>
          <w:ilvl w:val="0"/>
          <w:numId w:val="41"/>
        </w:numPr>
        <w:tabs>
          <w:tab w:val="left" w:pos="481"/>
        </w:tabs>
        <w:autoSpaceDE w:val="0"/>
        <w:autoSpaceDN w:val="0"/>
        <w:contextualSpacing w:val="0"/>
        <w:jc w:val="both"/>
      </w:pPr>
      <w:r w:rsidRPr="00671438">
        <w:t>Live dashboard during field data collection</w:t>
      </w:r>
    </w:p>
    <w:p w14:paraId="0E1D141B" w14:textId="77777777" w:rsidR="00A7267F" w:rsidRPr="00671438" w:rsidRDefault="00A7267F" w:rsidP="00032458">
      <w:pPr>
        <w:pStyle w:val="ListParagraph"/>
        <w:numPr>
          <w:ilvl w:val="0"/>
          <w:numId w:val="41"/>
        </w:numPr>
        <w:tabs>
          <w:tab w:val="left" w:pos="481"/>
        </w:tabs>
        <w:autoSpaceDE w:val="0"/>
        <w:autoSpaceDN w:val="0"/>
        <w:jc w:val="both"/>
      </w:pPr>
      <w:r w:rsidRPr="00671438">
        <w:t>Quality Assurance Report</w:t>
      </w:r>
    </w:p>
    <w:p w14:paraId="0C991678" w14:textId="77777777" w:rsidR="00A7267F" w:rsidRPr="00671438" w:rsidRDefault="00A7267F" w:rsidP="00032458">
      <w:pPr>
        <w:pStyle w:val="ListParagraph"/>
        <w:numPr>
          <w:ilvl w:val="1"/>
          <w:numId w:val="41"/>
        </w:numPr>
        <w:tabs>
          <w:tab w:val="left" w:pos="481"/>
        </w:tabs>
        <w:autoSpaceDE w:val="0"/>
        <w:autoSpaceDN w:val="0"/>
        <w:jc w:val="both"/>
      </w:pPr>
      <w:r w:rsidRPr="00671438">
        <w:lastRenderedPageBreak/>
        <w:t>Description of quality control measures</w:t>
      </w:r>
    </w:p>
    <w:p w14:paraId="602F7329" w14:textId="6D529821" w:rsidR="00A7267F" w:rsidRPr="00671438" w:rsidRDefault="00A7267F" w:rsidP="00CB5E5C">
      <w:pPr>
        <w:pStyle w:val="ListParagraph"/>
        <w:numPr>
          <w:ilvl w:val="1"/>
          <w:numId w:val="41"/>
        </w:numPr>
        <w:tabs>
          <w:tab w:val="left" w:pos="481"/>
        </w:tabs>
        <w:autoSpaceDE w:val="0"/>
        <w:autoSpaceDN w:val="0"/>
        <w:jc w:val="both"/>
      </w:pPr>
      <w:r w:rsidRPr="00671438">
        <w:t>Summary of issues encountered and resolutions</w:t>
      </w:r>
    </w:p>
    <w:p w14:paraId="2A43B36A" w14:textId="77777777" w:rsidR="001306CF" w:rsidRPr="00671438" w:rsidRDefault="001306CF" w:rsidP="00032458">
      <w:pPr>
        <w:pStyle w:val="ListParagraph"/>
        <w:numPr>
          <w:ilvl w:val="0"/>
          <w:numId w:val="41"/>
        </w:numPr>
        <w:tabs>
          <w:tab w:val="left" w:pos="481"/>
        </w:tabs>
        <w:autoSpaceDE w:val="0"/>
        <w:autoSpaceDN w:val="0"/>
        <w:contextualSpacing w:val="0"/>
        <w:jc w:val="both"/>
      </w:pPr>
      <w:r w:rsidRPr="00671438">
        <w:t>Raw dataset</w:t>
      </w:r>
    </w:p>
    <w:p w14:paraId="0246BC4F" w14:textId="37A63A47" w:rsidR="001306CF" w:rsidRPr="00671438" w:rsidRDefault="001306CF" w:rsidP="00032458">
      <w:pPr>
        <w:pStyle w:val="ListParagraph"/>
        <w:numPr>
          <w:ilvl w:val="0"/>
          <w:numId w:val="41"/>
        </w:numPr>
        <w:tabs>
          <w:tab w:val="left" w:pos="481"/>
        </w:tabs>
        <w:autoSpaceDE w:val="0"/>
        <w:autoSpaceDN w:val="0"/>
        <w:contextualSpacing w:val="0"/>
        <w:jc w:val="both"/>
      </w:pPr>
      <w:r w:rsidRPr="00671438">
        <w:t xml:space="preserve">Cleaned dataset (in .xlsx </w:t>
      </w:r>
      <w:proofErr w:type="gramStart"/>
      <w:r w:rsidRPr="00671438">
        <w:t>and .</w:t>
      </w:r>
      <w:proofErr w:type="spellStart"/>
      <w:r w:rsidRPr="00671438">
        <w:t>dta</w:t>
      </w:r>
      <w:proofErr w:type="spellEnd"/>
      <w:proofErr w:type="gramEnd"/>
      <w:r w:rsidRPr="00671438">
        <w:t xml:space="preserve"> formats)</w:t>
      </w:r>
    </w:p>
    <w:p w14:paraId="423BB3E5" w14:textId="2AFD3784" w:rsidR="00F16E19" w:rsidRPr="00671438" w:rsidRDefault="001306CF" w:rsidP="00032458">
      <w:pPr>
        <w:pStyle w:val="ListParagraph"/>
        <w:numPr>
          <w:ilvl w:val="0"/>
          <w:numId w:val="41"/>
        </w:numPr>
        <w:jc w:val="both"/>
      </w:pPr>
      <w:r w:rsidRPr="00671438">
        <w:t>Finalized dataset (</w:t>
      </w:r>
      <w:proofErr w:type="gramStart"/>
      <w:r w:rsidRPr="00671438">
        <w:t>in .</w:t>
      </w:r>
      <w:proofErr w:type="spellStart"/>
      <w:r w:rsidRPr="00671438">
        <w:t>dta</w:t>
      </w:r>
      <w:proofErr w:type="spellEnd"/>
      <w:proofErr w:type="gramEnd"/>
      <w:r w:rsidRPr="00671438">
        <w:t xml:space="preserve"> format) with all </w:t>
      </w:r>
      <w:r w:rsidR="00916C95" w:rsidRPr="00671438">
        <w:t xml:space="preserve">secondary and tertiary </w:t>
      </w:r>
      <w:r w:rsidR="00BF326C" w:rsidRPr="00671438">
        <w:t>variables included</w:t>
      </w:r>
      <w:r w:rsidR="00F16E19" w:rsidRPr="00671438">
        <w:t xml:space="preserve"> (with the appropriate weights, ensuring that the weights are compatible with the CLUSTER_IDS)</w:t>
      </w:r>
    </w:p>
    <w:p w14:paraId="063714F7" w14:textId="456EC3A7" w:rsidR="001306CF" w:rsidRPr="00671438" w:rsidRDefault="00A80B8A" w:rsidP="00032458">
      <w:pPr>
        <w:pStyle w:val="ListParagraph"/>
        <w:numPr>
          <w:ilvl w:val="0"/>
          <w:numId w:val="41"/>
        </w:numPr>
        <w:tabs>
          <w:tab w:val="left" w:pos="481"/>
        </w:tabs>
        <w:autoSpaceDE w:val="0"/>
        <w:autoSpaceDN w:val="0"/>
        <w:contextualSpacing w:val="0"/>
        <w:jc w:val="both"/>
      </w:pPr>
      <w:r w:rsidRPr="00671438">
        <w:t xml:space="preserve">Signed Consent forms </w:t>
      </w:r>
    </w:p>
    <w:p w14:paraId="6EB2CB28" w14:textId="781DF67E" w:rsidR="001306CF" w:rsidRPr="00671438" w:rsidRDefault="00916C95" w:rsidP="00032458">
      <w:pPr>
        <w:pStyle w:val="ListParagraph"/>
        <w:numPr>
          <w:ilvl w:val="0"/>
          <w:numId w:val="41"/>
        </w:numPr>
        <w:tabs>
          <w:tab w:val="left" w:pos="481"/>
        </w:tabs>
        <w:autoSpaceDE w:val="0"/>
        <w:autoSpaceDN w:val="0"/>
        <w:contextualSpacing w:val="0"/>
        <w:jc w:val="both"/>
      </w:pPr>
      <w:r w:rsidRPr="00671438">
        <w:t xml:space="preserve">Complete </w:t>
      </w:r>
      <w:r w:rsidR="001306CF" w:rsidRPr="00671438">
        <w:t xml:space="preserve">STATA </w:t>
      </w:r>
      <w:proofErr w:type="spellStart"/>
      <w:r w:rsidR="001306CF" w:rsidRPr="00671438">
        <w:t>dofile</w:t>
      </w:r>
      <w:proofErr w:type="spellEnd"/>
      <w:r w:rsidRPr="00671438">
        <w:t xml:space="preserve"> (s) for the cleaning and analysis</w:t>
      </w:r>
    </w:p>
    <w:p w14:paraId="48A42281" w14:textId="77777777" w:rsidR="00916C95" w:rsidRPr="00671438" w:rsidRDefault="001306CF" w:rsidP="00032458">
      <w:pPr>
        <w:pStyle w:val="ListParagraph"/>
        <w:numPr>
          <w:ilvl w:val="0"/>
          <w:numId w:val="41"/>
        </w:numPr>
        <w:tabs>
          <w:tab w:val="left" w:pos="481"/>
        </w:tabs>
        <w:autoSpaceDE w:val="0"/>
        <w:autoSpaceDN w:val="0"/>
        <w:contextualSpacing w:val="0"/>
        <w:jc w:val="both"/>
      </w:pPr>
      <w:r w:rsidRPr="00671438">
        <w:t>Preliminary analysis (Dummy tables)</w:t>
      </w:r>
    </w:p>
    <w:p w14:paraId="5C28C108" w14:textId="3E63EBB9" w:rsidR="001306CF" w:rsidRPr="00671438" w:rsidRDefault="001306CF" w:rsidP="00CB5E5C">
      <w:pPr>
        <w:pStyle w:val="ListParagraph"/>
        <w:numPr>
          <w:ilvl w:val="0"/>
          <w:numId w:val="41"/>
        </w:numPr>
        <w:tabs>
          <w:tab w:val="left" w:pos="481"/>
        </w:tabs>
        <w:autoSpaceDE w:val="0"/>
        <w:autoSpaceDN w:val="0"/>
        <w:contextualSpacing w:val="0"/>
        <w:jc w:val="both"/>
      </w:pPr>
      <w:r w:rsidRPr="00671438">
        <w:t>Final assessment report not exceeding 50 pages excluding the preliminary pages and annexes</w:t>
      </w:r>
      <w:r w:rsidR="00CB5E5C">
        <w:t xml:space="preserve">, using Malaria Consortium’s reporting template, which will be provided by </w:t>
      </w:r>
      <w:proofErr w:type="gramStart"/>
      <w:r w:rsidR="00CB5E5C">
        <w:t>the CTC</w:t>
      </w:r>
      <w:proofErr w:type="gramEnd"/>
      <w:r w:rsidRPr="00671438">
        <w:t>. [Propose</w:t>
      </w:r>
      <w:r w:rsidR="00FE27DB" w:rsidRPr="00671438">
        <w:t>d</w:t>
      </w:r>
      <w:r w:rsidRPr="00671438">
        <w:t xml:space="preserve"> content/outline for report]</w:t>
      </w:r>
    </w:p>
    <w:p w14:paraId="0BC6E699" w14:textId="77777777" w:rsidR="00556228" w:rsidRPr="00671438" w:rsidRDefault="00556228" w:rsidP="00032458">
      <w:pPr>
        <w:pStyle w:val="ListParagraph"/>
        <w:numPr>
          <w:ilvl w:val="1"/>
          <w:numId w:val="41"/>
        </w:numPr>
        <w:tabs>
          <w:tab w:val="left" w:pos="481"/>
        </w:tabs>
        <w:autoSpaceDE w:val="0"/>
        <w:autoSpaceDN w:val="0"/>
        <w:jc w:val="both"/>
      </w:pPr>
      <w:r w:rsidRPr="00671438">
        <w:t>Cover Page</w:t>
      </w:r>
    </w:p>
    <w:p w14:paraId="68892E75" w14:textId="77777777" w:rsidR="00556228" w:rsidRPr="00671438" w:rsidRDefault="00556228" w:rsidP="00032458">
      <w:pPr>
        <w:pStyle w:val="ListParagraph"/>
        <w:numPr>
          <w:ilvl w:val="1"/>
          <w:numId w:val="41"/>
        </w:numPr>
        <w:tabs>
          <w:tab w:val="left" w:pos="481"/>
        </w:tabs>
        <w:autoSpaceDE w:val="0"/>
        <w:autoSpaceDN w:val="0"/>
        <w:jc w:val="both"/>
      </w:pPr>
      <w:r w:rsidRPr="00671438">
        <w:t>Acknowledgements</w:t>
      </w:r>
    </w:p>
    <w:p w14:paraId="71C82527" w14:textId="77777777" w:rsidR="00556228" w:rsidRPr="00671438" w:rsidRDefault="00556228" w:rsidP="00032458">
      <w:pPr>
        <w:pStyle w:val="ListParagraph"/>
        <w:numPr>
          <w:ilvl w:val="1"/>
          <w:numId w:val="41"/>
        </w:numPr>
        <w:tabs>
          <w:tab w:val="left" w:pos="481"/>
        </w:tabs>
        <w:autoSpaceDE w:val="0"/>
        <w:autoSpaceDN w:val="0"/>
        <w:jc w:val="both"/>
      </w:pPr>
      <w:r w:rsidRPr="00671438">
        <w:t>Acronyms and Abbreviations</w:t>
      </w:r>
    </w:p>
    <w:p w14:paraId="23A1C3AD" w14:textId="26464387" w:rsidR="00FE27DB" w:rsidRPr="00671438" w:rsidRDefault="00556228" w:rsidP="00032458">
      <w:pPr>
        <w:pStyle w:val="ListParagraph"/>
        <w:numPr>
          <w:ilvl w:val="1"/>
          <w:numId w:val="41"/>
        </w:numPr>
        <w:tabs>
          <w:tab w:val="left" w:pos="481"/>
        </w:tabs>
        <w:autoSpaceDE w:val="0"/>
        <w:autoSpaceDN w:val="0"/>
        <w:contextualSpacing w:val="0"/>
        <w:jc w:val="both"/>
      </w:pPr>
      <w:r w:rsidRPr="00671438">
        <w:t>Executive Summary</w:t>
      </w:r>
    </w:p>
    <w:p w14:paraId="0EF628F8" w14:textId="0733FC64" w:rsidR="00556228" w:rsidRPr="00671438" w:rsidRDefault="00556228" w:rsidP="00032458">
      <w:pPr>
        <w:pStyle w:val="ListParagraph"/>
        <w:numPr>
          <w:ilvl w:val="1"/>
          <w:numId w:val="41"/>
        </w:numPr>
        <w:tabs>
          <w:tab w:val="left" w:pos="481"/>
        </w:tabs>
        <w:autoSpaceDE w:val="0"/>
        <w:autoSpaceDN w:val="0"/>
        <w:contextualSpacing w:val="0"/>
        <w:jc w:val="both"/>
      </w:pPr>
      <w:r w:rsidRPr="00671438">
        <w:t>Introduction</w:t>
      </w:r>
    </w:p>
    <w:p w14:paraId="3A51FDA0" w14:textId="2266292E" w:rsidR="00556228" w:rsidRPr="00671438" w:rsidRDefault="002A09DC" w:rsidP="00032458">
      <w:pPr>
        <w:pStyle w:val="ListParagraph"/>
        <w:numPr>
          <w:ilvl w:val="1"/>
          <w:numId w:val="41"/>
        </w:numPr>
        <w:tabs>
          <w:tab w:val="left" w:pos="481"/>
        </w:tabs>
        <w:autoSpaceDE w:val="0"/>
        <w:autoSpaceDN w:val="0"/>
        <w:contextualSpacing w:val="0"/>
        <w:jc w:val="both"/>
      </w:pPr>
      <w:r w:rsidRPr="00671438">
        <w:t>Methodology</w:t>
      </w:r>
    </w:p>
    <w:p w14:paraId="70CE0AE9" w14:textId="6E1FC762" w:rsidR="002A09DC" w:rsidRPr="00671438" w:rsidRDefault="00DA5F9E" w:rsidP="00032458">
      <w:pPr>
        <w:pStyle w:val="ListParagraph"/>
        <w:numPr>
          <w:ilvl w:val="1"/>
          <w:numId w:val="41"/>
        </w:numPr>
        <w:tabs>
          <w:tab w:val="left" w:pos="481"/>
        </w:tabs>
        <w:autoSpaceDE w:val="0"/>
        <w:autoSpaceDN w:val="0"/>
        <w:contextualSpacing w:val="0"/>
        <w:jc w:val="both"/>
      </w:pPr>
      <w:r w:rsidRPr="00671438">
        <w:t>Quality Assurance Measures</w:t>
      </w:r>
    </w:p>
    <w:p w14:paraId="46DBEAE2" w14:textId="5A5ADB4F" w:rsidR="00DA5F9E" w:rsidRPr="00671438" w:rsidRDefault="00AA39DF" w:rsidP="00032458">
      <w:pPr>
        <w:pStyle w:val="ListParagraph"/>
        <w:numPr>
          <w:ilvl w:val="1"/>
          <w:numId w:val="41"/>
        </w:numPr>
        <w:tabs>
          <w:tab w:val="left" w:pos="481"/>
        </w:tabs>
        <w:autoSpaceDE w:val="0"/>
        <w:autoSpaceDN w:val="0"/>
        <w:contextualSpacing w:val="0"/>
        <w:jc w:val="both"/>
      </w:pPr>
      <w:r w:rsidRPr="00671438">
        <w:t>Description of the Study Population</w:t>
      </w:r>
    </w:p>
    <w:p w14:paraId="274FC050" w14:textId="1D218245" w:rsidR="00AA39DF" w:rsidRPr="00671438" w:rsidRDefault="00AA39DF" w:rsidP="00032458">
      <w:pPr>
        <w:pStyle w:val="ListParagraph"/>
        <w:numPr>
          <w:ilvl w:val="1"/>
          <w:numId w:val="41"/>
        </w:numPr>
        <w:tabs>
          <w:tab w:val="left" w:pos="481"/>
        </w:tabs>
        <w:autoSpaceDE w:val="0"/>
        <w:autoSpaceDN w:val="0"/>
        <w:contextualSpacing w:val="0"/>
        <w:jc w:val="both"/>
      </w:pPr>
      <w:r w:rsidRPr="00671438">
        <w:t>Key Findings</w:t>
      </w:r>
    </w:p>
    <w:p w14:paraId="50102D52" w14:textId="6D477332" w:rsidR="00AA39DF" w:rsidRPr="00671438" w:rsidRDefault="00E6559B" w:rsidP="00032458">
      <w:pPr>
        <w:pStyle w:val="ListParagraph"/>
        <w:numPr>
          <w:ilvl w:val="1"/>
          <w:numId w:val="41"/>
        </w:numPr>
        <w:tabs>
          <w:tab w:val="left" w:pos="481"/>
        </w:tabs>
        <w:autoSpaceDE w:val="0"/>
        <w:autoSpaceDN w:val="0"/>
        <w:contextualSpacing w:val="0"/>
        <w:jc w:val="both"/>
      </w:pPr>
      <w:r w:rsidRPr="00671438">
        <w:t>Evaluation of SPAQ Administration</w:t>
      </w:r>
    </w:p>
    <w:p w14:paraId="789E9039" w14:textId="73FE6D6E" w:rsidR="00E6559B" w:rsidRPr="00671438" w:rsidRDefault="00A942CD" w:rsidP="00032458">
      <w:pPr>
        <w:pStyle w:val="ListParagraph"/>
        <w:numPr>
          <w:ilvl w:val="1"/>
          <w:numId w:val="41"/>
        </w:numPr>
        <w:tabs>
          <w:tab w:val="left" w:pos="481"/>
        </w:tabs>
        <w:autoSpaceDE w:val="0"/>
        <w:autoSpaceDN w:val="0"/>
        <w:contextualSpacing w:val="0"/>
        <w:jc w:val="both"/>
      </w:pPr>
      <w:r w:rsidRPr="00671438">
        <w:t>Discussion of Results</w:t>
      </w:r>
    </w:p>
    <w:p w14:paraId="0D9CAF53" w14:textId="730BF981" w:rsidR="00A942CD" w:rsidRPr="00671438" w:rsidRDefault="00A942CD" w:rsidP="00032458">
      <w:pPr>
        <w:pStyle w:val="ListParagraph"/>
        <w:numPr>
          <w:ilvl w:val="1"/>
          <w:numId w:val="41"/>
        </w:numPr>
        <w:tabs>
          <w:tab w:val="left" w:pos="481"/>
        </w:tabs>
        <w:autoSpaceDE w:val="0"/>
        <w:autoSpaceDN w:val="0"/>
        <w:contextualSpacing w:val="0"/>
        <w:jc w:val="both"/>
      </w:pPr>
      <w:r w:rsidRPr="00671438">
        <w:t>Conclusions</w:t>
      </w:r>
    </w:p>
    <w:p w14:paraId="27A964B6" w14:textId="4ED9B059" w:rsidR="00A942CD" w:rsidRPr="00671438" w:rsidRDefault="00A942CD" w:rsidP="00032458">
      <w:pPr>
        <w:pStyle w:val="ListParagraph"/>
        <w:numPr>
          <w:ilvl w:val="1"/>
          <w:numId w:val="41"/>
        </w:numPr>
        <w:tabs>
          <w:tab w:val="left" w:pos="481"/>
        </w:tabs>
        <w:autoSpaceDE w:val="0"/>
        <w:autoSpaceDN w:val="0"/>
        <w:contextualSpacing w:val="0"/>
        <w:jc w:val="both"/>
      </w:pPr>
      <w:r w:rsidRPr="00671438">
        <w:t>Recommendations</w:t>
      </w:r>
    </w:p>
    <w:p w14:paraId="6E5CBB69" w14:textId="3CD835C2" w:rsidR="00792763" w:rsidRPr="00671438" w:rsidRDefault="00792763" w:rsidP="00032458">
      <w:pPr>
        <w:pStyle w:val="ListParagraph"/>
        <w:numPr>
          <w:ilvl w:val="1"/>
          <w:numId w:val="41"/>
        </w:numPr>
        <w:tabs>
          <w:tab w:val="left" w:pos="481"/>
        </w:tabs>
        <w:autoSpaceDE w:val="0"/>
        <w:autoSpaceDN w:val="0"/>
        <w:contextualSpacing w:val="0"/>
        <w:jc w:val="both"/>
      </w:pPr>
      <w:r w:rsidRPr="00671438">
        <w:t>Lessons Learned</w:t>
      </w:r>
    </w:p>
    <w:p w14:paraId="02631EAB" w14:textId="7440CDD6" w:rsidR="00792763" w:rsidRPr="00671438" w:rsidRDefault="00792763" w:rsidP="00032458">
      <w:pPr>
        <w:pStyle w:val="ListParagraph"/>
        <w:numPr>
          <w:ilvl w:val="1"/>
          <w:numId w:val="41"/>
        </w:numPr>
        <w:tabs>
          <w:tab w:val="left" w:pos="481"/>
        </w:tabs>
        <w:autoSpaceDE w:val="0"/>
        <w:autoSpaceDN w:val="0"/>
        <w:contextualSpacing w:val="0"/>
        <w:jc w:val="both"/>
      </w:pPr>
      <w:r w:rsidRPr="00671438">
        <w:t>Annexes</w:t>
      </w:r>
    </w:p>
    <w:p w14:paraId="5A468DD4" w14:textId="6E4E4AE8" w:rsidR="001352AB" w:rsidRPr="00671438" w:rsidRDefault="001352AB" w:rsidP="00032458">
      <w:pPr>
        <w:pStyle w:val="ListParagraph"/>
        <w:numPr>
          <w:ilvl w:val="0"/>
          <w:numId w:val="41"/>
        </w:numPr>
        <w:tabs>
          <w:tab w:val="left" w:pos="481"/>
        </w:tabs>
        <w:autoSpaceDE w:val="0"/>
        <w:autoSpaceDN w:val="0"/>
        <w:contextualSpacing w:val="0"/>
        <w:jc w:val="both"/>
      </w:pPr>
      <w:r w:rsidRPr="00671438">
        <w:t xml:space="preserve">Prepare dissemination </w:t>
      </w:r>
      <w:r w:rsidR="00FA5C55" w:rsidRPr="00671438">
        <w:t>slide deck</w:t>
      </w:r>
      <w:r w:rsidRPr="00671438">
        <w:t xml:space="preserve"> using Microsoft PowerPoint</w:t>
      </w:r>
      <w:r w:rsidR="00BC0403" w:rsidRPr="00671438">
        <w:t xml:space="preserve"> (Portuguese and English)</w:t>
      </w:r>
    </w:p>
    <w:p w14:paraId="79736C75" w14:textId="34955D72" w:rsidR="001352AB" w:rsidRPr="00671438" w:rsidRDefault="001352AB" w:rsidP="00032458">
      <w:pPr>
        <w:pStyle w:val="ListParagraph"/>
        <w:numPr>
          <w:ilvl w:val="0"/>
          <w:numId w:val="41"/>
        </w:numPr>
        <w:tabs>
          <w:tab w:val="left" w:pos="481"/>
        </w:tabs>
        <w:autoSpaceDE w:val="0"/>
        <w:autoSpaceDN w:val="0"/>
        <w:contextualSpacing w:val="0"/>
        <w:jc w:val="both"/>
      </w:pPr>
      <w:r w:rsidRPr="00671438">
        <w:t>Present in Provincial/National dissemination on invitation</w:t>
      </w:r>
    </w:p>
    <w:p w14:paraId="74851109" w14:textId="77777777" w:rsidR="001306CF" w:rsidRPr="00671438" w:rsidRDefault="001306CF" w:rsidP="00032458">
      <w:pPr>
        <w:autoSpaceDE w:val="0"/>
        <w:autoSpaceDN w:val="0"/>
        <w:jc w:val="both"/>
      </w:pPr>
    </w:p>
    <w:p w14:paraId="6DD5419A" w14:textId="77777777" w:rsidR="00EE0E41" w:rsidRPr="00671438" w:rsidRDefault="00EE0E41" w:rsidP="00032458">
      <w:pPr>
        <w:autoSpaceDE w:val="0"/>
        <w:autoSpaceDN w:val="0"/>
        <w:jc w:val="both"/>
      </w:pPr>
    </w:p>
    <w:p w14:paraId="584F95A1" w14:textId="77777777" w:rsidR="00EE0E41" w:rsidRPr="00671438" w:rsidRDefault="00EE0E41" w:rsidP="00032458">
      <w:pPr>
        <w:autoSpaceDE w:val="0"/>
        <w:autoSpaceDN w:val="0"/>
        <w:jc w:val="both"/>
      </w:pPr>
    </w:p>
    <w:p w14:paraId="1328DF66" w14:textId="72770CC4" w:rsidR="00EE0E41" w:rsidRPr="00CB5E5C" w:rsidRDefault="00CB5E5C" w:rsidP="0025171D">
      <w:pPr>
        <w:autoSpaceDE w:val="0"/>
        <w:autoSpaceDN w:val="0"/>
        <w:spacing w:line="276" w:lineRule="auto"/>
        <w:jc w:val="both"/>
        <w:rPr>
          <w:b/>
          <w:bCs/>
        </w:rPr>
      </w:pPr>
      <w:r w:rsidRPr="00CB5E5C">
        <w:rPr>
          <w:b/>
          <w:bCs/>
        </w:rPr>
        <w:t xml:space="preserve">Training </w:t>
      </w:r>
    </w:p>
    <w:p w14:paraId="220F1077" w14:textId="257342D6" w:rsidR="00EE0E41" w:rsidRPr="00671438" w:rsidRDefault="00EE0E41" w:rsidP="0025171D">
      <w:pPr>
        <w:autoSpaceDE w:val="0"/>
        <w:autoSpaceDN w:val="0"/>
        <w:spacing w:line="276" w:lineRule="auto"/>
        <w:jc w:val="both"/>
      </w:pPr>
      <w:r w:rsidRPr="00671438">
        <w:t>Prior to the commencement of fieldwork, the firm is obligated to provide comprehensive training to survey personnel, including data collectors, supervisors, data analysts, and any other pertinent staff. It is imperative that the entire training program is concluded within a maximum time frame of twenty (20) working days from the date of signing the contract.</w:t>
      </w:r>
    </w:p>
    <w:p w14:paraId="5925E8F4" w14:textId="77777777" w:rsidR="00EE0E41" w:rsidRPr="00671438" w:rsidRDefault="00EE0E41" w:rsidP="0025171D">
      <w:pPr>
        <w:autoSpaceDE w:val="0"/>
        <w:autoSpaceDN w:val="0"/>
        <w:spacing w:line="276" w:lineRule="auto"/>
        <w:jc w:val="both"/>
      </w:pPr>
      <w:r w:rsidRPr="00671438">
        <w:t>The firm is required to furnish a detailed training report inclusive of pre/</w:t>
      </w:r>
      <w:proofErr w:type="spellStart"/>
      <w:r w:rsidRPr="00671438">
        <w:t>post test</w:t>
      </w:r>
      <w:proofErr w:type="spellEnd"/>
      <w:r w:rsidRPr="00671438">
        <w:t xml:space="preserve"> (training evaluation) no later than forty-eight (48) hours following the completion of the training sessions.</w:t>
      </w:r>
    </w:p>
    <w:p w14:paraId="1A604A17" w14:textId="77777777" w:rsidR="00EE0E41" w:rsidRPr="00671438" w:rsidRDefault="00EE0E41" w:rsidP="0025171D">
      <w:pPr>
        <w:autoSpaceDE w:val="0"/>
        <w:autoSpaceDN w:val="0"/>
        <w:spacing w:line="276" w:lineRule="auto"/>
        <w:jc w:val="both"/>
      </w:pPr>
    </w:p>
    <w:p w14:paraId="2380CB23" w14:textId="77777777" w:rsidR="00EE0E41" w:rsidRPr="00671438" w:rsidRDefault="00EE0E41" w:rsidP="0025171D">
      <w:pPr>
        <w:autoSpaceDE w:val="0"/>
        <w:autoSpaceDN w:val="0"/>
        <w:spacing w:line="276" w:lineRule="auto"/>
        <w:jc w:val="both"/>
      </w:pPr>
    </w:p>
    <w:p w14:paraId="5BD06B6E" w14:textId="4DF114E7" w:rsidR="00EE0E41" w:rsidRPr="00CB5E5C" w:rsidRDefault="00CB5E5C" w:rsidP="0025171D">
      <w:pPr>
        <w:autoSpaceDE w:val="0"/>
        <w:autoSpaceDN w:val="0"/>
        <w:spacing w:line="276" w:lineRule="auto"/>
        <w:jc w:val="both"/>
        <w:rPr>
          <w:b/>
          <w:bCs/>
        </w:rPr>
      </w:pPr>
      <w:r w:rsidRPr="00CB5E5C">
        <w:rPr>
          <w:b/>
          <w:bCs/>
        </w:rPr>
        <w:t xml:space="preserve">Reporting Output 1: Preliminary Analysis </w:t>
      </w:r>
    </w:p>
    <w:p w14:paraId="63BAF71B" w14:textId="34BBC08E" w:rsidR="00DF15E4" w:rsidRPr="00671438" w:rsidRDefault="00EE0E41" w:rsidP="0025171D">
      <w:pPr>
        <w:autoSpaceDE w:val="0"/>
        <w:autoSpaceDN w:val="0"/>
        <w:spacing w:line="276" w:lineRule="auto"/>
        <w:jc w:val="both"/>
      </w:pPr>
      <w:r w:rsidRPr="00671438">
        <w:t>In compliance with the terms outlined in the contract, the firm commits to conducting an initial analysis and delivering comprehensive reports within twenty (</w:t>
      </w:r>
      <w:r w:rsidR="00AB7111" w:rsidRPr="00671438">
        <w:t>20</w:t>
      </w:r>
      <w:r w:rsidRPr="00671438">
        <w:t xml:space="preserve">) working days </w:t>
      </w:r>
      <w:r w:rsidR="00AB7111" w:rsidRPr="00671438">
        <w:t>of completion of data collection</w:t>
      </w:r>
      <w:r w:rsidRPr="00671438">
        <w:t xml:space="preserve">. </w:t>
      </w:r>
      <w:r w:rsidR="00DF15E4" w:rsidRPr="00671438">
        <w:t>Prior, a</w:t>
      </w:r>
      <w:r w:rsidRPr="00671438">
        <w:t xml:space="preserve"> preliminary analysis is to be submitted within four (4) days </w:t>
      </w:r>
      <w:r w:rsidR="00AB7111" w:rsidRPr="00671438">
        <w:t>of</w:t>
      </w:r>
      <w:r w:rsidRPr="00671438">
        <w:t xml:space="preserve"> </w:t>
      </w:r>
      <w:r w:rsidRPr="00671438">
        <w:lastRenderedPageBreak/>
        <w:t>concluding data collection.</w:t>
      </w:r>
    </w:p>
    <w:p w14:paraId="52BDFDA2" w14:textId="735608D6" w:rsidR="00AB7111" w:rsidRPr="00671438" w:rsidRDefault="00EE0E41" w:rsidP="0025171D">
      <w:pPr>
        <w:autoSpaceDE w:val="0"/>
        <w:autoSpaceDN w:val="0"/>
        <w:spacing w:line="276" w:lineRule="auto"/>
        <w:jc w:val="both"/>
      </w:pPr>
      <w:r w:rsidRPr="00671438">
        <w:t xml:space="preserve">The preliminary analysis encompasses various key metrics, including coverage among eligible children aged 3-59 months, categorized by cycle. It also includes the proportion of children who have received at least one (1), three (3), and all four (4) cycles of treatment. The reported treatment adherence by caregivers is a crucial aspect, as well as the coverage among children </w:t>
      </w:r>
      <w:r w:rsidR="00AB7111" w:rsidRPr="00671438">
        <w:t>aged 60-119 months</w:t>
      </w:r>
      <w:r w:rsidRPr="00671438">
        <w:t>. Furthermore, the proportion of children treated as Directly Observed Treatment (DOT) among eligible children who received Seasonal Malaria Chemoprevention (SMC) will be examined.</w:t>
      </w:r>
      <w:r w:rsidR="00753954">
        <w:t xml:space="preserve"> </w:t>
      </w:r>
      <w:r w:rsidRPr="00671438">
        <w:t xml:space="preserve">Proof of delivery for the preliminary analysis reporting is a requisite. </w:t>
      </w:r>
      <w:r w:rsidR="00DF15E4" w:rsidRPr="00671438">
        <w:t xml:space="preserve"> These should be presented </w:t>
      </w:r>
      <w:proofErr w:type="gramStart"/>
      <w:r w:rsidR="00DF15E4" w:rsidRPr="00671438">
        <w:t>in</w:t>
      </w:r>
      <w:proofErr w:type="gramEnd"/>
      <w:r w:rsidR="00836944" w:rsidRPr="00671438">
        <w:t xml:space="preserve"> a</w:t>
      </w:r>
      <w:r w:rsidR="00DF15E4" w:rsidRPr="00671438">
        <w:t xml:space="preserve"> dummy table.</w:t>
      </w:r>
    </w:p>
    <w:p w14:paraId="6A787AB2" w14:textId="4CB531BA" w:rsidR="00EE0E41" w:rsidRPr="00671438" w:rsidRDefault="00EE0E41" w:rsidP="0025171D">
      <w:pPr>
        <w:autoSpaceDE w:val="0"/>
        <w:autoSpaceDN w:val="0"/>
        <w:spacing w:line="276" w:lineRule="auto"/>
        <w:jc w:val="both"/>
      </w:pPr>
      <w:r w:rsidRPr="00671438">
        <w:t xml:space="preserve">Upon receipt of the preliminary reports, the Malaria Consortium commits to providing feedback within eight (8) working days. If any revisions are deemed necessary, a maximum of five (5) additional working days will be allocated for resubmission. Otherwise, the </w:t>
      </w:r>
      <w:r w:rsidR="00836944" w:rsidRPr="00671438">
        <w:t xml:space="preserve">preliminary </w:t>
      </w:r>
      <w:r w:rsidRPr="00671438">
        <w:t>repo</w:t>
      </w:r>
      <w:r w:rsidR="00836944" w:rsidRPr="00671438">
        <w:t>rts</w:t>
      </w:r>
      <w:r w:rsidRPr="00671438">
        <w:t xml:space="preserve"> will be formally endorsed by the Malaria Consortium.</w:t>
      </w:r>
    </w:p>
    <w:p w14:paraId="02BA8A5C" w14:textId="77777777" w:rsidR="00AB7111" w:rsidRPr="00671438" w:rsidRDefault="00AB7111" w:rsidP="0025171D">
      <w:pPr>
        <w:autoSpaceDE w:val="0"/>
        <w:autoSpaceDN w:val="0"/>
        <w:spacing w:line="276" w:lineRule="auto"/>
        <w:jc w:val="both"/>
      </w:pPr>
    </w:p>
    <w:p w14:paraId="789FCBB7" w14:textId="5332AD66" w:rsidR="00AB7111" w:rsidRPr="00CB5E5C" w:rsidRDefault="00CB5E5C" w:rsidP="0025171D">
      <w:pPr>
        <w:autoSpaceDE w:val="0"/>
        <w:autoSpaceDN w:val="0"/>
        <w:spacing w:line="276" w:lineRule="auto"/>
        <w:jc w:val="both"/>
        <w:rPr>
          <w:b/>
          <w:bCs/>
        </w:rPr>
      </w:pPr>
      <w:r w:rsidRPr="00CB5E5C">
        <w:rPr>
          <w:b/>
          <w:bCs/>
        </w:rPr>
        <w:t xml:space="preserve">Reporting Output 2: Final In-Depth Analysis </w:t>
      </w:r>
    </w:p>
    <w:p w14:paraId="75665735" w14:textId="0F96575F" w:rsidR="00AB7111" w:rsidRPr="00671438" w:rsidRDefault="00AB7C31" w:rsidP="0025171D">
      <w:pPr>
        <w:autoSpaceDE w:val="0"/>
        <w:autoSpaceDN w:val="0"/>
        <w:spacing w:line="276" w:lineRule="auto"/>
        <w:jc w:val="both"/>
      </w:pPr>
      <w:r w:rsidRPr="00CB5E5C">
        <w:rPr>
          <w:u w:val="single"/>
        </w:rPr>
        <w:t>Comprehensive</w:t>
      </w:r>
      <w:r w:rsidR="00AB7111" w:rsidRPr="00CB5E5C">
        <w:rPr>
          <w:u w:val="single"/>
        </w:rPr>
        <w:t xml:space="preserve"> Survey Review</w:t>
      </w:r>
      <w:r w:rsidR="00AB7111" w:rsidRPr="00671438">
        <w:t>: Upon completing the initial analysis, the firm is required to meticulously examine the survey outcomes in alignment with the survey objectives. The firm should furnish a comprehensive report within five (5) days, incorporating all results and data areas as specified in the relevant clauses.</w:t>
      </w:r>
      <w:r w:rsidR="00DF15E4" w:rsidRPr="00671438">
        <w:t xml:space="preserve"> </w:t>
      </w:r>
      <w:r w:rsidR="00AB7111" w:rsidRPr="00671438">
        <w:t>This comprehensive report must be submitted within fifty (5</w:t>
      </w:r>
      <w:r w:rsidR="00836944" w:rsidRPr="00671438">
        <w:t>0</w:t>
      </w:r>
      <w:r w:rsidR="00AB7111" w:rsidRPr="00671438">
        <w:t>) working days from the contract's signing date.</w:t>
      </w:r>
    </w:p>
    <w:p w14:paraId="722C723B" w14:textId="1DCE3838" w:rsidR="00AB7111" w:rsidRPr="00671438" w:rsidRDefault="00AB7111" w:rsidP="0025171D">
      <w:pPr>
        <w:autoSpaceDE w:val="0"/>
        <w:autoSpaceDN w:val="0"/>
        <w:spacing w:line="276" w:lineRule="auto"/>
        <w:jc w:val="both"/>
      </w:pPr>
      <w:r w:rsidRPr="00671438">
        <w:t xml:space="preserve">Separate Final Report with </w:t>
      </w:r>
      <w:r w:rsidR="006B32E8" w:rsidRPr="00671438">
        <w:t>District</w:t>
      </w:r>
      <w:r w:rsidRPr="00671438">
        <w:t xml:space="preserve"> Level Analysis: In addition to the consolidated report, the </w:t>
      </w:r>
      <w:r w:rsidR="006B32E8" w:rsidRPr="00671438">
        <w:t>firm</w:t>
      </w:r>
      <w:r w:rsidRPr="00671438">
        <w:t xml:space="preserve"> is required to submit a separate final report specifically with a</w:t>
      </w:r>
      <w:r w:rsidR="006B32E8" w:rsidRPr="00671438">
        <w:t xml:space="preserve"> </w:t>
      </w:r>
      <w:r w:rsidRPr="00671438">
        <w:t xml:space="preserve">detailed analysis </w:t>
      </w:r>
      <w:proofErr w:type="gramStart"/>
      <w:r w:rsidRPr="00671438">
        <w:t>at</w:t>
      </w:r>
      <w:proofErr w:type="gramEnd"/>
      <w:r w:rsidRPr="00671438">
        <w:t xml:space="preserve"> the </w:t>
      </w:r>
      <w:r w:rsidR="00753954" w:rsidRPr="00671438">
        <w:t>district</w:t>
      </w:r>
      <w:r w:rsidRPr="00671438">
        <w:t xml:space="preserve"> level for </w:t>
      </w:r>
      <w:r w:rsidR="006B32E8" w:rsidRPr="00671438">
        <w:t>the province</w:t>
      </w:r>
      <w:r w:rsidRPr="00671438">
        <w:t>. The deadline for this separate report is also within fifty (5</w:t>
      </w:r>
      <w:r w:rsidR="006B32E8" w:rsidRPr="00671438">
        <w:t>0</w:t>
      </w:r>
      <w:r w:rsidRPr="00671438">
        <w:t xml:space="preserve">) working days </w:t>
      </w:r>
      <w:proofErr w:type="gramStart"/>
      <w:r w:rsidRPr="00671438">
        <w:t>from</w:t>
      </w:r>
      <w:proofErr w:type="gramEnd"/>
      <w:r w:rsidRPr="00671438">
        <w:t xml:space="preserve"> the contract's signing date.</w:t>
      </w:r>
    </w:p>
    <w:p w14:paraId="2E272384" w14:textId="28A8A42D" w:rsidR="00AB7111" w:rsidRPr="00671438" w:rsidRDefault="00AB7111" w:rsidP="0025171D">
      <w:pPr>
        <w:autoSpaceDE w:val="0"/>
        <w:autoSpaceDN w:val="0"/>
        <w:spacing w:line="276" w:lineRule="auto"/>
        <w:jc w:val="both"/>
      </w:pPr>
      <w:r w:rsidRPr="00CB5E5C">
        <w:rPr>
          <w:u w:val="single"/>
        </w:rPr>
        <w:t>Feedback and Revision Period</w:t>
      </w:r>
      <w:r w:rsidRPr="00671438">
        <w:t xml:space="preserve">: Malaria Consortium will provide feedback within fourteen (14) days </w:t>
      </w:r>
      <w:r w:rsidR="00AB7C31" w:rsidRPr="00671438">
        <w:t>of</w:t>
      </w:r>
      <w:r w:rsidRPr="00671438">
        <w:t xml:space="preserve"> receiving the final reports. If any additional revisions are deemed necessary, the </w:t>
      </w:r>
      <w:r w:rsidR="006B32E8" w:rsidRPr="00671438">
        <w:t>firm</w:t>
      </w:r>
      <w:r w:rsidRPr="00671438">
        <w:t xml:space="preserve"> will have a maximum of fourteen (14) days for resubmission. Failure to require revisions within this timeframe will result in the Malaria Consortium </w:t>
      </w:r>
      <w:r w:rsidR="006B32E8" w:rsidRPr="00671438">
        <w:t xml:space="preserve">not </w:t>
      </w:r>
      <w:r w:rsidRPr="00671438">
        <w:t>signing off on the report.</w:t>
      </w:r>
    </w:p>
    <w:p w14:paraId="4C7D86B3" w14:textId="77777777" w:rsidR="00AB7111" w:rsidRPr="00671438" w:rsidRDefault="00AB7111" w:rsidP="0025171D">
      <w:pPr>
        <w:autoSpaceDE w:val="0"/>
        <w:autoSpaceDN w:val="0"/>
        <w:spacing w:line="276" w:lineRule="auto"/>
        <w:jc w:val="both"/>
      </w:pPr>
      <w:r w:rsidRPr="00CB5E5C">
        <w:rPr>
          <w:u w:val="single"/>
        </w:rPr>
        <w:t>Proof of Delivery for Finalization</w:t>
      </w:r>
      <w:r w:rsidRPr="00671438">
        <w:t>: The conclusive step in the process involves the proof of delivery for the finalization of in-depth analysis. This requires the Consultant to submit final</w:t>
      </w:r>
      <w:r w:rsidR="006B32E8" w:rsidRPr="00671438">
        <w:t xml:space="preserve"> reports that have been reviewed and officially signed off by the Malaria Consortium’s Country Technical Coordinator.</w:t>
      </w:r>
    </w:p>
    <w:p w14:paraId="7D6F5829" w14:textId="77777777" w:rsidR="00AB7C31" w:rsidRPr="00671438" w:rsidRDefault="00AB7C31" w:rsidP="00032458">
      <w:pPr>
        <w:autoSpaceDE w:val="0"/>
        <w:autoSpaceDN w:val="0"/>
        <w:jc w:val="both"/>
      </w:pPr>
    </w:p>
    <w:p w14:paraId="22732CFD" w14:textId="77777777" w:rsidR="00AB7C31" w:rsidRPr="00671438" w:rsidRDefault="00AB7C31" w:rsidP="00032458">
      <w:pPr>
        <w:autoSpaceDE w:val="0"/>
        <w:autoSpaceDN w:val="0"/>
        <w:jc w:val="both"/>
      </w:pPr>
    </w:p>
    <w:p w14:paraId="2CB736BB" w14:textId="621890C5" w:rsidR="00AB7C31" w:rsidRPr="00CB5E5C" w:rsidRDefault="00CB5E5C" w:rsidP="00032458">
      <w:pPr>
        <w:autoSpaceDE w:val="0"/>
        <w:autoSpaceDN w:val="0"/>
        <w:jc w:val="both"/>
        <w:rPr>
          <w:b/>
          <w:bCs/>
        </w:rPr>
      </w:pPr>
      <w:r w:rsidRPr="00CB5E5C">
        <w:rPr>
          <w:b/>
          <w:bCs/>
        </w:rPr>
        <w:t>Scope</w:t>
      </w:r>
    </w:p>
    <w:p w14:paraId="2D5A19F6" w14:textId="6376B27A" w:rsidR="00AF238E" w:rsidRPr="00671438" w:rsidRDefault="00AB7C31" w:rsidP="00032458">
      <w:pPr>
        <w:autoSpaceDE w:val="0"/>
        <w:autoSpaceDN w:val="0"/>
        <w:jc w:val="both"/>
      </w:pPr>
      <w:r w:rsidRPr="00671438">
        <w:t xml:space="preserve">The SMC </w:t>
      </w:r>
      <w:proofErr w:type="spellStart"/>
      <w:r w:rsidRPr="00671438">
        <w:t>EoR</w:t>
      </w:r>
      <w:proofErr w:type="spellEnd"/>
      <w:r w:rsidRPr="00671438">
        <w:t xml:space="preserve"> coverage survey will be conducted in the 23 districts of Nampula province.</w:t>
      </w:r>
    </w:p>
    <w:p w14:paraId="2D86B1F1" w14:textId="77777777" w:rsidR="00AF238E" w:rsidRPr="00671438" w:rsidRDefault="00AF238E" w:rsidP="00032458">
      <w:pPr>
        <w:autoSpaceDE w:val="0"/>
        <w:autoSpaceDN w:val="0"/>
        <w:jc w:val="both"/>
      </w:pPr>
    </w:p>
    <w:p w14:paraId="5B972F20" w14:textId="77777777" w:rsidR="00F06348" w:rsidRPr="00671438" w:rsidRDefault="00F06348" w:rsidP="00032458">
      <w:pPr>
        <w:autoSpaceDE w:val="0"/>
        <w:autoSpaceDN w:val="0"/>
        <w:jc w:val="both"/>
      </w:pPr>
    </w:p>
    <w:p w14:paraId="1B2830D3" w14:textId="058ED8BD" w:rsidR="00AF238E" w:rsidRPr="00CB5E5C" w:rsidRDefault="00CB5E5C" w:rsidP="00032458">
      <w:pPr>
        <w:autoSpaceDE w:val="0"/>
        <w:autoSpaceDN w:val="0"/>
        <w:jc w:val="both"/>
        <w:rPr>
          <w:b/>
          <w:bCs/>
        </w:rPr>
      </w:pPr>
      <w:r w:rsidRPr="00CB5E5C">
        <w:rPr>
          <w:b/>
          <w:bCs/>
        </w:rPr>
        <w:t>Requirements</w:t>
      </w:r>
    </w:p>
    <w:p w14:paraId="6FE5DE00" w14:textId="248D55AD" w:rsidR="00AF238E" w:rsidRPr="00671438" w:rsidRDefault="00AF238E" w:rsidP="00032458">
      <w:pPr>
        <w:autoSpaceDE w:val="0"/>
        <w:autoSpaceDN w:val="0"/>
        <w:jc w:val="both"/>
      </w:pPr>
      <w:r w:rsidRPr="00671438">
        <w:t xml:space="preserve">The evaluation team should be led or have some who </w:t>
      </w:r>
      <w:r w:rsidR="001352AB" w:rsidRPr="00671438">
        <w:t>possess</w:t>
      </w:r>
      <w:r w:rsidRPr="00671438">
        <w:t xml:space="preserve"> the following:</w:t>
      </w:r>
    </w:p>
    <w:p w14:paraId="60828D8D" w14:textId="504610A0" w:rsidR="00AF238E" w:rsidRPr="00671438" w:rsidRDefault="00AF238E" w:rsidP="00032458">
      <w:pPr>
        <w:autoSpaceDE w:val="0"/>
        <w:autoSpaceDN w:val="0"/>
        <w:jc w:val="both"/>
      </w:pPr>
      <w:r w:rsidRPr="00671438">
        <w:t xml:space="preserve">Education: </w:t>
      </w:r>
    </w:p>
    <w:p w14:paraId="0B7D3544" w14:textId="77777777" w:rsidR="00AF238E" w:rsidRPr="00671438" w:rsidRDefault="00AF238E" w:rsidP="00032458">
      <w:pPr>
        <w:autoSpaceDE w:val="0"/>
        <w:autoSpaceDN w:val="0"/>
        <w:jc w:val="both"/>
      </w:pPr>
      <w:r w:rsidRPr="00671438">
        <w:t>-</w:t>
      </w:r>
      <w:r w:rsidRPr="00671438">
        <w:tab/>
        <w:t xml:space="preserve">Bachelor’s degree in health-related field (medicine, nursing, pharmacy, environmental </w:t>
      </w:r>
      <w:r w:rsidRPr="00671438">
        <w:lastRenderedPageBreak/>
        <w:t xml:space="preserve">health sciences, entomology, </w:t>
      </w:r>
      <w:proofErr w:type="spellStart"/>
      <w:r w:rsidRPr="00671438">
        <w:t>etc</w:t>
      </w:r>
      <w:proofErr w:type="spellEnd"/>
      <w:r w:rsidRPr="00671438">
        <w:t>)</w:t>
      </w:r>
    </w:p>
    <w:p w14:paraId="5D71196A" w14:textId="77777777" w:rsidR="00AF238E" w:rsidRPr="00671438" w:rsidRDefault="00AF238E" w:rsidP="00032458">
      <w:pPr>
        <w:autoSpaceDE w:val="0"/>
        <w:autoSpaceDN w:val="0"/>
        <w:jc w:val="both"/>
      </w:pPr>
      <w:r w:rsidRPr="00671438">
        <w:t>-</w:t>
      </w:r>
      <w:r w:rsidRPr="00671438">
        <w:tab/>
        <w:t>Graduate degree (</w:t>
      </w:r>
      <w:proofErr w:type="gramStart"/>
      <w:r w:rsidRPr="00671438">
        <w:t>Master’s</w:t>
      </w:r>
      <w:proofErr w:type="gramEnd"/>
      <w:r w:rsidRPr="00671438">
        <w:t xml:space="preserve"> or PhD) in area of public health, business administration, epidemiology and biostatistics, operations management or related field required. </w:t>
      </w:r>
    </w:p>
    <w:p w14:paraId="56E8DBB0" w14:textId="77777777" w:rsidR="00AF238E" w:rsidRPr="00671438" w:rsidRDefault="00AF238E" w:rsidP="00032458">
      <w:pPr>
        <w:autoSpaceDE w:val="0"/>
        <w:autoSpaceDN w:val="0"/>
        <w:jc w:val="both"/>
      </w:pPr>
      <w:r w:rsidRPr="00671438">
        <w:t>-</w:t>
      </w:r>
      <w:r w:rsidRPr="00671438">
        <w:tab/>
        <w:t xml:space="preserve">Additional training in Monitoring and Assessment, program design, and process </w:t>
      </w:r>
      <w:proofErr w:type="gramStart"/>
      <w:r w:rsidRPr="00671438">
        <w:t>analysis</w:t>
      </w:r>
      <w:proofErr w:type="gramEnd"/>
      <w:r w:rsidRPr="00671438">
        <w:t xml:space="preserve"> desirable but not mandatory</w:t>
      </w:r>
    </w:p>
    <w:p w14:paraId="3E40C328" w14:textId="77777777" w:rsidR="00AF238E" w:rsidRPr="00671438" w:rsidRDefault="00AF238E" w:rsidP="00032458">
      <w:pPr>
        <w:autoSpaceDE w:val="0"/>
        <w:autoSpaceDN w:val="0"/>
        <w:jc w:val="both"/>
      </w:pPr>
      <w:r w:rsidRPr="00671438">
        <w:t>ii)</w:t>
      </w:r>
      <w:r w:rsidRPr="00671438">
        <w:tab/>
        <w:t xml:space="preserve">Experience and knowledge: </w:t>
      </w:r>
    </w:p>
    <w:p w14:paraId="558BB5AA" w14:textId="77777777" w:rsidR="00AF238E" w:rsidRPr="00671438" w:rsidRDefault="00AF238E" w:rsidP="00032458">
      <w:pPr>
        <w:autoSpaceDE w:val="0"/>
        <w:autoSpaceDN w:val="0"/>
        <w:jc w:val="both"/>
      </w:pPr>
      <w:r w:rsidRPr="00671438">
        <w:t>-</w:t>
      </w:r>
      <w:r w:rsidRPr="00671438">
        <w:tab/>
        <w:t>At least 10 years of progressive experience in conducting participatory and complex process assessments in health/social services in resource constrained settings</w:t>
      </w:r>
    </w:p>
    <w:p w14:paraId="6BC51651" w14:textId="77777777" w:rsidR="00AF238E" w:rsidRPr="00671438" w:rsidRDefault="00AF238E" w:rsidP="00032458">
      <w:pPr>
        <w:autoSpaceDE w:val="0"/>
        <w:autoSpaceDN w:val="0"/>
        <w:jc w:val="both"/>
      </w:pPr>
      <w:r w:rsidRPr="00671438">
        <w:t>-</w:t>
      </w:r>
      <w:r w:rsidRPr="00671438">
        <w:tab/>
        <w:t>Previous involvement in similar assessments of scope and scale desired</w:t>
      </w:r>
    </w:p>
    <w:p w14:paraId="02F62049" w14:textId="77777777" w:rsidR="00AF238E" w:rsidRPr="00671438" w:rsidRDefault="00AF238E" w:rsidP="00032458">
      <w:pPr>
        <w:autoSpaceDE w:val="0"/>
        <w:autoSpaceDN w:val="0"/>
        <w:jc w:val="both"/>
      </w:pPr>
      <w:r w:rsidRPr="00671438">
        <w:t>-</w:t>
      </w:r>
      <w:r w:rsidRPr="00671438">
        <w:tab/>
        <w:t xml:space="preserve">Knowledge of current malaria intervention processes and implementation arrangements </w:t>
      </w:r>
    </w:p>
    <w:p w14:paraId="37413190" w14:textId="77777777" w:rsidR="00AF238E" w:rsidRPr="00671438" w:rsidRDefault="00AF238E" w:rsidP="00032458">
      <w:pPr>
        <w:autoSpaceDE w:val="0"/>
        <w:autoSpaceDN w:val="0"/>
        <w:jc w:val="both"/>
      </w:pPr>
      <w:r w:rsidRPr="00671438">
        <w:t>-</w:t>
      </w:r>
      <w:r w:rsidRPr="00671438">
        <w:tab/>
        <w:t>Demonstrable knowledge at expert level of at least two of the mass campaign areas of logistics, SBCC, and operations</w:t>
      </w:r>
    </w:p>
    <w:p w14:paraId="5B173F20" w14:textId="77777777" w:rsidR="00AF238E" w:rsidRPr="00671438" w:rsidRDefault="00AF238E" w:rsidP="00032458">
      <w:pPr>
        <w:autoSpaceDE w:val="0"/>
        <w:autoSpaceDN w:val="0"/>
        <w:jc w:val="both"/>
      </w:pPr>
      <w:r w:rsidRPr="00671438">
        <w:t>-</w:t>
      </w:r>
      <w:r w:rsidRPr="00671438">
        <w:tab/>
        <w:t>Must be an expert in process assessment</w:t>
      </w:r>
    </w:p>
    <w:p w14:paraId="25DD88FE" w14:textId="77777777" w:rsidR="00AF238E" w:rsidRPr="00671438" w:rsidRDefault="00AF238E" w:rsidP="00032458">
      <w:pPr>
        <w:autoSpaceDE w:val="0"/>
        <w:autoSpaceDN w:val="0"/>
        <w:jc w:val="both"/>
      </w:pPr>
      <w:r w:rsidRPr="00671438">
        <w:t>-</w:t>
      </w:r>
      <w:r w:rsidRPr="00671438">
        <w:tab/>
        <w:t>Strong knowledge of M&amp;E methods and approaches</w:t>
      </w:r>
    </w:p>
    <w:p w14:paraId="3EDD2DFF" w14:textId="77777777" w:rsidR="00AF238E" w:rsidRPr="00671438" w:rsidRDefault="00AF238E" w:rsidP="00032458">
      <w:pPr>
        <w:autoSpaceDE w:val="0"/>
        <w:autoSpaceDN w:val="0"/>
        <w:jc w:val="both"/>
      </w:pPr>
      <w:r w:rsidRPr="00671438">
        <w:t>iii)</w:t>
      </w:r>
      <w:r w:rsidRPr="00671438">
        <w:tab/>
        <w:t>Skills and competencies:</w:t>
      </w:r>
    </w:p>
    <w:p w14:paraId="463A728B" w14:textId="77777777" w:rsidR="00AF238E" w:rsidRPr="00671438" w:rsidRDefault="00AF238E" w:rsidP="00032458">
      <w:pPr>
        <w:autoSpaceDE w:val="0"/>
        <w:autoSpaceDN w:val="0"/>
        <w:jc w:val="both"/>
      </w:pPr>
      <w:r w:rsidRPr="00671438">
        <w:t>-</w:t>
      </w:r>
      <w:r w:rsidRPr="00671438">
        <w:tab/>
        <w:t>Leadership, management and coordination skills</w:t>
      </w:r>
    </w:p>
    <w:p w14:paraId="4B490F58" w14:textId="77777777" w:rsidR="00AF238E" w:rsidRPr="00671438" w:rsidRDefault="00AF238E" w:rsidP="00032458">
      <w:pPr>
        <w:autoSpaceDE w:val="0"/>
        <w:autoSpaceDN w:val="0"/>
        <w:jc w:val="both"/>
      </w:pPr>
      <w:r w:rsidRPr="00671438">
        <w:t>-</w:t>
      </w:r>
      <w:r w:rsidRPr="00671438">
        <w:tab/>
        <w:t>Strong oral and written communications skills</w:t>
      </w:r>
    </w:p>
    <w:p w14:paraId="4CDE7C6F" w14:textId="0F813D05" w:rsidR="00AF238E" w:rsidRPr="00671438" w:rsidRDefault="00AF238E" w:rsidP="00032458">
      <w:pPr>
        <w:autoSpaceDE w:val="0"/>
        <w:autoSpaceDN w:val="0"/>
        <w:jc w:val="both"/>
      </w:pPr>
      <w:r w:rsidRPr="00671438">
        <w:t>-</w:t>
      </w:r>
      <w:r w:rsidRPr="00671438">
        <w:tab/>
        <w:t>Ability to use Microsoft office suites (M</w:t>
      </w:r>
      <w:r w:rsidR="00F436AB">
        <w:t>S</w:t>
      </w:r>
      <w:r w:rsidRPr="00671438">
        <w:t xml:space="preserve"> Word, M</w:t>
      </w:r>
      <w:r w:rsidR="00F436AB">
        <w:t>S</w:t>
      </w:r>
      <w:r w:rsidRPr="00671438">
        <w:t xml:space="preserve"> PowerPoint, M</w:t>
      </w:r>
      <w:r w:rsidR="00F436AB">
        <w:t>S</w:t>
      </w:r>
      <w:r w:rsidRPr="00671438">
        <w:t xml:space="preserve"> Excel and M</w:t>
      </w:r>
      <w:r w:rsidR="00F436AB">
        <w:t>S</w:t>
      </w:r>
      <w:r w:rsidRPr="00671438">
        <w:t xml:space="preserve"> Project packages)</w:t>
      </w:r>
    </w:p>
    <w:p w14:paraId="0E588385" w14:textId="1CF92F93" w:rsidR="00AF238E" w:rsidRPr="00671438" w:rsidRDefault="00AF238E" w:rsidP="00032458">
      <w:pPr>
        <w:autoSpaceDE w:val="0"/>
        <w:autoSpaceDN w:val="0"/>
        <w:jc w:val="both"/>
      </w:pPr>
      <w:r w:rsidRPr="00671438">
        <w:t xml:space="preserve">- Expertise in use of </w:t>
      </w:r>
      <w:proofErr w:type="spellStart"/>
      <w:r w:rsidRPr="00671438">
        <w:t>stata</w:t>
      </w:r>
      <w:proofErr w:type="spellEnd"/>
      <w:r w:rsidRPr="00671438">
        <w:t xml:space="preserve"> software and GIS applications like QGIS and/or ArcGIS</w:t>
      </w:r>
    </w:p>
    <w:p w14:paraId="01064FD2" w14:textId="1F216ECC" w:rsidR="001352AB" w:rsidRPr="00671438" w:rsidRDefault="001352AB" w:rsidP="00032458">
      <w:pPr>
        <w:autoSpaceDE w:val="0"/>
        <w:autoSpaceDN w:val="0"/>
        <w:jc w:val="both"/>
      </w:pPr>
      <w:r w:rsidRPr="00671438">
        <w:t>-</w:t>
      </w:r>
      <w:r w:rsidRPr="00671438">
        <w:tab/>
        <w:t xml:space="preserve">Expertise with </w:t>
      </w:r>
      <w:proofErr w:type="spellStart"/>
      <w:r w:rsidRPr="00671438">
        <w:t>SurveyCTO</w:t>
      </w:r>
      <w:proofErr w:type="spellEnd"/>
      <w:r w:rsidRPr="00671438">
        <w:t xml:space="preserve"> manipulation and management</w:t>
      </w:r>
    </w:p>
    <w:p w14:paraId="74BA4CF2" w14:textId="77777777" w:rsidR="00AF238E" w:rsidRPr="00671438" w:rsidRDefault="00AF238E" w:rsidP="00032458">
      <w:pPr>
        <w:autoSpaceDE w:val="0"/>
        <w:autoSpaceDN w:val="0"/>
        <w:jc w:val="both"/>
      </w:pPr>
      <w:r w:rsidRPr="00671438">
        <w:t>-</w:t>
      </w:r>
      <w:r w:rsidRPr="00671438">
        <w:tab/>
        <w:t>Having attention to details and being able to establish right priorities</w:t>
      </w:r>
    </w:p>
    <w:p w14:paraId="4D632726" w14:textId="77777777" w:rsidR="001352AB" w:rsidRPr="00671438" w:rsidRDefault="00AF238E" w:rsidP="00032458">
      <w:pPr>
        <w:autoSpaceDE w:val="0"/>
        <w:autoSpaceDN w:val="0"/>
        <w:jc w:val="both"/>
      </w:pPr>
      <w:r w:rsidRPr="00671438">
        <w:t>-</w:t>
      </w:r>
      <w:r w:rsidRPr="00671438">
        <w:tab/>
        <w:t>Sensitive to cultural and political dynamics and peculiarities within the implementing province.</w:t>
      </w:r>
    </w:p>
    <w:p w14:paraId="3F6AE59B" w14:textId="6CD4E19F" w:rsidR="00AF238E" w:rsidRPr="00671438" w:rsidRDefault="00AF238E" w:rsidP="00032458">
      <w:pPr>
        <w:autoSpaceDE w:val="0"/>
        <w:autoSpaceDN w:val="0"/>
        <w:jc w:val="both"/>
      </w:pPr>
    </w:p>
    <w:p w14:paraId="759DD957" w14:textId="77777777" w:rsidR="001352AB" w:rsidRPr="00671438" w:rsidRDefault="001352AB" w:rsidP="00032458">
      <w:pPr>
        <w:autoSpaceDE w:val="0"/>
        <w:autoSpaceDN w:val="0"/>
        <w:jc w:val="both"/>
      </w:pPr>
    </w:p>
    <w:p w14:paraId="257578D5" w14:textId="19B7A28B" w:rsidR="001352AB" w:rsidRDefault="00CB5E5C" w:rsidP="00032458">
      <w:pPr>
        <w:autoSpaceDE w:val="0"/>
        <w:autoSpaceDN w:val="0"/>
        <w:jc w:val="both"/>
        <w:rPr>
          <w:b/>
          <w:bCs/>
        </w:rPr>
      </w:pPr>
      <w:r w:rsidRPr="00CB5E5C">
        <w:rPr>
          <w:b/>
          <w:bCs/>
        </w:rPr>
        <w:t>Timelines</w:t>
      </w:r>
    </w:p>
    <w:p w14:paraId="15CA35BF" w14:textId="270FB010" w:rsidR="00CB5E5C" w:rsidRPr="00CB5E5C" w:rsidRDefault="00CB5E5C" w:rsidP="00CB5E5C">
      <w:pPr>
        <w:pStyle w:val="Caption"/>
        <w:jc w:val="both"/>
        <w:rPr>
          <w:sz w:val="22"/>
          <w:szCs w:val="22"/>
        </w:rPr>
      </w:pPr>
      <w:r w:rsidRPr="00032458">
        <w:rPr>
          <w:sz w:val="22"/>
          <w:szCs w:val="22"/>
        </w:rPr>
        <w:t xml:space="preserve">Table </w:t>
      </w:r>
      <w:r w:rsidRPr="00032458">
        <w:rPr>
          <w:sz w:val="22"/>
          <w:szCs w:val="22"/>
        </w:rPr>
        <w:fldChar w:fldCharType="begin"/>
      </w:r>
      <w:r w:rsidRPr="00032458">
        <w:rPr>
          <w:sz w:val="22"/>
          <w:szCs w:val="22"/>
        </w:rPr>
        <w:instrText xml:space="preserve"> SEQ Table \* ARABIC </w:instrText>
      </w:r>
      <w:r w:rsidRPr="00032458">
        <w:rPr>
          <w:sz w:val="22"/>
          <w:szCs w:val="22"/>
        </w:rPr>
        <w:fldChar w:fldCharType="separate"/>
      </w:r>
      <w:r w:rsidRPr="00032458">
        <w:rPr>
          <w:noProof/>
          <w:sz w:val="22"/>
          <w:szCs w:val="22"/>
        </w:rPr>
        <w:t>1</w:t>
      </w:r>
      <w:r w:rsidRPr="00032458">
        <w:rPr>
          <w:sz w:val="22"/>
          <w:szCs w:val="22"/>
        </w:rPr>
        <w:fldChar w:fldCharType="end"/>
      </w:r>
      <w:r w:rsidRPr="00032458">
        <w:rPr>
          <w:sz w:val="22"/>
          <w:szCs w:val="22"/>
        </w:rPr>
        <w:t xml:space="preserve"> assignment timelines </w:t>
      </w:r>
    </w:p>
    <w:tbl>
      <w:tblPr>
        <w:tblStyle w:val="TableGrid"/>
        <w:tblW w:w="5000" w:type="pct"/>
        <w:tblLook w:val="04A0" w:firstRow="1" w:lastRow="0" w:firstColumn="1" w:lastColumn="0" w:noHBand="0" w:noVBand="1"/>
      </w:tblPr>
      <w:tblGrid>
        <w:gridCol w:w="4988"/>
        <w:gridCol w:w="1890"/>
        <w:gridCol w:w="2242"/>
      </w:tblGrid>
      <w:tr w:rsidR="001352AB" w:rsidRPr="00671438" w14:paraId="4EEAAB22" w14:textId="77777777" w:rsidTr="009A1672">
        <w:tc>
          <w:tcPr>
            <w:tcW w:w="2735" w:type="pct"/>
            <w:shd w:val="clear" w:color="auto" w:fill="D9D9D9" w:themeFill="background1" w:themeFillShade="D9"/>
          </w:tcPr>
          <w:p w14:paraId="25924F1A" w14:textId="77777777" w:rsidR="001352AB" w:rsidRPr="00671438" w:rsidRDefault="001352AB" w:rsidP="00032458">
            <w:pPr>
              <w:jc w:val="both"/>
              <w:rPr>
                <w:rFonts w:ascii="Times New Roman" w:eastAsiaTheme="minorEastAsia" w:hAnsi="Times New Roman" w:cs="Times New Roman"/>
                <w:b/>
                <w:bCs/>
                <w:sz w:val="23"/>
                <w:szCs w:val="23"/>
              </w:rPr>
            </w:pPr>
            <w:r w:rsidRPr="00671438">
              <w:rPr>
                <w:rFonts w:ascii="Times New Roman" w:eastAsiaTheme="minorEastAsia" w:hAnsi="Times New Roman" w:cs="Times New Roman"/>
                <w:b/>
                <w:bCs/>
                <w:sz w:val="23"/>
                <w:szCs w:val="23"/>
              </w:rPr>
              <w:t>Deliverable/Task</w:t>
            </w:r>
          </w:p>
        </w:tc>
        <w:tc>
          <w:tcPr>
            <w:tcW w:w="1036" w:type="pct"/>
            <w:shd w:val="clear" w:color="auto" w:fill="D9D9D9" w:themeFill="background1" w:themeFillShade="D9"/>
          </w:tcPr>
          <w:p w14:paraId="78F14D6B" w14:textId="77777777" w:rsidR="001352AB" w:rsidRPr="00671438" w:rsidRDefault="001352AB" w:rsidP="00032458">
            <w:pPr>
              <w:jc w:val="both"/>
              <w:rPr>
                <w:rFonts w:ascii="Times New Roman" w:eastAsiaTheme="minorEastAsia" w:hAnsi="Times New Roman" w:cs="Times New Roman"/>
                <w:b/>
                <w:bCs/>
                <w:sz w:val="23"/>
                <w:szCs w:val="23"/>
              </w:rPr>
            </w:pPr>
            <w:r w:rsidRPr="00671438">
              <w:rPr>
                <w:rFonts w:ascii="Times New Roman" w:eastAsiaTheme="minorEastAsia" w:hAnsi="Times New Roman" w:cs="Times New Roman"/>
                <w:b/>
                <w:bCs/>
                <w:sz w:val="23"/>
                <w:szCs w:val="23"/>
              </w:rPr>
              <w:t>Key person(s) responsible</w:t>
            </w:r>
          </w:p>
        </w:tc>
        <w:tc>
          <w:tcPr>
            <w:tcW w:w="1229" w:type="pct"/>
            <w:shd w:val="clear" w:color="auto" w:fill="D9D9D9" w:themeFill="background1" w:themeFillShade="D9"/>
          </w:tcPr>
          <w:p w14:paraId="5C33EBD1" w14:textId="77777777" w:rsidR="001352AB" w:rsidRPr="00671438" w:rsidRDefault="001352AB" w:rsidP="00032458">
            <w:pPr>
              <w:jc w:val="both"/>
              <w:rPr>
                <w:rFonts w:ascii="Times New Roman" w:eastAsiaTheme="minorEastAsia" w:hAnsi="Times New Roman" w:cs="Times New Roman"/>
                <w:b/>
                <w:bCs/>
                <w:sz w:val="23"/>
                <w:szCs w:val="23"/>
              </w:rPr>
            </w:pPr>
            <w:r w:rsidRPr="00671438">
              <w:rPr>
                <w:rFonts w:ascii="Times New Roman" w:eastAsiaTheme="minorEastAsia" w:hAnsi="Times New Roman" w:cs="Times New Roman"/>
                <w:b/>
                <w:bCs/>
                <w:sz w:val="23"/>
                <w:szCs w:val="23"/>
              </w:rPr>
              <w:t>Timeline</w:t>
            </w:r>
          </w:p>
        </w:tc>
      </w:tr>
      <w:tr w:rsidR="001352AB" w:rsidRPr="00671438" w14:paraId="358FE41F" w14:textId="77777777" w:rsidTr="009A1672">
        <w:tc>
          <w:tcPr>
            <w:tcW w:w="2735" w:type="pct"/>
          </w:tcPr>
          <w:p w14:paraId="1BB41B02"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Initial onboarding meeting to clarify terms on reference and agree on project timelines</w:t>
            </w:r>
          </w:p>
        </w:tc>
        <w:tc>
          <w:tcPr>
            <w:tcW w:w="1036" w:type="pct"/>
          </w:tcPr>
          <w:p w14:paraId="677CE587"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MC and Consulting firm</w:t>
            </w:r>
          </w:p>
        </w:tc>
        <w:tc>
          <w:tcPr>
            <w:tcW w:w="1229" w:type="pct"/>
          </w:tcPr>
          <w:p w14:paraId="3D7E6906"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Upon completion of the contracting process</w:t>
            </w:r>
          </w:p>
        </w:tc>
      </w:tr>
      <w:tr w:rsidR="001352AB" w:rsidRPr="00671438" w14:paraId="0B8C124D" w14:textId="77777777" w:rsidTr="009A1672">
        <w:tc>
          <w:tcPr>
            <w:tcW w:w="2735" w:type="pct"/>
          </w:tcPr>
          <w:p w14:paraId="6C2F440A" w14:textId="3E15BC99"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 xml:space="preserve">Finalize SMC evaluation methodology and protocol and present them along with an inception report that outlines the survey tools, methodology, scope, timelines, the team, </w:t>
            </w:r>
            <w:r w:rsidR="00F06348" w:rsidRPr="00671438">
              <w:rPr>
                <w:rFonts w:ascii="Times New Roman" w:eastAsiaTheme="minorEastAsia" w:hAnsi="Times New Roman" w:cs="Times New Roman"/>
                <w:sz w:val="23"/>
                <w:szCs w:val="23"/>
              </w:rPr>
              <w:t xml:space="preserve">data analysis plan </w:t>
            </w:r>
            <w:r w:rsidRPr="00671438">
              <w:rPr>
                <w:rFonts w:ascii="Times New Roman" w:eastAsiaTheme="minorEastAsia" w:hAnsi="Times New Roman" w:cs="Times New Roman"/>
                <w:sz w:val="23"/>
                <w:szCs w:val="23"/>
              </w:rPr>
              <w:t>and deliverables. this includes giving feedback and integrating the comments</w:t>
            </w:r>
            <w:r w:rsidR="00421A62">
              <w:rPr>
                <w:rFonts w:ascii="Times New Roman" w:eastAsiaTheme="minorEastAsia" w:hAnsi="Times New Roman" w:cs="Times New Roman"/>
                <w:sz w:val="23"/>
                <w:szCs w:val="23"/>
              </w:rPr>
              <w:t xml:space="preserve"> and obtain necessary approvals prior to data collection</w:t>
            </w:r>
          </w:p>
        </w:tc>
        <w:tc>
          <w:tcPr>
            <w:tcW w:w="1036" w:type="pct"/>
          </w:tcPr>
          <w:p w14:paraId="6C52181C" w14:textId="684A2FB4"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Consulting firm</w:t>
            </w:r>
            <w:r w:rsidR="00421A62">
              <w:rPr>
                <w:rFonts w:ascii="Times New Roman" w:eastAsiaTheme="minorEastAsia" w:hAnsi="Times New Roman" w:cs="Times New Roman"/>
                <w:sz w:val="23"/>
                <w:szCs w:val="23"/>
              </w:rPr>
              <w:t xml:space="preserve"> and MC</w:t>
            </w:r>
          </w:p>
        </w:tc>
        <w:tc>
          <w:tcPr>
            <w:tcW w:w="1229" w:type="pct"/>
          </w:tcPr>
          <w:p w14:paraId="2473DA57" w14:textId="3AD35DD6" w:rsidR="001352AB" w:rsidRPr="00671438" w:rsidRDefault="00421A62" w:rsidP="00032458">
            <w:pPr>
              <w:jc w:val="both"/>
              <w:rPr>
                <w:rFonts w:ascii="Times New Roman" w:eastAsiaTheme="minorEastAsia" w:hAnsi="Times New Roman" w:cs="Times New Roman"/>
                <w:sz w:val="23"/>
                <w:szCs w:val="23"/>
              </w:rPr>
            </w:pPr>
            <w:r>
              <w:rPr>
                <w:rFonts w:ascii="Times New Roman" w:eastAsiaTheme="minorEastAsia" w:hAnsi="Times New Roman" w:cs="Times New Roman"/>
                <w:sz w:val="23"/>
                <w:szCs w:val="23"/>
              </w:rPr>
              <w:t xml:space="preserve">Last week of March </w:t>
            </w:r>
            <w:r w:rsidR="00382FCA" w:rsidRPr="00671438">
              <w:rPr>
                <w:rFonts w:ascii="Times New Roman" w:eastAsiaTheme="minorEastAsia" w:hAnsi="Times New Roman" w:cs="Times New Roman"/>
                <w:sz w:val="23"/>
                <w:szCs w:val="23"/>
              </w:rPr>
              <w:t>2026</w:t>
            </w:r>
          </w:p>
        </w:tc>
      </w:tr>
      <w:tr w:rsidR="001352AB" w:rsidRPr="00671438" w14:paraId="6B2F596B" w14:textId="77777777" w:rsidTr="009A1672">
        <w:tc>
          <w:tcPr>
            <w:tcW w:w="2735" w:type="pct"/>
          </w:tcPr>
          <w:p w14:paraId="17A6CD85"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Recruit and train enumerators on SMC evaluation approaches, research protocols and ethical considerations. The consultancy firm will use the training as an opportunity to pre-test the tool with enumerators. This pre-testing will be followed by the necessary reviews of the tools.</w:t>
            </w:r>
          </w:p>
        </w:tc>
        <w:tc>
          <w:tcPr>
            <w:tcW w:w="1036" w:type="pct"/>
          </w:tcPr>
          <w:p w14:paraId="75272DF9"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Consulting Firm</w:t>
            </w:r>
          </w:p>
        </w:tc>
        <w:tc>
          <w:tcPr>
            <w:tcW w:w="1229" w:type="pct"/>
          </w:tcPr>
          <w:p w14:paraId="7B1B8E4F" w14:textId="7F541F39" w:rsidR="001352AB" w:rsidRPr="00671438" w:rsidRDefault="00185A21" w:rsidP="00032458">
            <w:pPr>
              <w:jc w:val="both"/>
              <w:rPr>
                <w:rFonts w:ascii="Times New Roman" w:eastAsiaTheme="minorEastAsia" w:hAnsi="Times New Roman" w:cs="Times New Roman"/>
                <w:sz w:val="23"/>
                <w:szCs w:val="23"/>
              </w:rPr>
            </w:pPr>
            <w:r>
              <w:rPr>
                <w:rFonts w:ascii="Times New Roman" w:eastAsiaTheme="minorEastAsia" w:hAnsi="Times New Roman" w:cs="Times New Roman"/>
                <w:sz w:val="23"/>
                <w:szCs w:val="23"/>
              </w:rPr>
              <w:t>3</w:t>
            </w:r>
            <w:r w:rsidR="00382FCA" w:rsidRPr="00185A21">
              <w:rPr>
                <w:rFonts w:ascii="Times New Roman" w:eastAsiaTheme="minorEastAsia" w:hAnsi="Times New Roman" w:cs="Times New Roman"/>
                <w:sz w:val="23"/>
                <w:szCs w:val="23"/>
                <w:vertAlign w:val="superscript"/>
              </w:rPr>
              <w:t>rd</w:t>
            </w:r>
            <w:r>
              <w:rPr>
                <w:rFonts w:ascii="Times New Roman" w:eastAsiaTheme="minorEastAsia" w:hAnsi="Times New Roman" w:cs="Times New Roman"/>
                <w:sz w:val="23"/>
                <w:szCs w:val="23"/>
              </w:rPr>
              <w:t xml:space="preserve"> </w:t>
            </w:r>
            <w:r w:rsidR="00382FCA" w:rsidRPr="00671438">
              <w:rPr>
                <w:rFonts w:ascii="Times New Roman" w:eastAsiaTheme="minorEastAsia" w:hAnsi="Times New Roman" w:cs="Times New Roman"/>
                <w:sz w:val="23"/>
                <w:szCs w:val="23"/>
              </w:rPr>
              <w:t>week of April 2026</w:t>
            </w:r>
          </w:p>
        </w:tc>
      </w:tr>
      <w:tr w:rsidR="001352AB" w:rsidRPr="00671438" w14:paraId="21E74CEC" w14:textId="77777777" w:rsidTr="009A1672">
        <w:tc>
          <w:tcPr>
            <w:tcW w:w="2735" w:type="pct"/>
          </w:tcPr>
          <w:p w14:paraId="12864D4B"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lastRenderedPageBreak/>
              <w:t xml:space="preserve">Deploy data collection teams to the field locations. The consultancy firm will ensure that. </w:t>
            </w:r>
          </w:p>
          <w:p w14:paraId="454FED9E"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1) all field data collection teams are versed with the local languages; and</w:t>
            </w:r>
          </w:p>
          <w:p w14:paraId="0CCCD8FB"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 xml:space="preserve"> 2) Enumerators are supervised daily and ensure that they reach every enumerator before returning from their sample villages. </w:t>
            </w:r>
          </w:p>
          <w:p w14:paraId="265BA928" w14:textId="79BF3EEC"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3) At least 10% of the submissions are backchecked</w:t>
            </w:r>
          </w:p>
        </w:tc>
        <w:tc>
          <w:tcPr>
            <w:tcW w:w="1036" w:type="pct"/>
          </w:tcPr>
          <w:p w14:paraId="25752672" w14:textId="77777777" w:rsidR="001352AB" w:rsidRPr="00671438" w:rsidRDefault="001352AB" w:rsidP="00032458">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Consulting firm</w:t>
            </w:r>
          </w:p>
        </w:tc>
        <w:tc>
          <w:tcPr>
            <w:tcW w:w="1229" w:type="pct"/>
          </w:tcPr>
          <w:p w14:paraId="1A509EC3" w14:textId="099A4A2A" w:rsidR="001352AB" w:rsidRPr="00671438" w:rsidRDefault="009A1672" w:rsidP="00032458">
            <w:pPr>
              <w:jc w:val="both"/>
              <w:rPr>
                <w:rFonts w:ascii="Times New Roman" w:hAnsi="Times New Roman" w:cs="Times New Roman"/>
              </w:rPr>
            </w:pPr>
            <w:r w:rsidRPr="00671438">
              <w:rPr>
                <w:rFonts w:ascii="Times New Roman" w:eastAsiaTheme="minorEastAsia" w:hAnsi="Times New Roman" w:cs="Times New Roman"/>
                <w:sz w:val="23"/>
                <w:szCs w:val="23"/>
              </w:rPr>
              <w:t xml:space="preserve">1st week of </w:t>
            </w:r>
            <w:proofErr w:type="gramStart"/>
            <w:r>
              <w:rPr>
                <w:rFonts w:ascii="Times New Roman" w:eastAsiaTheme="minorEastAsia" w:hAnsi="Times New Roman" w:cs="Times New Roman"/>
                <w:sz w:val="23"/>
                <w:szCs w:val="23"/>
              </w:rPr>
              <w:t xml:space="preserve">May </w:t>
            </w:r>
            <w:r w:rsidRPr="00671438">
              <w:rPr>
                <w:rFonts w:ascii="Times New Roman" w:eastAsiaTheme="minorEastAsia" w:hAnsi="Times New Roman" w:cs="Times New Roman"/>
                <w:sz w:val="23"/>
                <w:szCs w:val="23"/>
              </w:rPr>
              <w:t xml:space="preserve"> 2026</w:t>
            </w:r>
            <w:proofErr w:type="gramEnd"/>
          </w:p>
        </w:tc>
      </w:tr>
      <w:tr w:rsidR="009A1672" w:rsidRPr="00671438" w14:paraId="0DB08743" w14:textId="77777777" w:rsidTr="009A1672">
        <w:tc>
          <w:tcPr>
            <w:tcW w:w="2735" w:type="pct"/>
          </w:tcPr>
          <w:p w14:paraId="417EC869" w14:textId="77777777" w:rsidR="009A1672" w:rsidRPr="00671438" w:rsidRDefault="009A1672" w:rsidP="009A1672">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Data transcription, coding, cleaning, and analysis to answer the survey objectives.</w:t>
            </w:r>
          </w:p>
        </w:tc>
        <w:tc>
          <w:tcPr>
            <w:tcW w:w="1036" w:type="pct"/>
          </w:tcPr>
          <w:p w14:paraId="37DB3358" w14:textId="77777777" w:rsidR="009A1672" w:rsidRPr="00671438" w:rsidRDefault="009A1672" w:rsidP="009A1672">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Consulting firm</w:t>
            </w:r>
          </w:p>
        </w:tc>
        <w:tc>
          <w:tcPr>
            <w:tcW w:w="1229" w:type="pct"/>
          </w:tcPr>
          <w:p w14:paraId="6F4D9095" w14:textId="4797B8BA" w:rsidR="009A1672" w:rsidRPr="00671438" w:rsidRDefault="009A1672" w:rsidP="009A1672">
            <w:pPr>
              <w:jc w:val="both"/>
              <w:rPr>
                <w:rFonts w:ascii="Times New Roman" w:eastAsiaTheme="minorEastAsia" w:hAnsi="Times New Roman" w:cs="Times New Roman"/>
                <w:sz w:val="23"/>
                <w:szCs w:val="23"/>
              </w:rPr>
            </w:pPr>
            <w:r>
              <w:rPr>
                <w:rFonts w:ascii="Times New Roman" w:eastAsiaTheme="minorEastAsia" w:hAnsi="Times New Roman" w:cs="Times New Roman"/>
                <w:sz w:val="23"/>
                <w:szCs w:val="23"/>
              </w:rPr>
              <w:t>2</w:t>
            </w:r>
            <w:r w:rsidRPr="000B24B2">
              <w:rPr>
                <w:rFonts w:ascii="Times New Roman" w:eastAsiaTheme="minorEastAsia" w:hAnsi="Times New Roman" w:cs="Times New Roman"/>
                <w:sz w:val="23"/>
                <w:szCs w:val="23"/>
                <w:vertAlign w:val="superscript"/>
              </w:rPr>
              <w:t>nd</w:t>
            </w:r>
            <w:r>
              <w:rPr>
                <w:rFonts w:ascii="Times New Roman" w:eastAsiaTheme="minorEastAsia" w:hAnsi="Times New Roman" w:cs="Times New Roman"/>
                <w:sz w:val="23"/>
                <w:szCs w:val="23"/>
              </w:rPr>
              <w:t xml:space="preserve"> </w:t>
            </w:r>
            <w:r w:rsidRPr="00671438">
              <w:rPr>
                <w:rFonts w:ascii="Times New Roman" w:eastAsiaTheme="minorEastAsia" w:hAnsi="Times New Roman" w:cs="Times New Roman"/>
                <w:sz w:val="23"/>
                <w:szCs w:val="23"/>
              </w:rPr>
              <w:t xml:space="preserve">week of </w:t>
            </w:r>
            <w:r>
              <w:rPr>
                <w:rFonts w:ascii="Times New Roman" w:eastAsiaTheme="minorEastAsia" w:hAnsi="Times New Roman" w:cs="Times New Roman"/>
                <w:sz w:val="23"/>
                <w:szCs w:val="23"/>
              </w:rPr>
              <w:t>May</w:t>
            </w:r>
            <w:r w:rsidRPr="00671438">
              <w:rPr>
                <w:rFonts w:ascii="Times New Roman" w:eastAsiaTheme="minorEastAsia" w:hAnsi="Times New Roman" w:cs="Times New Roman"/>
                <w:sz w:val="23"/>
                <w:szCs w:val="23"/>
              </w:rPr>
              <w:t xml:space="preserve"> 2026</w:t>
            </w:r>
          </w:p>
        </w:tc>
      </w:tr>
      <w:tr w:rsidR="009A1672" w:rsidRPr="00671438" w14:paraId="044E9021" w14:textId="77777777" w:rsidTr="009A1672">
        <w:tc>
          <w:tcPr>
            <w:tcW w:w="2735" w:type="pct"/>
          </w:tcPr>
          <w:p w14:paraId="4841D4CE" w14:textId="77777777" w:rsidR="009A1672" w:rsidRPr="00671438" w:rsidRDefault="009A1672" w:rsidP="009A1672">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Draft report that comprehensively present the SMC Evaluation findings and recommendations. The report will be reviewed by MC teams at country, Regional and Global levels to ensure quality.</w:t>
            </w:r>
          </w:p>
        </w:tc>
        <w:tc>
          <w:tcPr>
            <w:tcW w:w="1036" w:type="pct"/>
          </w:tcPr>
          <w:p w14:paraId="208DB6E8" w14:textId="77777777" w:rsidR="009A1672" w:rsidRPr="00671438" w:rsidRDefault="009A1672" w:rsidP="009A1672">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Consulting firm</w:t>
            </w:r>
          </w:p>
        </w:tc>
        <w:tc>
          <w:tcPr>
            <w:tcW w:w="1229" w:type="pct"/>
          </w:tcPr>
          <w:p w14:paraId="77AEB479" w14:textId="163747A5" w:rsidR="009A1672" w:rsidRPr="00671438" w:rsidRDefault="00560A3A" w:rsidP="009A1672">
            <w:pPr>
              <w:jc w:val="both"/>
              <w:rPr>
                <w:rFonts w:ascii="Times New Roman" w:eastAsiaTheme="minorEastAsia" w:hAnsi="Times New Roman" w:cs="Times New Roman"/>
                <w:sz w:val="23"/>
                <w:szCs w:val="23"/>
              </w:rPr>
            </w:pPr>
            <w:r>
              <w:rPr>
                <w:rFonts w:ascii="Times New Roman" w:eastAsiaTheme="minorEastAsia" w:hAnsi="Times New Roman" w:cs="Times New Roman"/>
                <w:sz w:val="23"/>
                <w:szCs w:val="23"/>
              </w:rPr>
              <w:t>4</w:t>
            </w:r>
            <w:r w:rsidRPr="00560A3A">
              <w:rPr>
                <w:rFonts w:ascii="Times New Roman" w:eastAsiaTheme="minorEastAsia" w:hAnsi="Times New Roman" w:cs="Times New Roman"/>
                <w:sz w:val="23"/>
                <w:szCs w:val="23"/>
                <w:vertAlign w:val="superscript"/>
              </w:rPr>
              <w:t>th</w:t>
            </w:r>
            <w:r>
              <w:rPr>
                <w:rFonts w:ascii="Times New Roman" w:eastAsiaTheme="minorEastAsia" w:hAnsi="Times New Roman" w:cs="Times New Roman"/>
                <w:sz w:val="23"/>
                <w:szCs w:val="23"/>
              </w:rPr>
              <w:t xml:space="preserve"> </w:t>
            </w:r>
            <w:r w:rsidR="009A1672" w:rsidRPr="00671438">
              <w:rPr>
                <w:rFonts w:ascii="Times New Roman" w:eastAsiaTheme="minorEastAsia" w:hAnsi="Times New Roman" w:cs="Times New Roman"/>
                <w:sz w:val="23"/>
                <w:szCs w:val="23"/>
              </w:rPr>
              <w:t xml:space="preserve">week of </w:t>
            </w:r>
            <w:r w:rsidR="009A1672">
              <w:rPr>
                <w:rFonts w:ascii="Times New Roman" w:eastAsiaTheme="minorEastAsia" w:hAnsi="Times New Roman" w:cs="Times New Roman"/>
                <w:sz w:val="23"/>
                <w:szCs w:val="23"/>
              </w:rPr>
              <w:t>May</w:t>
            </w:r>
            <w:r w:rsidR="009A1672" w:rsidRPr="00671438">
              <w:rPr>
                <w:rFonts w:ascii="Times New Roman" w:eastAsiaTheme="minorEastAsia" w:hAnsi="Times New Roman" w:cs="Times New Roman"/>
                <w:sz w:val="23"/>
                <w:szCs w:val="23"/>
              </w:rPr>
              <w:t xml:space="preserve"> 2026</w:t>
            </w:r>
          </w:p>
        </w:tc>
      </w:tr>
      <w:tr w:rsidR="009A1672" w:rsidRPr="00671438" w14:paraId="5F9A393F" w14:textId="77777777" w:rsidTr="009A1672">
        <w:tc>
          <w:tcPr>
            <w:tcW w:w="2735" w:type="pct"/>
          </w:tcPr>
          <w:p w14:paraId="54FBF35D" w14:textId="77777777" w:rsidR="009A1672" w:rsidRPr="00671438" w:rsidRDefault="009A1672" w:rsidP="009A1672">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Finalize the report based on the findings of stakeholders and conduct a validation workshop.</w:t>
            </w:r>
          </w:p>
        </w:tc>
        <w:tc>
          <w:tcPr>
            <w:tcW w:w="1036" w:type="pct"/>
          </w:tcPr>
          <w:p w14:paraId="60B42B86" w14:textId="77777777" w:rsidR="009A1672" w:rsidRPr="00671438" w:rsidRDefault="009A1672" w:rsidP="009A1672">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 xml:space="preserve">MC and Consulting firm </w:t>
            </w:r>
          </w:p>
        </w:tc>
        <w:tc>
          <w:tcPr>
            <w:tcW w:w="1229" w:type="pct"/>
          </w:tcPr>
          <w:p w14:paraId="7AF68D5E" w14:textId="06531EB3" w:rsidR="009A1672" w:rsidRPr="00671438" w:rsidRDefault="00560A3A" w:rsidP="009A1672">
            <w:pPr>
              <w:jc w:val="both"/>
              <w:rPr>
                <w:rFonts w:ascii="Times New Roman" w:eastAsiaTheme="minorEastAsia" w:hAnsi="Times New Roman" w:cs="Times New Roman"/>
                <w:sz w:val="23"/>
                <w:szCs w:val="23"/>
              </w:rPr>
            </w:pPr>
            <w:r>
              <w:rPr>
                <w:rFonts w:ascii="Times New Roman" w:eastAsiaTheme="minorEastAsia" w:hAnsi="Times New Roman" w:cs="Times New Roman"/>
                <w:sz w:val="23"/>
                <w:szCs w:val="23"/>
              </w:rPr>
              <w:t>1</w:t>
            </w:r>
            <w:r w:rsidRPr="00560A3A">
              <w:rPr>
                <w:rFonts w:ascii="Times New Roman" w:eastAsiaTheme="minorEastAsia" w:hAnsi="Times New Roman" w:cs="Times New Roman"/>
                <w:sz w:val="23"/>
                <w:szCs w:val="23"/>
                <w:vertAlign w:val="superscript"/>
              </w:rPr>
              <w:t>st</w:t>
            </w:r>
            <w:r>
              <w:rPr>
                <w:rFonts w:ascii="Times New Roman" w:eastAsiaTheme="minorEastAsia" w:hAnsi="Times New Roman" w:cs="Times New Roman"/>
                <w:sz w:val="23"/>
                <w:szCs w:val="23"/>
              </w:rPr>
              <w:t xml:space="preserve"> week of June 2026</w:t>
            </w:r>
          </w:p>
        </w:tc>
      </w:tr>
      <w:tr w:rsidR="009A1672" w:rsidRPr="00671438" w14:paraId="28241F53" w14:textId="77777777" w:rsidTr="009A1672">
        <w:tc>
          <w:tcPr>
            <w:tcW w:w="2735" w:type="pct"/>
          </w:tcPr>
          <w:p w14:paraId="3A930785" w14:textId="33A1F45B" w:rsidR="009A1672" w:rsidRPr="00671438" w:rsidRDefault="009A1672" w:rsidP="009A1672">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Submit the final report</w:t>
            </w:r>
            <w:r w:rsidR="00421A62">
              <w:rPr>
                <w:rFonts w:ascii="Times New Roman" w:eastAsiaTheme="minorEastAsia" w:hAnsi="Times New Roman" w:cs="Times New Roman"/>
                <w:sz w:val="23"/>
                <w:szCs w:val="23"/>
              </w:rPr>
              <w:t xml:space="preserve"> and PPT (as outlined above)</w:t>
            </w:r>
            <w:r w:rsidRPr="00671438">
              <w:rPr>
                <w:rFonts w:ascii="Times New Roman" w:eastAsiaTheme="minorEastAsia" w:hAnsi="Times New Roman" w:cs="Times New Roman"/>
                <w:sz w:val="23"/>
                <w:szCs w:val="23"/>
              </w:rPr>
              <w:t xml:space="preserve"> to MC.  </w:t>
            </w:r>
          </w:p>
        </w:tc>
        <w:tc>
          <w:tcPr>
            <w:tcW w:w="1036" w:type="pct"/>
          </w:tcPr>
          <w:p w14:paraId="359446CB" w14:textId="77777777" w:rsidR="009A1672" w:rsidRPr="00671438" w:rsidRDefault="009A1672" w:rsidP="009A1672">
            <w:pPr>
              <w:jc w:val="both"/>
              <w:rPr>
                <w:rFonts w:ascii="Times New Roman" w:eastAsiaTheme="minorEastAsia" w:hAnsi="Times New Roman" w:cs="Times New Roman"/>
                <w:sz w:val="23"/>
                <w:szCs w:val="23"/>
              </w:rPr>
            </w:pPr>
            <w:r w:rsidRPr="00671438">
              <w:rPr>
                <w:rFonts w:ascii="Times New Roman" w:eastAsiaTheme="minorEastAsia" w:hAnsi="Times New Roman" w:cs="Times New Roman"/>
                <w:sz w:val="23"/>
                <w:szCs w:val="23"/>
              </w:rPr>
              <w:t>Consulting firm</w:t>
            </w:r>
          </w:p>
        </w:tc>
        <w:tc>
          <w:tcPr>
            <w:tcW w:w="1229" w:type="pct"/>
          </w:tcPr>
          <w:p w14:paraId="146CAC8B" w14:textId="7CC33437" w:rsidR="009A1672" w:rsidRPr="00671438" w:rsidRDefault="0043372C" w:rsidP="009A1672">
            <w:pPr>
              <w:keepNext/>
              <w:jc w:val="both"/>
              <w:rPr>
                <w:rFonts w:ascii="Times New Roman" w:eastAsiaTheme="minorEastAsia" w:hAnsi="Times New Roman" w:cs="Times New Roman"/>
                <w:sz w:val="23"/>
                <w:szCs w:val="23"/>
              </w:rPr>
            </w:pPr>
            <w:r>
              <w:rPr>
                <w:rFonts w:ascii="Times New Roman" w:eastAsiaTheme="minorEastAsia" w:hAnsi="Times New Roman" w:cs="Times New Roman"/>
                <w:sz w:val="23"/>
                <w:szCs w:val="23"/>
              </w:rPr>
              <w:t>3</w:t>
            </w:r>
            <w:r w:rsidRPr="0043372C">
              <w:rPr>
                <w:rFonts w:ascii="Times New Roman" w:eastAsiaTheme="minorEastAsia" w:hAnsi="Times New Roman" w:cs="Times New Roman"/>
                <w:sz w:val="23"/>
                <w:szCs w:val="23"/>
                <w:vertAlign w:val="superscript"/>
              </w:rPr>
              <w:t>rd</w:t>
            </w:r>
            <w:r>
              <w:rPr>
                <w:rFonts w:ascii="Times New Roman" w:eastAsiaTheme="minorEastAsia" w:hAnsi="Times New Roman" w:cs="Times New Roman"/>
                <w:sz w:val="23"/>
                <w:szCs w:val="23"/>
              </w:rPr>
              <w:t xml:space="preserve"> </w:t>
            </w:r>
            <w:r w:rsidR="009A1672" w:rsidRPr="00671438">
              <w:rPr>
                <w:rFonts w:ascii="Times New Roman" w:eastAsiaTheme="minorEastAsia" w:hAnsi="Times New Roman" w:cs="Times New Roman"/>
                <w:sz w:val="23"/>
                <w:szCs w:val="23"/>
              </w:rPr>
              <w:t xml:space="preserve">week of </w:t>
            </w:r>
            <w:r>
              <w:rPr>
                <w:rFonts w:ascii="Times New Roman" w:eastAsiaTheme="minorEastAsia" w:hAnsi="Times New Roman" w:cs="Times New Roman"/>
                <w:sz w:val="23"/>
                <w:szCs w:val="23"/>
              </w:rPr>
              <w:t>June</w:t>
            </w:r>
            <w:r w:rsidR="009A1672" w:rsidRPr="00671438">
              <w:rPr>
                <w:rFonts w:ascii="Times New Roman" w:eastAsiaTheme="minorEastAsia" w:hAnsi="Times New Roman" w:cs="Times New Roman"/>
                <w:sz w:val="23"/>
                <w:szCs w:val="23"/>
              </w:rPr>
              <w:t xml:space="preserve"> 2026</w:t>
            </w:r>
          </w:p>
        </w:tc>
      </w:tr>
    </w:tbl>
    <w:p w14:paraId="235380A0" w14:textId="77777777" w:rsidR="00F4422A" w:rsidRPr="00032458" w:rsidRDefault="00F4422A" w:rsidP="00032458">
      <w:pPr>
        <w:pStyle w:val="Bodytext10"/>
        <w:spacing w:after="0" w:line="276" w:lineRule="auto"/>
        <w:jc w:val="both"/>
        <w:rPr>
          <w:rFonts w:ascii="Times New Roman" w:hAnsi="Times New Roman" w:cs="Times New Roman"/>
          <w:sz w:val="24"/>
          <w:szCs w:val="24"/>
        </w:rPr>
      </w:pPr>
    </w:p>
    <w:p w14:paraId="65A4A854" w14:textId="233DF9F1" w:rsidR="00312368" w:rsidRPr="00032458" w:rsidRDefault="00312368" w:rsidP="00032458">
      <w:pPr>
        <w:spacing w:line="1" w:lineRule="exact"/>
        <w:jc w:val="both"/>
      </w:pPr>
    </w:p>
    <w:sectPr w:rsidR="00312368" w:rsidRPr="00032458" w:rsidSect="00753954">
      <w:headerReference w:type="default" r:id="rId10"/>
      <w:footerReference w:type="default" r:id="rId11"/>
      <w:pgSz w:w="11900" w:h="16840"/>
      <w:pgMar w:top="1365" w:right="1110" w:bottom="2285" w:left="1660" w:header="0" w:footer="656"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DB5E3" w14:textId="77777777" w:rsidR="00E11094" w:rsidRDefault="00E11094">
      <w:r>
        <w:separator/>
      </w:r>
    </w:p>
  </w:endnote>
  <w:endnote w:type="continuationSeparator" w:id="0">
    <w:p w14:paraId="231A356F" w14:textId="77777777" w:rsidR="00E11094" w:rsidRDefault="00E11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3542271"/>
      <w:docPartObj>
        <w:docPartGallery w:val="Page Numbers (Bottom of Page)"/>
        <w:docPartUnique/>
      </w:docPartObj>
    </w:sdtPr>
    <w:sdtEndPr>
      <w:rPr>
        <w:color w:val="7F7F7F" w:themeColor="background1" w:themeShade="7F"/>
        <w:spacing w:val="60"/>
      </w:rPr>
    </w:sdtEndPr>
    <w:sdtContent>
      <w:p w14:paraId="59DAA7D0" w14:textId="023DAB98" w:rsidR="00753954" w:rsidRDefault="00753954">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06C8395" w14:textId="7173DCDA" w:rsidR="00312368" w:rsidRDefault="00312368">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05063" w14:textId="77777777" w:rsidR="00E11094" w:rsidRDefault="00E11094"/>
  </w:footnote>
  <w:footnote w:type="continuationSeparator" w:id="0">
    <w:p w14:paraId="64149F59" w14:textId="77777777" w:rsidR="00E11094" w:rsidRDefault="00E110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DEC56" w14:textId="004633C7" w:rsidR="00312368" w:rsidRDefault="00E678B0">
    <w:pPr>
      <w:spacing w:line="1" w:lineRule="exact"/>
    </w:pPr>
    <w:r w:rsidRPr="00A46288">
      <w:rPr>
        <w:noProof/>
        <w:sz w:val="20"/>
      </w:rPr>
      <w:drawing>
        <wp:anchor distT="0" distB="0" distL="114300" distR="114300" simplePos="0" relativeHeight="251658240" behindDoc="1" locked="0" layoutInCell="1" allowOverlap="1" wp14:anchorId="203D04D4" wp14:editId="2A62C424">
          <wp:simplePos x="0" y="0"/>
          <wp:positionH relativeFrom="column">
            <wp:posOffset>4013200</wp:posOffset>
          </wp:positionH>
          <wp:positionV relativeFrom="paragraph">
            <wp:posOffset>107950</wp:posOffset>
          </wp:positionV>
          <wp:extent cx="1697876" cy="619982"/>
          <wp:effectExtent l="0" t="0" r="0" b="8890"/>
          <wp:wrapTight wrapText="bothSides">
            <wp:wrapPolygon edited="0">
              <wp:start x="0" y="0"/>
              <wp:lineTo x="0" y="21246"/>
              <wp:lineTo x="21333" y="21246"/>
              <wp:lineTo x="21333" y="0"/>
              <wp:lineTo x="0" y="0"/>
            </wp:wrapPolygon>
          </wp:wrapTight>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7876" cy="61998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63504"/>
    <w:multiLevelType w:val="hybridMultilevel"/>
    <w:tmpl w:val="0FC0B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D0B9D"/>
    <w:multiLevelType w:val="multilevel"/>
    <w:tmpl w:val="6986D2CC"/>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D74397"/>
    <w:multiLevelType w:val="multilevel"/>
    <w:tmpl w:val="6028441C"/>
    <w:lvl w:ilvl="0">
      <w:start w:val="1"/>
      <w:numFmt w:val="lowerLetter"/>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CC7355"/>
    <w:multiLevelType w:val="multilevel"/>
    <w:tmpl w:val="C2606F14"/>
    <w:lvl w:ilvl="0">
      <w:start w:val="1"/>
      <w:numFmt w:val="lowerLetter"/>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0E5EFE"/>
    <w:multiLevelType w:val="hybridMultilevel"/>
    <w:tmpl w:val="1DD28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660FEF"/>
    <w:multiLevelType w:val="multilevel"/>
    <w:tmpl w:val="0B0E91A6"/>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AD7D40"/>
    <w:multiLevelType w:val="multilevel"/>
    <w:tmpl w:val="CD025F5E"/>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41847"/>
    <w:multiLevelType w:val="multilevel"/>
    <w:tmpl w:val="097665B0"/>
    <w:lvl w:ilvl="0">
      <w:start w:val="1"/>
      <w:numFmt w:val="decimal"/>
      <w:lvlText w:val="%1"/>
      <w:lvlJc w:val="left"/>
      <w:rPr>
        <w:rFonts w:ascii="Liberation Sans" w:eastAsia="Liberation Sans" w:hAnsi="Liberation Sans" w:cs="Liberation Sans"/>
        <w:b/>
        <w:bCs/>
        <w:i w:val="0"/>
        <w:iCs w:val="0"/>
        <w:smallCaps w:val="0"/>
        <w:strike w:val="0"/>
        <w:color w:val="000000"/>
        <w:spacing w:val="0"/>
        <w:w w:val="100"/>
        <w:position w:val="0"/>
        <w:sz w:val="18"/>
        <w:szCs w:val="18"/>
        <w:u w:val="none"/>
        <w:shd w:val="clear" w:color="auto" w:fill="auto"/>
        <w:lang w:val="en-US" w:eastAsia="en-US" w:bidi="en-US"/>
      </w:rPr>
    </w:lvl>
    <w:lvl w:ilvl="1">
      <w:start w:val="1"/>
      <w:numFmt w:val="decimal"/>
      <w:lvlText w:val="%1.%2"/>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6F7B94"/>
    <w:multiLevelType w:val="hybridMultilevel"/>
    <w:tmpl w:val="5ED6BF5C"/>
    <w:lvl w:ilvl="0" w:tplc="C91028C6">
      <w:start w:val="1"/>
      <w:numFmt w:val="decimal"/>
      <w:lvlText w:val="%1."/>
      <w:lvlJc w:val="left"/>
      <w:pPr>
        <w:ind w:left="480" w:hanging="360"/>
      </w:pPr>
      <w:rPr>
        <w:rFonts w:ascii="Calibri" w:eastAsia="Calibri" w:hAnsi="Calibri" w:cs="Calibri" w:hint="default"/>
        <w:w w:val="100"/>
        <w:sz w:val="24"/>
        <w:szCs w:val="24"/>
        <w:lang w:val="en-US" w:eastAsia="en-US" w:bidi="ar-SA"/>
      </w:rPr>
    </w:lvl>
    <w:lvl w:ilvl="1" w:tplc="B636BF60">
      <w:numFmt w:val="bullet"/>
      <w:lvlText w:val="•"/>
      <w:lvlJc w:val="left"/>
      <w:pPr>
        <w:ind w:left="1388" w:hanging="360"/>
      </w:pPr>
      <w:rPr>
        <w:rFonts w:hint="default"/>
        <w:lang w:val="en-US" w:eastAsia="en-US" w:bidi="ar-SA"/>
      </w:rPr>
    </w:lvl>
    <w:lvl w:ilvl="2" w:tplc="69569A02">
      <w:numFmt w:val="bullet"/>
      <w:lvlText w:val="•"/>
      <w:lvlJc w:val="left"/>
      <w:pPr>
        <w:ind w:left="2297" w:hanging="360"/>
      </w:pPr>
      <w:rPr>
        <w:rFonts w:hint="default"/>
        <w:lang w:val="en-US" w:eastAsia="en-US" w:bidi="ar-SA"/>
      </w:rPr>
    </w:lvl>
    <w:lvl w:ilvl="3" w:tplc="AA04E31E">
      <w:numFmt w:val="bullet"/>
      <w:lvlText w:val="•"/>
      <w:lvlJc w:val="left"/>
      <w:pPr>
        <w:ind w:left="3205" w:hanging="360"/>
      </w:pPr>
      <w:rPr>
        <w:rFonts w:hint="default"/>
        <w:lang w:val="en-US" w:eastAsia="en-US" w:bidi="ar-SA"/>
      </w:rPr>
    </w:lvl>
    <w:lvl w:ilvl="4" w:tplc="A4F840F2">
      <w:numFmt w:val="bullet"/>
      <w:lvlText w:val="•"/>
      <w:lvlJc w:val="left"/>
      <w:pPr>
        <w:ind w:left="4114" w:hanging="360"/>
      </w:pPr>
      <w:rPr>
        <w:rFonts w:hint="default"/>
        <w:lang w:val="en-US" w:eastAsia="en-US" w:bidi="ar-SA"/>
      </w:rPr>
    </w:lvl>
    <w:lvl w:ilvl="5" w:tplc="EFBEE030">
      <w:numFmt w:val="bullet"/>
      <w:lvlText w:val="•"/>
      <w:lvlJc w:val="left"/>
      <w:pPr>
        <w:ind w:left="5023" w:hanging="360"/>
      </w:pPr>
      <w:rPr>
        <w:rFonts w:hint="default"/>
        <w:lang w:val="en-US" w:eastAsia="en-US" w:bidi="ar-SA"/>
      </w:rPr>
    </w:lvl>
    <w:lvl w:ilvl="6" w:tplc="36EEC196">
      <w:numFmt w:val="bullet"/>
      <w:lvlText w:val="•"/>
      <w:lvlJc w:val="left"/>
      <w:pPr>
        <w:ind w:left="5931" w:hanging="360"/>
      </w:pPr>
      <w:rPr>
        <w:rFonts w:hint="default"/>
        <w:lang w:val="en-US" w:eastAsia="en-US" w:bidi="ar-SA"/>
      </w:rPr>
    </w:lvl>
    <w:lvl w:ilvl="7" w:tplc="2310A950">
      <w:numFmt w:val="bullet"/>
      <w:lvlText w:val="•"/>
      <w:lvlJc w:val="left"/>
      <w:pPr>
        <w:ind w:left="6840" w:hanging="360"/>
      </w:pPr>
      <w:rPr>
        <w:rFonts w:hint="default"/>
        <w:lang w:val="en-US" w:eastAsia="en-US" w:bidi="ar-SA"/>
      </w:rPr>
    </w:lvl>
    <w:lvl w:ilvl="8" w:tplc="172A00B4">
      <w:numFmt w:val="bullet"/>
      <w:lvlText w:val="•"/>
      <w:lvlJc w:val="left"/>
      <w:pPr>
        <w:ind w:left="7749" w:hanging="360"/>
      </w:pPr>
      <w:rPr>
        <w:rFonts w:hint="default"/>
        <w:lang w:val="en-US" w:eastAsia="en-US" w:bidi="ar-SA"/>
      </w:rPr>
    </w:lvl>
  </w:abstractNum>
  <w:abstractNum w:abstractNumId="9" w15:restartNumberingAfterBreak="0">
    <w:nsid w:val="1F69E648"/>
    <w:multiLevelType w:val="hybridMultilevel"/>
    <w:tmpl w:val="FFFFFFFF"/>
    <w:lvl w:ilvl="0" w:tplc="D110FD6C">
      <w:start w:val="1"/>
      <w:numFmt w:val="decimal"/>
      <w:lvlText w:val="%1."/>
      <w:lvlJc w:val="left"/>
      <w:pPr>
        <w:ind w:left="720" w:hanging="360"/>
      </w:pPr>
    </w:lvl>
    <w:lvl w:ilvl="1" w:tplc="D64CB0C8">
      <w:start w:val="1"/>
      <w:numFmt w:val="lowerLetter"/>
      <w:lvlText w:val="%2."/>
      <w:lvlJc w:val="left"/>
      <w:pPr>
        <w:ind w:left="1440" w:hanging="360"/>
      </w:pPr>
    </w:lvl>
    <w:lvl w:ilvl="2" w:tplc="9A7E43F4">
      <w:start w:val="1"/>
      <w:numFmt w:val="lowerRoman"/>
      <w:lvlText w:val="%3."/>
      <w:lvlJc w:val="right"/>
      <w:pPr>
        <w:ind w:left="2160" w:hanging="180"/>
      </w:pPr>
    </w:lvl>
    <w:lvl w:ilvl="3" w:tplc="4386E21E">
      <w:start w:val="1"/>
      <w:numFmt w:val="decimal"/>
      <w:lvlText w:val="%4."/>
      <w:lvlJc w:val="left"/>
      <w:pPr>
        <w:ind w:left="2880" w:hanging="360"/>
      </w:pPr>
    </w:lvl>
    <w:lvl w:ilvl="4" w:tplc="423E937A">
      <w:start w:val="1"/>
      <w:numFmt w:val="lowerLetter"/>
      <w:lvlText w:val="%5."/>
      <w:lvlJc w:val="left"/>
      <w:pPr>
        <w:ind w:left="3600" w:hanging="360"/>
      </w:pPr>
    </w:lvl>
    <w:lvl w:ilvl="5" w:tplc="2A401CA8">
      <w:start w:val="1"/>
      <w:numFmt w:val="lowerRoman"/>
      <w:lvlText w:val="%6."/>
      <w:lvlJc w:val="right"/>
      <w:pPr>
        <w:ind w:left="4320" w:hanging="180"/>
      </w:pPr>
    </w:lvl>
    <w:lvl w:ilvl="6" w:tplc="AF56E748">
      <w:start w:val="1"/>
      <w:numFmt w:val="decimal"/>
      <w:lvlText w:val="%7."/>
      <w:lvlJc w:val="left"/>
      <w:pPr>
        <w:ind w:left="5040" w:hanging="360"/>
      </w:pPr>
    </w:lvl>
    <w:lvl w:ilvl="7" w:tplc="66B6D154">
      <w:start w:val="1"/>
      <w:numFmt w:val="lowerLetter"/>
      <w:lvlText w:val="%8."/>
      <w:lvlJc w:val="left"/>
      <w:pPr>
        <w:ind w:left="5760" w:hanging="360"/>
      </w:pPr>
    </w:lvl>
    <w:lvl w:ilvl="8" w:tplc="29AE5B00">
      <w:start w:val="1"/>
      <w:numFmt w:val="lowerRoman"/>
      <w:lvlText w:val="%9."/>
      <w:lvlJc w:val="right"/>
      <w:pPr>
        <w:ind w:left="6480" w:hanging="180"/>
      </w:pPr>
    </w:lvl>
  </w:abstractNum>
  <w:abstractNum w:abstractNumId="10" w15:restartNumberingAfterBreak="0">
    <w:nsid w:val="24A21B7F"/>
    <w:multiLevelType w:val="hybridMultilevel"/>
    <w:tmpl w:val="2B54C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972D29"/>
    <w:multiLevelType w:val="multilevel"/>
    <w:tmpl w:val="6CBE5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F57E5A"/>
    <w:multiLevelType w:val="multilevel"/>
    <w:tmpl w:val="40E62C44"/>
    <w:lvl w:ilvl="0">
      <w:start w:val="2"/>
      <w:numFmt w:val="decimal"/>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66400A"/>
    <w:multiLevelType w:val="multilevel"/>
    <w:tmpl w:val="0712A3B8"/>
    <w:lvl w:ilvl="0">
      <w:start w:val="1"/>
      <w:numFmt w:val="decimal"/>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D26946"/>
    <w:multiLevelType w:val="multilevel"/>
    <w:tmpl w:val="EE40CC50"/>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7A2D5C"/>
    <w:multiLevelType w:val="multilevel"/>
    <w:tmpl w:val="C778FFBA"/>
    <w:lvl w:ilvl="0">
      <w:start w:val="1"/>
      <w:numFmt w:val="bullet"/>
      <w:lvlText w:val="•"/>
      <w:lvlJc w:val="left"/>
      <w:rPr>
        <w:rFonts w:ascii="Liberation Sans" w:eastAsia="Liberation Sans" w:hAnsi="Liberation Sans" w:cs="Liberation Sans"/>
        <w:b/>
        <w:bCs/>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EF7971"/>
    <w:multiLevelType w:val="multilevel"/>
    <w:tmpl w:val="730CF5D8"/>
    <w:lvl w:ilvl="0">
      <w:start w:val="5"/>
      <w:numFmt w:val="decimal"/>
      <w:lvlText w:val="%1"/>
      <w:lvlJc w:val="left"/>
    </w:lvl>
    <w:lvl w:ilvl="1">
      <w:start w:val="1"/>
      <w:numFmt w:val="decimal"/>
      <w:lvlText w:val="%1.%2"/>
      <w:lvlJc w:val="left"/>
      <w:rPr>
        <w:rFonts w:ascii="Liberation Sans" w:eastAsia="Liberation Sans" w:hAnsi="Liberation Sans" w:cs="Liberation Sans"/>
        <w:b w:val="0"/>
        <w:bCs w:val="0"/>
        <w:i w:val="0"/>
        <w:iCs w:val="0"/>
        <w:smallCaps w:val="0"/>
        <w:strike w:val="0"/>
        <w:color w:val="398ACE"/>
        <w:spacing w:val="0"/>
        <w:w w:val="100"/>
        <w:position w:val="0"/>
        <w:sz w:val="18"/>
        <w:szCs w:val="18"/>
        <w:u w:val="none"/>
        <w:shd w:val="clear" w:color="auto" w:fill="auto"/>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BF10B2"/>
    <w:multiLevelType w:val="multilevel"/>
    <w:tmpl w:val="531820E4"/>
    <w:lvl w:ilvl="0">
      <w:start w:val="6"/>
      <w:numFmt w:val="decimal"/>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5C2C9F"/>
    <w:multiLevelType w:val="hybridMultilevel"/>
    <w:tmpl w:val="178CB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510489"/>
    <w:multiLevelType w:val="multilevel"/>
    <w:tmpl w:val="5B6A8022"/>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822BDE"/>
    <w:multiLevelType w:val="multilevel"/>
    <w:tmpl w:val="51B0312C"/>
    <w:lvl w:ilvl="0">
      <w:start w:val="1"/>
      <w:numFmt w:val="decimal"/>
      <w:lvlText w:val="%1)"/>
      <w:lvlJc w:val="left"/>
      <w:rPr>
        <w:rFonts w:ascii="Liberation Serif" w:eastAsia="Liberation Serif" w:hAnsi="Liberation Serif" w:cs="Liberation Serif"/>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811CBD"/>
    <w:multiLevelType w:val="hybridMultilevel"/>
    <w:tmpl w:val="77325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F225E3"/>
    <w:multiLevelType w:val="hybridMultilevel"/>
    <w:tmpl w:val="7C8C8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410111"/>
    <w:multiLevelType w:val="multilevel"/>
    <w:tmpl w:val="558EB96C"/>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B6356D7"/>
    <w:multiLevelType w:val="multilevel"/>
    <w:tmpl w:val="6E400F14"/>
    <w:lvl w:ilvl="0">
      <w:start w:val="1"/>
      <w:numFmt w:val="decimal"/>
      <w:lvlText w:val="%1."/>
      <w:lvlJc w:val="left"/>
      <w:rPr>
        <w:rFonts w:ascii="Liberation Sans" w:eastAsia="Liberation Sans" w:hAnsi="Liberation Sans" w:cs="Liberation Sans"/>
        <w:b/>
        <w:bCs/>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F83164D"/>
    <w:multiLevelType w:val="multilevel"/>
    <w:tmpl w:val="87FEC0E4"/>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4601BC6"/>
    <w:multiLevelType w:val="multilevel"/>
    <w:tmpl w:val="68E22592"/>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4712BA3"/>
    <w:multiLevelType w:val="multilevel"/>
    <w:tmpl w:val="6CECF0B6"/>
    <w:lvl w:ilvl="0">
      <w:start w:val="1"/>
      <w:numFmt w:val="lowerLetter"/>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52F3BCA"/>
    <w:multiLevelType w:val="multilevel"/>
    <w:tmpl w:val="F2AAE556"/>
    <w:lvl w:ilvl="0">
      <w:start w:val="1"/>
      <w:numFmt w:val="decimal"/>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8DF32F5"/>
    <w:multiLevelType w:val="multilevel"/>
    <w:tmpl w:val="4866C252"/>
    <w:lvl w:ilvl="0">
      <w:start w:val="1"/>
      <w:numFmt w:val="lowerLetter"/>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5C6280"/>
    <w:multiLevelType w:val="hybridMultilevel"/>
    <w:tmpl w:val="4ED4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E356FC"/>
    <w:multiLevelType w:val="multilevel"/>
    <w:tmpl w:val="83E2E472"/>
    <w:lvl w:ilvl="0">
      <w:start w:val="1"/>
      <w:numFmt w:val="decimal"/>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F3E283C"/>
    <w:multiLevelType w:val="hybridMultilevel"/>
    <w:tmpl w:val="65F4B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D53DAA"/>
    <w:multiLevelType w:val="multilevel"/>
    <w:tmpl w:val="C86EB0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4D175B2"/>
    <w:multiLevelType w:val="hybridMultilevel"/>
    <w:tmpl w:val="75E6678A"/>
    <w:lvl w:ilvl="0" w:tplc="8334EC22">
      <w:start w:val="1"/>
      <w:numFmt w:val="bullet"/>
      <w:lvlText w:val=""/>
      <w:lvlJc w:val="left"/>
      <w:pPr>
        <w:ind w:left="1430" w:hanging="360"/>
      </w:pPr>
      <w:rPr>
        <w:rFonts w:ascii="Symbol" w:hAnsi="Symbol" w:hint="default"/>
      </w:rPr>
    </w:lvl>
    <w:lvl w:ilvl="1" w:tplc="040C0003" w:tentative="1">
      <w:start w:val="1"/>
      <w:numFmt w:val="bullet"/>
      <w:lvlText w:val="o"/>
      <w:lvlJc w:val="left"/>
      <w:pPr>
        <w:ind w:left="2150" w:hanging="360"/>
      </w:pPr>
      <w:rPr>
        <w:rFonts w:ascii="Courier New" w:hAnsi="Courier New" w:hint="default"/>
      </w:rPr>
    </w:lvl>
    <w:lvl w:ilvl="2" w:tplc="040C0005" w:tentative="1">
      <w:start w:val="1"/>
      <w:numFmt w:val="bullet"/>
      <w:lvlText w:val=""/>
      <w:lvlJc w:val="left"/>
      <w:pPr>
        <w:ind w:left="2870" w:hanging="360"/>
      </w:pPr>
      <w:rPr>
        <w:rFonts w:ascii="Wingdings" w:hAnsi="Wingdings" w:hint="default"/>
      </w:rPr>
    </w:lvl>
    <w:lvl w:ilvl="3" w:tplc="040C0001" w:tentative="1">
      <w:start w:val="1"/>
      <w:numFmt w:val="bullet"/>
      <w:lvlText w:val=""/>
      <w:lvlJc w:val="left"/>
      <w:pPr>
        <w:ind w:left="3590" w:hanging="360"/>
      </w:pPr>
      <w:rPr>
        <w:rFonts w:ascii="Symbol" w:hAnsi="Symbol" w:hint="default"/>
      </w:rPr>
    </w:lvl>
    <w:lvl w:ilvl="4" w:tplc="040C0003" w:tentative="1">
      <w:start w:val="1"/>
      <w:numFmt w:val="bullet"/>
      <w:lvlText w:val="o"/>
      <w:lvlJc w:val="left"/>
      <w:pPr>
        <w:ind w:left="4310" w:hanging="360"/>
      </w:pPr>
      <w:rPr>
        <w:rFonts w:ascii="Courier New" w:hAnsi="Courier New" w:hint="default"/>
      </w:rPr>
    </w:lvl>
    <w:lvl w:ilvl="5" w:tplc="040C0005" w:tentative="1">
      <w:start w:val="1"/>
      <w:numFmt w:val="bullet"/>
      <w:lvlText w:val=""/>
      <w:lvlJc w:val="left"/>
      <w:pPr>
        <w:ind w:left="5030" w:hanging="360"/>
      </w:pPr>
      <w:rPr>
        <w:rFonts w:ascii="Wingdings" w:hAnsi="Wingdings" w:hint="default"/>
      </w:rPr>
    </w:lvl>
    <w:lvl w:ilvl="6" w:tplc="040C0001" w:tentative="1">
      <w:start w:val="1"/>
      <w:numFmt w:val="bullet"/>
      <w:lvlText w:val=""/>
      <w:lvlJc w:val="left"/>
      <w:pPr>
        <w:ind w:left="5750" w:hanging="360"/>
      </w:pPr>
      <w:rPr>
        <w:rFonts w:ascii="Symbol" w:hAnsi="Symbol" w:hint="default"/>
      </w:rPr>
    </w:lvl>
    <w:lvl w:ilvl="7" w:tplc="040C0003" w:tentative="1">
      <w:start w:val="1"/>
      <w:numFmt w:val="bullet"/>
      <w:lvlText w:val="o"/>
      <w:lvlJc w:val="left"/>
      <w:pPr>
        <w:ind w:left="6470" w:hanging="360"/>
      </w:pPr>
      <w:rPr>
        <w:rFonts w:ascii="Courier New" w:hAnsi="Courier New" w:hint="default"/>
      </w:rPr>
    </w:lvl>
    <w:lvl w:ilvl="8" w:tplc="040C0005" w:tentative="1">
      <w:start w:val="1"/>
      <w:numFmt w:val="bullet"/>
      <w:lvlText w:val=""/>
      <w:lvlJc w:val="left"/>
      <w:pPr>
        <w:ind w:left="7190" w:hanging="360"/>
      </w:pPr>
      <w:rPr>
        <w:rFonts w:ascii="Wingdings" w:hAnsi="Wingdings" w:hint="default"/>
      </w:rPr>
    </w:lvl>
  </w:abstractNum>
  <w:abstractNum w:abstractNumId="35" w15:restartNumberingAfterBreak="0">
    <w:nsid w:val="681C47FA"/>
    <w:multiLevelType w:val="multilevel"/>
    <w:tmpl w:val="F80EEBD0"/>
    <w:lvl w:ilvl="0">
      <w:start w:val="1"/>
      <w:numFmt w:val="decimal"/>
      <w:lvlText w:val="%1)"/>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97944A6"/>
    <w:multiLevelType w:val="hybridMultilevel"/>
    <w:tmpl w:val="FFFFFFFF"/>
    <w:lvl w:ilvl="0" w:tplc="E15E86F6">
      <w:start w:val="1"/>
      <w:numFmt w:val="decimal"/>
      <w:lvlText w:val="%1."/>
      <w:lvlJc w:val="left"/>
      <w:pPr>
        <w:ind w:left="720" w:hanging="360"/>
      </w:pPr>
    </w:lvl>
    <w:lvl w:ilvl="1" w:tplc="0D5015B8">
      <w:start w:val="1"/>
      <w:numFmt w:val="lowerLetter"/>
      <w:lvlText w:val="%2."/>
      <w:lvlJc w:val="left"/>
      <w:pPr>
        <w:ind w:left="1440" w:hanging="360"/>
      </w:pPr>
    </w:lvl>
    <w:lvl w:ilvl="2" w:tplc="7A7A0D8E">
      <w:start w:val="1"/>
      <w:numFmt w:val="lowerRoman"/>
      <w:lvlText w:val="%3."/>
      <w:lvlJc w:val="right"/>
      <w:pPr>
        <w:ind w:left="2160" w:hanging="180"/>
      </w:pPr>
    </w:lvl>
    <w:lvl w:ilvl="3" w:tplc="4C48EFC6">
      <w:start w:val="1"/>
      <w:numFmt w:val="decimal"/>
      <w:lvlText w:val="%4."/>
      <w:lvlJc w:val="left"/>
      <w:pPr>
        <w:ind w:left="2880" w:hanging="360"/>
      </w:pPr>
    </w:lvl>
    <w:lvl w:ilvl="4" w:tplc="081EC1BA">
      <w:start w:val="1"/>
      <w:numFmt w:val="lowerLetter"/>
      <w:lvlText w:val="%5."/>
      <w:lvlJc w:val="left"/>
      <w:pPr>
        <w:ind w:left="3600" w:hanging="360"/>
      </w:pPr>
    </w:lvl>
    <w:lvl w:ilvl="5" w:tplc="ABA0AE30">
      <w:start w:val="1"/>
      <w:numFmt w:val="lowerRoman"/>
      <w:lvlText w:val="%6."/>
      <w:lvlJc w:val="right"/>
      <w:pPr>
        <w:ind w:left="4320" w:hanging="180"/>
      </w:pPr>
    </w:lvl>
    <w:lvl w:ilvl="6" w:tplc="10027E26">
      <w:start w:val="1"/>
      <w:numFmt w:val="decimal"/>
      <w:lvlText w:val="%7."/>
      <w:lvlJc w:val="left"/>
      <w:pPr>
        <w:ind w:left="5040" w:hanging="360"/>
      </w:pPr>
    </w:lvl>
    <w:lvl w:ilvl="7" w:tplc="F914F934">
      <w:start w:val="1"/>
      <w:numFmt w:val="lowerLetter"/>
      <w:lvlText w:val="%8."/>
      <w:lvlJc w:val="left"/>
      <w:pPr>
        <w:ind w:left="5760" w:hanging="360"/>
      </w:pPr>
    </w:lvl>
    <w:lvl w:ilvl="8" w:tplc="F7701480">
      <w:start w:val="1"/>
      <w:numFmt w:val="lowerRoman"/>
      <w:lvlText w:val="%9."/>
      <w:lvlJc w:val="right"/>
      <w:pPr>
        <w:ind w:left="6480" w:hanging="180"/>
      </w:pPr>
    </w:lvl>
  </w:abstractNum>
  <w:abstractNum w:abstractNumId="37" w15:restartNumberingAfterBreak="0">
    <w:nsid w:val="69EB1CC6"/>
    <w:multiLevelType w:val="multilevel"/>
    <w:tmpl w:val="F8AEE59A"/>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9D82EF7"/>
    <w:multiLevelType w:val="hybridMultilevel"/>
    <w:tmpl w:val="C7F0F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FE7541"/>
    <w:multiLevelType w:val="hybridMultilevel"/>
    <w:tmpl w:val="107E1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E7B14C2"/>
    <w:multiLevelType w:val="multilevel"/>
    <w:tmpl w:val="1D602D96"/>
    <w:lvl w:ilvl="0">
      <w:start w:val="1"/>
      <w:numFmt w:val="bullet"/>
      <w:lvlText w:val="•"/>
      <w:lvlJc w:val="left"/>
      <w:rPr>
        <w:rFonts w:ascii="Liberation Sans" w:eastAsia="Liberation Sans" w:hAnsi="Liberation Sans" w:cs="Liberation Sans"/>
        <w:b w:val="0"/>
        <w:bCs w:val="0"/>
        <w:i w:val="0"/>
        <w:iCs w:val="0"/>
        <w:smallCaps w:val="0"/>
        <w:strike w:val="0"/>
        <w:color w:val="000000"/>
        <w:spacing w:val="0"/>
        <w:w w:val="100"/>
        <w:position w:val="0"/>
        <w:sz w:val="18"/>
        <w:szCs w:val="1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52733717">
    <w:abstractNumId w:val="31"/>
  </w:num>
  <w:num w:numId="2" w16cid:durableId="843397388">
    <w:abstractNumId w:val="13"/>
  </w:num>
  <w:num w:numId="3" w16cid:durableId="917981995">
    <w:abstractNumId w:val="25"/>
  </w:num>
  <w:num w:numId="4" w16cid:durableId="481316238">
    <w:abstractNumId w:val="12"/>
  </w:num>
  <w:num w:numId="5" w16cid:durableId="534078771">
    <w:abstractNumId w:val="23"/>
  </w:num>
  <w:num w:numId="6" w16cid:durableId="1135637948">
    <w:abstractNumId w:val="40"/>
  </w:num>
  <w:num w:numId="7" w16cid:durableId="77288125">
    <w:abstractNumId w:val="26"/>
  </w:num>
  <w:num w:numId="8" w16cid:durableId="1492133110">
    <w:abstractNumId w:val="17"/>
  </w:num>
  <w:num w:numId="9" w16cid:durableId="861824955">
    <w:abstractNumId w:val="2"/>
  </w:num>
  <w:num w:numId="10" w16cid:durableId="1162742738">
    <w:abstractNumId w:val="29"/>
  </w:num>
  <w:num w:numId="11" w16cid:durableId="549266853">
    <w:abstractNumId w:val="7"/>
  </w:num>
  <w:num w:numId="12" w16cid:durableId="1270628413">
    <w:abstractNumId w:val="27"/>
  </w:num>
  <w:num w:numId="13" w16cid:durableId="305939791">
    <w:abstractNumId w:val="3"/>
  </w:num>
  <w:num w:numId="14" w16cid:durableId="779490553">
    <w:abstractNumId w:val="24"/>
  </w:num>
  <w:num w:numId="15" w16cid:durableId="1608926683">
    <w:abstractNumId w:val="6"/>
  </w:num>
  <w:num w:numId="16" w16cid:durableId="1869173600">
    <w:abstractNumId w:val="1"/>
  </w:num>
  <w:num w:numId="17" w16cid:durableId="2117940605">
    <w:abstractNumId w:val="5"/>
  </w:num>
  <w:num w:numId="18" w16cid:durableId="2088576273">
    <w:abstractNumId w:val="28"/>
  </w:num>
  <w:num w:numId="19" w16cid:durableId="1817338433">
    <w:abstractNumId w:val="15"/>
  </w:num>
  <w:num w:numId="20" w16cid:durableId="1074737914">
    <w:abstractNumId w:val="20"/>
  </w:num>
  <w:num w:numId="21" w16cid:durableId="133378647">
    <w:abstractNumId w:val="37"/>
  </w:num>
  <w:num w:numId="22" w16cid:durableId="349913776">
    <w:abstractNumId w:val="14"/>
  </w:num>
  <w:num w:numId="23" w16cid:durableId="1022320140">
    <w:abstractNumId w:val="35"/>
  </w:num>
  <w:num w:numId="24" w16cid:durableId="2105612661">
    <w:abstractNumId w:val="16"/>
  </w:num>
  <w:num w:numId="25" w16cid:durableId="809708094">
    <w:abstractNumId w:val="19"/>
  </w:num>
  <w:num w:numId="26" w16cid:durableId="557253138">
    <w:abstractNumId w:val="34"/>
  </w:num>
  <w:num w:numId="27" w16cid:durableId="1936160203">
    <w:abstractNumId w:val="33"/>
  </w:num>
  <w:num w:numId="28" w16cid:durableId="1178617350">
    <w:abstractNumId w:val="11"/>
  </w:num>
  <w:num w:numId="29" w16cid:durableId="108013500">
    <w:abstractNumId w:val="4"/>
  </w:num>
  <w:num w:numId="30" w16cid:durableId="1121221998">
    <w:abstractNumId w:val="22"/>
  </w:num>
  <w:num w:numId="31" w16cid:durableId="130562211">
    <w:abstractNumId w:val="38"/>
  </w:num>
  <w:num w:numId="32" w16cid:durableId="452678166">
    <w:abstractNumId w:val="30"/>
  </w:num>
  <w:num w:numId="33" w16cid:durableId="1259757525">
    <w:abstractNumId w:val="18"/>
  </w:num>
  <w:num w:numId="34" w16cid:durableId="644817146">
    <w:abstractNumId w:val="21"/>
  </w:num>
  <w:num w:numId="35" w16cid:durableId="712342852">
    <w:abstractNumId w:val="32"/>
  </w:num>
  <w:num w:numId="36" w16cid:durableId="1222209453">
    <w:abstractNumId w:val="39"/>
  </w:num>
  <w:num w:numId="37" w16cid:durableId="791095224">
    <w:abstractNumId w:val="0"/>
  </w:num>
  <w:num w:numId="38" w16cid:durableId="878905555">
    <w:abstractNumId w:val="10"/>
  </w:num>
  <w:num w:numId="39" w16cid:durableId="344404800">
    <w:abstractNumId w:val="9"/>
  </w:num>
  <w:num w:numId="40" w16cid:durableId="192964661">
    <w:abstractNumId w:val="36"/>
  </w:num>
  <w:num w:numId="41" w16cid:durableId="15441259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368"/>
    <w:rsid w:val="00027195"/>
    <w:rsid w:val="00032458"/>
    <w:rsid w:val="00055BBF"/>
    <w:rsid w:val="000666EE"/>
    <w:rsid w:val="00072832"/>
    <w:rsid w:val="0008469A"/>
    <w:rsid w:val="0008712C"/>
    <w:rsid w:val="000A03F4"/>
    <w:rsid w:val="000B24B2"/>
    <w:rsid w:val="000B2FF7"/>
    <w:rsid w:val="000E471D"/>
    <w:rsid w:val="000F607C"/>
    <w:rsid w:val="000F65BA"/>
    <w:rsid w:val="001306CF"/>
    <w:rsid w:val="001352AB"/>
    <w:rsid w:val="00143D10"/>
    <w:rsid w:val="00150F82"/>
    <w:rsid w:val="00163AA9"/>
    <w:rsid w:val="00183472"/>
    <w:rsid w:val="00185A21"/>
    <w:rsid w:val="001C717A"/>
    <w:rsid w:val="001D040B"/>
    <w:rsid w:val="001E7618"/>
    <w:rsid w:val="00237A1E"/>
    <w:rsid w:val="00237DCB"/>
    <w:rsid w:val="0025171D"/>
    <w:rsid w:val="002521B4"/>
    <w:rsid w:val="00252595"/>
    <w:rsid w:val="002721CE"/>
    <w:rsid w:val="0027564D"/>
    <w:rsid w:val="002810FA"/>
    <w:rsid w:val="00281B4E"/>
    <w:rsid w:val="002A09DC"/>
    <w:rsid w:val="002B4961"/>
    <w:rsid w:val="002D0F95"/>
    <w:rsid w:val="002D2DAF"/>
    <w:rsid w:val="002E4233"/>
    <w:rsid w:val="002F4BD9"/>
    <w:rsid w:val="003006B3"/>
    <w:rsid w:val="00306F0D"/>
    <w:rsid w:val="00312368"/>
    <w:rsid w:val="003249BF"/>
    <w:rsid w:val="00325760"/>
    <w:rsid w:val="00330C7E"/>
    <w:rsid w:val="00351DB8"/>
    <w:rsid w:val="00362494"/>
    <w:rsid w:val="00380EF8"/>
    <w:rsid w:val="00382FCA"/>
    <w:rsid w:val="00385234"/>
    <w:rsid w:val="003918D3"/>
    <w:rsid w:val="003B26A1"/>
    <w:rsid w:val="003C7D94"/>
    <w:rsid w:val="003F3A6F"/>
    <w:rsid w:val="00402951"/>
    <w:rsid w:val="00421A62"/>
    <w:rsid w:val="0043372C"/>
    <w:rsid w:val="00433AE3"/>
    <w:rsid w:val="00452D82"/>
    <w:rsid w:val="00455608"/>
    <w:rsid w:val="00464E74"/>
    <w:rsid w:val="00474749"/>
    <w:rsid w:val="004925FC"/>
    <w:rsid w:val="004A78F8"/>
    <w:rsid w:val="004D3039"/>
    <w:rsid w:val="004E4CC7"/>
    <w:rsid w:val="004F180F"/>
    <w:rsid w:val="00501161"/>
    <w:rsid w:val="00501443"/>
    <w:rsid w:val="00515007"/>
    <w:rsid w:val="005243FD"/>
    <w:rsid w:val="00556228"/>
    <w:rsid w:val="00560A3A"/>
    <w:rsid w:val="00587B27"/>
    <w:rsid w:val="00594973"/>
    <w:rsid w:val="005C3614"/>
    <w:rsid w:val="005D720C"/>
    <w:rsid w:val="00634CB5"/>
    <w:rsid w:val="006455B9"/>
    <w:rsid w:val="00663BEE"/>
    <w:rsid w:val="00671438"/>
    <w:rsid w:val="00673107"/>
    <w:rsid w:val="006B257C"/>
    <w:rsid w:val="006B32E8"/>
    <w:rsid w:val="006F429E"/>
    <w:rsid w:val="00704141"/>
    <w:rsid w:val="007063A3"/>
    <w:rsid w:val="007066AC"/>
    <w:rsid w:val="00753954"/>
    <w:rsid w:val="00757623"/>
    <w:rsid w:val="00760EFD"/>
    <w:rsid w:val="007837EA"/>
    <w:rsid w:val="00792763"/>
    <w:rsid w:val="007951AD"/>
    <w:rsid w:val="007A73F3"/>
    <w:rsid w:val="007B7DE4"/>
    <w:rsid w:val="007D2C50"/>
    <w:rsid w:val="007E3348"/>
    <w:rsid w:val="007E7D9D"/>
    <w:rsid w:val="008022A8"/>
    <w:rsid w:val="008208CE"/>
    <w:rsid w:val="00820F18"/>
    <w:rsid w:val="00830DD5"/>
    <w:rsid w:val="008334C6"/>
    <w:rsid w:val="00836944"/>
    <w:rsid w:val="00844758"/>
    <w:rsid w:val="0084638D"/>
    <w:rsid w:val="008676F0"/>
    <w:rsid w:val="00884E8C"/>
    <w:rsid w:val="00896837"/>
    <w:rsid w:val="008D2842"/>
    <w:rsid w:val="008E69C9"/>
    <w:rsid w:val="008F3D4A"/>
    <w:rsid w:val="008F6E33"/>
    <w:rsid w:val="00913076"/>
    <w:rsid w:val="00916C95"/>
    <w:rsid w:val="009234E3"/>
    <w:rsid w:val="00925CED"/>
    <w:rsid w:val="009302C9"/>
    <w:rsid w:val="00941EF9"/>
    <w:rsid w:val="00946EB3"/>
    <w:rsid w:val="0095607B"/>
    <w:rsid w:val="00957E26"/>
    <w:rsid w:val="00961646"/>
    <w:rsid w:val="0096201E"/>
    <w:rsid w:val="00970B5E"/>
    <w:rsid w:val="00980A1B"/>
    <w:rsid w:val="0099036C"/>
    <w:rsid w:val="009A1672"/>
    <w:rsid w:val="009A2E6C"/>
    <w:rsid w:val="009B0FE2"/>
    <w:rsid w:val="009B2960"/>
    <w:rsid w:val="009C4D72"/>
    <w:rsid w:val="009E499E"/>
    <w:rsid w:val="009F38DB"/>
    <w:rsid w:val="00A17BF1"/>
    <w:rsid w:val="00A32D8C"/>
    <w:rsid w:val="00A35CDA"/>
    <w:rsid w:val="00A4471D"/>
    <w:rsid w:val="00A7267F"/>
    <w:rsid w:val="00A75E93"/>
    <w:rsid w:val="00A80B8A"/>
    <w:rsid w:val="00A942CD"/>
    <w:rsid w:val="00AA39DF"/>
    <w:rsid w:val="00AA3B0E"/>
    <w:rsid w:val="00AB7111"/>
    <w:rsid w:val="00AB7C31"/>
    <w:rsid w:val="00AD33C7"/>
    <w:rsid w:val="00AD6301"/>
    <w:rsid w:val="00AE1A03"/>
    <w:rsid w:val="00AE38B8"/>
    <w:rsid w:val="00AE7503"/>
    <w:rsid w:val="00AF172C"/>
    <w:rsid w:val="00AF238E"/>
    <w:rsid w:val="00B06207"/>
    <w:rsid w:val="00B123A5"/>
    <w:rsid w:val="00B41D9B"/>
    <w:rsid w:val="00B6792E"/>
    <w:rsid w:val="00B84B3F"/>
    <w:rsid w:val="00B9348F"/>
    <w:rsid w:val="00B941D7"/>
    <w:rsid w:val="00BA6BEB"/>
    <w:rsid w:val="00BB65C3"/>
    <w:rsid w:val="00BC0403"/>
    <w:rsid w:val="00BC0992"/>
    <w:rsid w:val="00BD328B"/>
    <w:rsid w:val="00BD678A"/>
    <w:rsid w:val="00BF326C"/>
    <w:rsid w:val="00BF7334"/>
    <w:rsid w:val="00C00FF9"/>
    <w:rsid w:val="00C56AD9"/>
    <w:rsid w:val="00C71E32"/>
    <w:rsid w:val="00C76134"/>
    <w:rsid w:val="00CB47FC"/>
    <w:rsid w:val="00CB5E5C"/>
    <w:rsid w:val="00CC2EC9"/>
    <w:rsid w:val="00CC4849"/>
    <w:rsid w:val="00CE0279"/>
    <w:rsid w:val="00CF335B"/>
    <w:rsid w:val="00CF7E99"/>
    <w:rsid w:val="00D0530C"/>
    <w:rsid w:val="00D20D5D"/>
    <w:rsid w:val="00D37B43"/>
    <w:rsid w:val="00D4145D"/>
    <w:rsid w:val="00D45148"/>
    <w:rsid w:val="00D517DF"/>
    <w:rsid w:val="00D56A22"/>
    <w:rsid w:val="00D64028"/>
    <w:rsid w:val="00D669F7"/>
    <w:rsid w:val="00D706BB"/>
    <w:rsid w:val="00DA5F9E"/>
    <w:rsid w:val="00DC3A9E"/>
    <w:rsid w:val="00DE4448"/>
    <w:rsid w:val="00DE4664"/>
    <w:rsid w:val="00DF15E4"/>
    <w:rsid w:val="00E05D47"/>
    <w:rsid w:val="00E06769"/>
    <w:rsid w:val="00E10315"/>
    <w:rsid w:val="00E11094"/>
    <w:rsid w:val="00E15930"/>
    <w:rsid w:val="00E16EFF"/>
    <w:rsid w:val="00E17872"/>
    <w:rsid w:val="00E3285F"/>
    <w:rsid w:val="00E32DEB"/>
    <w:rsid w:val="00E60C8F"/>
    <w:rsid w:val="00E6559B"/>
    <w:rsid w:val="00E65F3A"/>
    <w:rsid w:val="00E678B0"/>
    <w:rsid w:val="00E70A9C"/>
    <w:rsid w:val="00EB0EBC"/>
    <w:rsid w:val="00EB5E39"/>
    <w:rsid w:val="00EE0E41"/>
    <w:rsid w:val="00EE61DF"/>
    <w:rsid w:val="00EE7C70"/>
    <w:rsid w:val="00EF2344"/>
    <w:rsid w:val="00F06348"/>
    <w:rsid w:val="00F16E19"/>
    <w:rsid w:val="00F21257"/>
    <w:rsid w:val="00F240C7"/>
    <w:rsid w:val="00F33760"/>
    <w:rsid w:val="00F3764D"/>
    <w:rsid w:val="00F436AB"/>
    <w:rsid w:val="00F4422A"/>
    <w:rsid w:val="00F516EB"/>
    <w:rsid w:val="00F61163"/>
    <w:rsid w:val="00F63A8A"/>
    <w:rsid w:val="00F6661B"/>
    <w:rsid w:val="00F67C49"/>
    <w:rsid w:val="00F825CB"/>
    <w:rsid w:val="00F902EC"/>
    <w:rsid w:val="00FA5C55"/>
    <w:rsid w:val="00FB2C32"/>
    <w:rsid w:val="00FB6AFB"/>
    <w:rsid w:val="00FE27DB"/>
    <w:rsid w:val="0DDF91AD"/>
    <w:rsid w:val="0FF22FBD"/>
    <w:rsid w:val="4114D57E"/>
    <w:rsid w:val="41379BA5"/>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5451F5"/>
  <w15:docId w15:val="{937ACD8E-01A0-4C15-A114-1B17A78BA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link w:val="Heading1Char"/>
    <w:uiPriority w:val="9"/>
    <w:qFormat/>
    <w:rsid w:val="00F4422A"/>
    <w:pPr>
      <w:autoSpaceDE w:val="0"/>
      <w:autoSpaceDN w:val="0"/>
      <w:ind w:left="120"/>
      <w:outlineLvl w:val="0"/>
    </w:pPr>
    <w:rPr>
      <w:rFonts w:ascii="Calibri" w:eastAsia="Calibri" w:hAnsi="Calibri" w:cs="Calibri"/>
      <w:b/>
      <w:bCs/>
      <w:color w:val="auto"/>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1">
    <w:name w:val="Body text|1_"/>
    <w:basedOn w:val="DefaultParagraphFont"/>
    <w:link w:val="Bodytext10"/>
    <w:rPr>
      <w:rFonts w:ascii="Liberation Sans" w:eastAsia="Liberation Sans" w:hAnsi="Liberation Sans" w:cs="Liberation Sans"/>
      <w:b w:val="0"/>
      <w:bCs w:val="0"/>
      <w:i w:val="0"/>
      <w:iCs w:val="0"/>
      <w:smallCaps w:val="0"/>
      <w:strike w:val="0"/>
      <w:sz w:val="18"/>
      <w:szCs w:val="18"/>
      <w:u w:val="none"/>
    </w:rPr>
  </w:style>
  <w:style w:type="character" w:customStyle="1" w:styleId="Picturecaption1">
    <w:name w:val="Picture caption|1_"/>
    <w:basedOn w:val="DefaultParagraphFont"/>
    <w:link w:val="Picturecaption10"/>
    <w:rPr>
      <w:rFonts w:ascii="Liberation Serif" w:eastAsia="Liberation Serif" w:hAnsi="Liberation Serif" w:cs="Liberation Serif"/>
      <w:b w:val="0"/>
      <w:bCs w:val="0"/>
      <w:i w:val="0"/>
      <w:iCs w:val="0"/>
      <w:smallCaps w:val="0"/>
      <w:strike w:val="0"/>
      <w:color w:val="EBEBEB"/>
      <w:sz w:val="18"/>
      <w:szCs w:val="18"/>
      <w:u w:val="none"/>
    </w:rPr>
  </w:style>
  <w:style w:type="character" w:customStyle="1" w:styleId="Other1">
    <w:name w:val="Other|1_"/>
    <w:basedOn w:val="DefaultParagraphFont"/>
    <w:link w:val="Other10"/>
    <w:rPr>
      <w:rFonts w:ascii="Liberation Sans" w:eastAsia="Liberation Sans" w:hAnsi="Liberation Sans" w:cs="Liberation Sans"/>
      <w:b w:val="0"/>
      <w:bCs w:val="0"/>
      <w:i w:val="0"/>
      <w:iCs w:val="0"/>
      <w:smallCaps w:val="0"/>
      <w:strike w:val="0"/>
      <w:sz w:val="18"/>
      <w:szCs w:val="18"/>
      <w:u w:val="none"/>
    </w:rPr>
  </w:style>
  <w:style w:type="character" w:customStyle="1" w:styleId="Bodytext3">
    <w:name w:val="Body text|3_"/>
    <w:basedOn w:val="DefaultParagraphFont"/>
    <w:link w:val="Bodytext30"/>
    <w:rPr>
      <w:rFonts w:ascii="Liberation Serif" w:eastAsia="Liberation Serif" w:hAnsi="Liberation Serif" w:cs="Liberation Serif"/>
      <w:b w:val="0"/>
      <w:bCs w:val="0"/>
      <w:i w:val="0"/>
      <w:iCs w:val="0"/>
      <w:smallCaps w:val="0"/>
      <w:strike w:val="0"/>
      <w:sz w:val="18"/>
      <w:szCs w:val="18"/>
      <w:u w:val="none"/>
    </w:rPr>
  </w:style>
  <w:style w:type="character" w:customStyle="1" w:styleId="Heading11">
    <w:name w:val="Heading #1|1_"/>
    <w:basedOn w:val="DefaultParagraphFont"/>
    <w:link w:val="Heading110"/>
    <w:rPr>
      <w:rFonts w:ascii="Liberation Sans" w:eastAsia="Liberation Sans" w:hAnsi="Liberation Sans" w:cs="Liberation Sans"/>
      <w:b w:val="0"/>
      <w:bCs w:val="0"/>
      <w:i w:val="0"/>
      <w:iCs w:val="0"/>
      <w:smallCaps w:val="0"/>
      <w:strike w:val="0"/>
      <w:color w:val="EBEBEB"/>
      <w:sz w:val="28"/>
      <w:szCs w:val="28"/>
      <w:u w:val="none"/>
    </w:rPr>
  </w:style>
  <w:style w:type="character" w:customStyle="1" w:styleId="Headerorfooter1">
    <w:name w:val="Header or footer|1_"/>
    <w:basedOn w:val="DefaultParagraphFont"/>
    <w:link w:val="Headerorfooter10"/>
    <w:rPr>
      <w:rFonts w:ascii="Liberation Sans" w:eastAsia="Liberation Sans" w:hAnsi="Liberation Sans" w:cs="Liberation Sans"/>
      <w:b w:val="0"/>
      <w:bCs w:val="0"/>
      <w:i/>
      <w:iCs/>
      <w:smallCaps w:val="0"/>
      <w:strike w:val="0"/>
      <w:color w:val="3D9383"/>
      <w:sz w:val="18"/>
      <w:szCs w:val="18"/>
      <w:u w:val="none"/>
    </w:rPr>
  </w:style>
  <w:style w:type="character" w:customStyle="1" w:styleId="Tablecaption1">
    <w:name w:val="Table caption|1_"/>
    <w:basedOn w:val="DefaultParagraphFont"/>
    <w:link w:val="Tablecaption10"/>
    <w:rPr>
      <w:rFonts w:ascii="Liberation Sans" w:eastAsia="Liberation Sans" w:hAnsi="Liberation Sans" w:cs="Liberation Sans"/>
      <w:b w:val="0"/>
      <w:bCs w:val="0"/>
      <w:i/>
      <w:iCs/>
      <w:smallCaps w:val="0"/>
      <w:strike w:val="0"/>
      <w:color w:val="6F7B8C"/>
      <w:sz w:val="15"/>
      <w:szCs w:val="15"/>
      <w:u w:val="none"/>
    </w:rPr>
  </w:style>
  <w:style w:type="character" w:customStyle="1" w:styleId="Bodytext4">
    <w:name w:val="Body text|4_"/>
    <w:basedOn w:val="DefaultParagraphFont"/>
    <w:link w:val="Bodytext40"/>
    <w:rPr>
      <w:rFonts w:ascii="Liberation Sans" w:eastAsia="Liberation Sans" w:hAnsi="Liberation Sans" w:cs="Liberation Sans"/>
      <w:b/>
      <w:bCs/>
      <w:i w:val="0"/>
      <w:iCs w:val="0"/>
      <w:smallCaps w:val="0"/>
      <w:strike w:val="0"/>
      <w:sz w:val="22"/>
      <w:szCs w:val="22"/>
      <w:u w:val="none"/>
    </w:rPr>
  </w:style>
  <w:style w:type="character" w:customStyle="1" w:styleId="Heading21">
    <w:name w:val="Heading #2|1_"/>
    <w:basedOn w:val="DefaultParagraphFont"/>
    <w:link w:val="Heading210"/>
    <w:rPr>
      <w:rFonts w:ascii="Liberation Sans" w:eastAsia="Liberation Sans" w:hAnsi="Liberation Sans" w:cs="Liberation Sans"/>
      <w:b/>
      <w:bCs/>
      <w:i w:val="0"/>
      <w:iCs w:val="0"/>
      <w:smallCaps w:val="0"/>
      <w:strike w:val="0"/>
      <w:sz w:val="26"/>
      <w:szCs w:val="26"/>
      <w:u w:val="none"/>
    </w:rPr>
  </w:style>
  <w:style w:type="character" w:customStyle="1" w:styleId="Bodytext2">
    <w:name w:val="Body text|2_"/>
    <w:basedOn w:val="DefaultParagraphFont"/>
    <w:link w:val="Bodytext20"/>
    <w:rPr>
      <w:rFonts w:ascii="Liberation Sans" w:eastAsia="Liberation Sans" w:hAnsi="Liberation Sans" w:cs="Liberation Sans"/>
      <w:b/>
      <w:bCs/>
      <w:i w:val="0"/>
      <w:iCs w:val="0"/>
      <w:smallCaps w:val="0"/>
      <w:strike w:val="0"/>
      <w:color w:val="4A7770"/>
      <w:sz w:val="12"/>
      <w:szCs w:val="12"/>
      <w:u w:val="none"/>
      <w:shd w:val="clear" w:color="auto" w:fill="8DCEC7"/>
    </w:rPr>
  </w:style>
  <w:style w:type="paragraph" w:customStyle="1" w:styleId="Bodytext10">
    <w:name w:val="Body text|1"/>
    <w:basedOn w:val="Normal"/>
    <w:link w:val="Bodytext1"/>
    <w:pPr>
      <w:spacing w:after="180" w:line="334" w:lineRule="auto"/>
    </w:pPr>
    <w:rPr>
      <w:rFonts w:ascii="Liberation Sans" w:eastAsia="Liberation Sans" w:hAnsi="Liberation Sans" w:cs="Liberation Sans"/>
      <w:sz w:val="18"/>
      <w:szCs w:val="18"/>
    </w:rPr>
  </w:style>
  <w:style w:type="paragraph" w:customStyle="1" w:styleId="Picturecaption10">
    <w:name w:val="Picture caption|1"/>
    <w:basedOn w:val="Normal"/>
    <w:link w:val="Picturecaption1"/>
    <w:rPr>
      <w:rFonts w:ascii="Liberation Serif" w:eastAsia="Liberation Serif" w:hAnsi="Liberation Serif" w:cs="Liberation Serif"/>
      <w:color w:val="EBEBEB"/>
      <w:sz w:val="18"/>
      <w:szCs w:val="18"/>
    </w:rPr>
  </w:style>
  <w:style w:type="paragraph" w:customStyle="1" w:styleId="Other10">
    <w:name w:val="Other|1"/>
    <w:basedOn w:val="Normal"/>
    <w:link w:val="Other1"/>
    <w:pPr>
      <w:spacing w:after="180" w:line="334" w:lineRule="auto"/>
    </w:pPr>
    <w:rPr>
      <w:rFonts w:ascii="Liberation Sans" w:eastAsia="Liberation Sans" w:hAnsi="Liberation Sans" w:cs="Liberation Sans"/>
      <w:sz w:val="18"/>
      <w:szCs w:val="18"/>
    </w:rPr>
  </w:style>
  <w:style w:type="paragraph" w:customStyle="1" w:styleId="Bodytext30">
    <w:name w:val="Body text|3"/>
    <w:basedOn w:val="Normal"/>
    <w:link w:val="Bodytext3"/>
    <w:pPr>
      <w:spacing w:line="259" w:lineRule="auto"/>
    </w:pPr>
    <w:rPr>
      <w:rFonts w:ascii="Liberation Serif" w:eastAsia="Liberation Serif" w:hAnsi="Liberation Serif" w:cs="Liberation Serif"/>
      <w:sz w:val="18"/>
      <w:szCs w:val="18"/>
    </w:rPr>
  </w:style>
  <w:style w:type="paragraph" w:customStyle="1" w:styleId="Heading110">
    <w:name w:val="Heading #1|1"/>
    <w:basedOn w:val="Normal"/>
    <w:link w:val="Heading11"/>
    <w:pPr>
      <w:jc w:val="right"/>
      <w:outlineLvl w:val="0"/>
    </w:pPr>
    <w:rPr>
      <w:rFonts w:ascii="Liberation Sans" w:eastAsia="Liberation Sans" w:hAnsi="Liberation Sans" w:cs="Liberation Sans"/>
      <w:color w:val="EBEBEB"/>
      <w:sz w:val="28"/>
      <w:szCs w:val="28"/>
    </w:rPr>
  </w:style>
  <w:style w:type="paragraph" w:customStyle="1" w:styleId="Headerorfooter10">
    <w:name w:val="Header or footer|1"/>
    <w:basedOn w:val="Normal"/>
    <w:link w:val="Headerorfooter1"/>
    <w:pPr>
      <w:jc w:val="right"/>
    </w:pPr>
    <w:rPr>
      <w:rFonts w:ascii="Liberation Sans" w:eastAsia="Liberation Sans" w:hAnsi="Liberation Sans" w:cs="Liberation Sans"/>
      <w:i/>
      <w:iCs/>
      <w:color w:val="3D9383"/>
      <w:sz w:val="18"/>
      <w:szCs w:val="18"/>
    </w:rPr>
  </w:style>
  <w:style w:type="paragraph" w:customStyle="1" w:styleId="Tablecaption10">
    <w:name w:val="Table caption|1"/>
    <w:basedOn w:val="Normal"/>
    <w:link w:val="Tablecaption1"/>
    <w:rPr>
      <w:rFonts w:ascii="Liberation Sans" w:eastAsia="Liberation Sans" w:hAnsi="Liberation Sans" w:cs="Liberation Sans"/>
      <w:i/>
      <w:iCs/>
      <w:color w:val="6F7B8C"/>
      <w:sz w:val="15"/>
      <w:szCs w:val="15"/>
    </w:rPr>
  </w:style>
  <w:style w:type="paragraph" w:customStyle="1" w:styleId="Bodytext40">
    <w:name w:val="Body text|4"/>
    <w:basedOn w:val="Normal"/>
    <w:link w:val="Bodytext4"/>
    <w:pPr>
      <w:spacing w:after="200"/>
      <w:ind w:firstLine="150"/>
    </w:pPr>
    <w:rPr>
      <w:rFonts w:ascii="Liberation Sans" w:eastAsia="Liberation Sans" w:hAnsi="Liberation Sans" w:cs="Liberation Sans"/>
      <w:b/>
      <w:bCs/>
      <w:sz w:val="22"/>
      <w:szCs w:val="22"/>
    </w:rPr>
  </w:style>
  <w:style w:type="paragraph" w:customStyle="1" w:styleId="Heading210">
    <w:name w:val="Heading #2|1"/>
    <w:basedOn w:val="Normal"/>
    <w:link w:val="Heading21"/>
    <w:pPr>
      <w:spacing w:after="60"/>
      <w:jc w:val="center"/>
      <w:outlineLvl w:val="1"/>
    </w:pPr>
    <w:rPr>
      <w:rFonts w:ascii="Liberation Sans" w:eastAsia="Liberation Sans" w:hAnsi="Liberation Sans" w:cs="Liberation Sans"/>
      <w:b/>
      <w:bCs/>
      <w:sz w:val="26"/>
      <w:szCs w:val="26"/>
    </w:rPr>
  </w:style>
  <w:style w:type="paragraph" w:customStyle="1" w:styleId="Bodytext20">
    <w:name w:val="Body text|2"/>
    <w:basedOn w:val="Normal"/>
    <w:link w:val="Bodytext2"/>
    <w:pPr>
      <w:spacing w:line="271" w:lineRule="auto"/>
    </w:pPr>
    <w:rPr>
      <w:rFonts w:ascii="Liberation Sans" w:eastAsia="Liberation Sans" w:hAnsi="Liberation Sans" w:cs="Liberation Sans"/>
      <w:b/>
      <w:bCs/>
      <w:color w:val="4A7770"/>
      <w:sz w:val="12"/>
      <w:szCs w:val="12"/>
      <w:shd w:val="clear" w:color="auto" w:fill="8DCEC7"/>
    </w:rPr>
  </w:style>
  <w:style w:type="character" w:styleId="CommentReference">
    <w:name w:val="annotation reference"/>
    <w:basedOn w:val="DefaultParagraphFont"/>
    <w:uiPriority w:val="99"/>
    <w:semiHidden/>
    <w:unhideWhenUsed/>
    <w:rsid w:val="009234E3"/>
    <w:rPr>
      <w:sz w:val="16"/>
      <w:szCs w:val="16"/>
    </w:rPr>
  </w:style>
  <w:style w:type="paragraph" w:styleId="CommentText">
    <w:name w:val="annotation text"/>
    <w:basedOn w:val="Normal"/>
    <w:link w:val="CommentTextChar"/>
    <w:uiPriority w:val="99"/>
    <w:unhideWhenUsed/>
    <w:rsid w:val="009234E3"/>
    <w:rPr>
      <w:sz w:val="20"/>
      <w:szCs w:val="20"/>
    </w:rPr>
  </w:style>
  <w:style w:type="character" w:customStyle="1" w:styleId="CommentTextChar">
    <w:name w:val="Comment Text Char"/>
    <w:basedOn w:val="DefaultParagraphFont"/>
    <w:link w:val="CommentText"/>
    <w:uiPriority w:val="99"/>
    <w:rsid w:val="009234E3"/>
    <w:rPr>
      <w:color w:val="000000"/>
      <w:sz w:val="20"/>
      <w:szCs w:val="20"/>
    </w:rPr>
  </w:style>
  <w:style w:type="paragraph" w:styleId="CommentSubject">
    <w:name w:val="annotation subject"/>
    <w:basedOn w:val="CommentText"/>
    <w:next w:val="CommentText"/>
    <w:link w:val="CommentSubjectChar"/>
    <w:uiPriority w:val="99"/>
    <w:semiHidden/>
    <w:unhideWhenUsed/>
    <w:rsid w:val="009234E3"/>
    <w:rPr>
      <w:b/>
      <w:bCs/>
    </w:rPr>
  </w:style>
  <w:style w:type="character" w:customStyle="1" w:styleId="CommentSubjectChar">
    <w:name w:val="Comment Subject Char"/>
    <w:basedOn w:val="CommentTextChar"/>
    <w:link w:val="CommentSubject"/>
    <w:uiPriority w:val="99"/>
    <w:semiHidden/>
    <w:rsid w:val="009234E3"/>
    <w:rPr>
      <w:b/>
      <w:bCs/>
      <w:color w:val="000000"/>
      <w:sz w:val="20"/>
      <w:szCs w:val="20"/>
    </w:rPr>
  </w:style>
  <w:style w:type="paragraph" w:styleId="Header">
    <w:name w:val="header"/>
    <w:basedOn w:val="Normal"/>
    <w:link w:val="HeaderChar"/>
    <w:unhideWhenUsed/>
    <w:rsid w:val="00C56AD9"/>
    <w:pPr>
      <w:tabs>
        <w:tab w:val="center" w:pos="4513"/>
        <w:tab w:val="right" w:pos="9026"/>
      </w:tabs>
    </w:pPr>
  </w:style>
  <w:style w:type="character" w:customStyle="1" w:styleId="HeaderChar">
    <w:name w:val="Header Char"/>
    <w:basedOn w:val="DefaultParagraphFont"/>
    <w:link w:val="Header"/>
    <w:uiPriority w:val="99"/>
    <w:rsid w:val="00C56AD9"/>
    <w:rPr>
      <w:color w:val="000000"/>
    </w:rPr>
  </w:style>
  <w:style w:type="paragraph" w:styleId="Footer">
    <w:name w:val="footer"/>
    <w:basedOn w:val="Normal"/>
    <w:link w:val="FooterChar"/>
    <w:uiPriority w:val="99"/>
    <w:unhideWhenUsed/>
    <w:rsid w:val="00C56AD9"/>
    <w:pPr>
      <w:tabs>
        <w:tab w:val="center" w:pos="4513"/>
        <w:tab w:val="right" w:pos="9026"/>
      </w:tabs>
    </w:pPr>
  </w:style>
  <w:style w:type="character" w:customStyle="1" w:styleId="FooterChar">
    <w:name w:val="Footer Char"/>
    <w:basedOn w:val="DefaultParagraphFont"/>
    <w:link w:val="Footer"/>
    <w:uiPriority w:val="99"/>
    <w:rsid w:val="00C56AD9"/>
    <w:rPr>
      <w:color w:val="000000"/>
    </w:rPr>
  </w:style>
  <w:style w:type="paragraph" w:styleId="Revision">
    <w:name w:val="Revision"/>
    <w:hidden/>
    <w:uiPriority w:val="99"/>
    <w:semiHidden/>
    <w:rsid w:val="00884E8C"/>
    <w:pPr>
      <w:widowControl/>
    </w:pPr>
    <w:rPr>
      <w:color w:val="000000"/>
    </w:rPr>
  </w:style>
  <w:style w:type="paragraph" w:customStyle="1" w:styleId="Paragraphedeliste1">
    <w:name w:val="Paragraphe de liste1"/>
    <w:basedOn w:val="Normal"/>
    <w:rsid w:val="009F38DB"/>
    <w:pPr>
      <w:widowControl/>
      <w:spacing w:after="200" w:line="276" w:lineRule="auto"/>
      <w:ind w:left="720"/>
      <w:contextualSpacing/>
    </w:pPr>
    <w:rPr>
      <w:rFonts w:ascii="Calibri" w:hAnsi="Calibri"/>
      <w:color w:val="auto"/>
      <w:sz w:val="22"/>
      <w:szCs w:val="22"/>
      <w:lang w:val="fr-FR" w:bidi="ar-SA"/>
    </w:rPr>
  </w:style>
  <w:style w:type="paragraph" w:styleId="ListParagraph">
    <w:name w:val="List Paragraph"/>
    <w:basedOn w:val="Normal"/>
    <w:uiPriority w:val="1"/>
    <w:qFormat/>
    <w:rsid w:val="002F4BD9"/>
    <w:pPr>
      <w:ind w:left="720"/>
      <w:contextualSpacing/>
    </w:pPr>
  </w:style>
  <w:style w:type="character" w:styleId="Mention">
    <w:name w:val="Mention"/>
    <w:basedOn w:val="DefaultParagraphFont"/>
    <w:uiPriority w:val="99"/>
    <w:unhideWhenUsed/>
    <w:rsid w:val="00385234"/>
    <w:rPr>
      <w:color w:val="2B579A"/>
      <w:shd w:val="clear" w:color="auto" w:fill="E1DFDD"/>
    </w:rPr>
  </w:style>
  <w:style w:type="paragraph" w:styleId="BodyText">
    <w:name w:val="Body Text"/>
    <w:basedOn w:val="Normal"/>
    <w:link w:val="BodyTextChar"/>
    <w:uiPriority w:val="1"/>
    <w:qFormat/>
    <w:rsid w:val="00F21257"/>
    <w:pPr>
      <w:autoSpaceDE w:val="0"/>
      <w:autoSpaceDN w:val="0"/>
      <w:ind w:left="480"/>
    </w:pPr>
    <w:rPr>
      <w:rFonts w:ascii="Calibri" w:eastAsia="Calibri" w:hAnsi="Calibri" w:cs="Calibri"/>
      <w:color w:val="auto"/>
      <w:lang w:bidi="ar-SA"/>
    </w:rPr>
  </w:style>
  <w:style w:type="character" w:customStyle="1" w:styleId="BodyTextChar">
    <w:name w:val="Body Text Char"/>
    <w:basedOn w:val="DefaultParagraphFont"/>
    <w:link w:val="BodyText"/>
    <w:uiPriority w:val="1"/>
    <w:rsid w:val="00F21257"/>
    <w:rPr>
      <w:rFonts w:ascii="Calibri" w:eastAsia="Calibri" w:hAnsi="Calibri" w:cs="Calibri"/>
      <w:lang w:bidi="ar-SA"/>
    </w:rPr>
  </w:style>
  <w:style w:type="character" w:customStyle="1" w:styleId="Heading1Char">
    <w:name w:val="Heading 1 Char"/>
    <w:basedOn w:val="DefaultParagraphFont"/>
    <w:link w:val="Heading1"/>
    <w:uiPriority w:val="9"/>
    <w:rsid w:val="00F4422A"/>
    <w:rPr>
      <w:rFonts w:ascii="Calibri" w:eastAsia="Calibri" w:hAnsi="Calibri" w:cs="Calibri"/>
      <w:b/>
      <w:bCs/>
      <w:lang w:bidi="ar-SA"/>
    </w:rPr>
  </w:style>
  <w:style w:type="table" w:styleId="TableGrid">
    <w:name w:val="Table Grid"/>
    <w:basedOn w:val="TableNormal"/>
    <w:uiPriority w:val="59"/>
    <w:rsid w:val="001352AB"/>
    <w:pPr>
      <w:widowControl/>
    </w:pPr>
    <w:rPr>
      <w:rFonts w:asciiTheme="minorHAnsi" w:eastAsiaTheme="minorHAnsi" w:hAnsiTheme="minorHAnsi" w:cstheme="minorBidi"/>
      <w:kern w:val="2"/>
      <w:sz w:val="22"/>
      <w:szCs w:val="22"/>
      <w:lang w:val="en-GB" w:bidi="ar-SA"/>
      <w14:ligatures w14:val="standardContextu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unhideWhenUsed/>
    <w:qFormat/>
    <w:rsid w:val="00501161"/>
    <w:pPr>
      <w:spacing w:after="200"/>
    </w:pPr>
    <w:rPr>
      <w:i/>
      <w:iCs/>
      <w:color w:val="44546A" w:themeColor="text2"/>
      <w:sz w:val="18"/>
      <w:szCs w:val="18"/>
    </w:rPr>
  </w:style>
  <w:style w:type="paragraph" w:customStyle="1" w:styleId="TableParagraph">
    <w:name w:val="Table Paragraph"/>
    <w:basedOn w:val="Normal"/>
    <w:uiPriority w:val="1"/>
    <w:qFormat/>
    <w:rsid w:val="007066AC"/>
    <w:pPr>
      <w:autoSpaceDE w:val="0"/>
      <w:autoSpaceDN w:val="0"/>
      <w:spacing w:line="272" w:lineRule="exact"/>
      <w:ind w:left="107"/>
    </w:pPr>
    <w:rPr>
      <w:rFonts w:ascii="Calibri" w:eastAsia="Calibri" w:hAnsi="Calibri" w:cs="Calibri"/>
      <w:color w:val="auto"/>
      <w:sz w:val="22"/>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Function_x0028_s_x0029_ xmlns="446d9c23-33c1-4aaa-b610-0b49484beeba" xsi:nil="true"/>
    <_Flow_SignoffStatus xmlns="18214286-226c-43aa-bfa7-70d63584f69f" xsi:nil="true"/>
    <Location_x0028_s_x0029_ xmlns="446d9c23-33c1-4aaa-b610-0b49484beeba" xsi:nil="true"/>
    <Language_x0028_s_x0029_ xmlns="446d9c23-33c1-4aaa-b610-0b49484beeba" xsi:nil="true"/>
    <h07063d4a6c74212ab877aa424a1f7d6 xmlns="446d9c23-33c1-4aaa-b610-0b49484beeba">
      <Terms xmlns="http://schemas.microsoft.com/office/infopath/2007/PartnerControls"/>
    </h07063d4a6c74212ab877aa424a1f7d6>
    <d51732ba3bba4342a416b429b6a40b0b xmlns="446d9c23-33c1-4aaa-b610-0b49484beeba">
      <Terms xmlns="http://schemas.microsoft.com/office/infopath/2007/PartnerControls"/>
    </d51732ba3bba4342a416b429b6a40b0b>
    <Classification_x0028_s_x0029_ xmlns="446d9c23-33c1-4aaa-b610-0b49484beeba" xsi:nil="true"/>
    <Knowledge_x0020_Base_x0020_Status xmlns="446d9c23-33c1-4aaa-b610-0b49484beeba">Do not display in Knowledge Base</Knowledge_x0020_Base_x0020_Status>
    <General_x0020_Document_x0020_Type xmlns="446d9c23-33c1-4aaa-b610-0b49484beeba" xsi:nil="true"/>
    <lcf76f155ced4ddcb4097134ff3c332f xmlns="18214286-226c-43aa-bfa7-70d63584f69f">
      <Terms xmlns="http://schemas.microsoft.com/office/infopath/2007/PartnerControls"/>
    </lcf76f155ced4ddcb4097134ff3c332f>
    <j49f4a525f6a4ed2b6a5dca880bae675 xmlns="446d9c23-33c1-4aaa-b610-0b49484beeba">
      <Terms xmlns="http://schemas.microsoft.com/office/infopath/2007/PartnerControls"/>
    </j49f4a525f6a4ed2b6a5dca880bae675>
  </documentManagement>
</p:properties>
</file>

<file path=customXml/item2.xml><?xml version="1.0" encoding="utf-8"?>
<ct:contentTypeSchema xmlns:ct="http://schemas.microsoft.com/office/2006/metadata/contentType" xmlns:ma="http://schemas.microsoft.com/office/2006/metadata/properties/metaAttributes" ct:_="" ma:_="" ma:contentTypeName="Malaria Consortium Document" ma:contentTypeID="0x0101001D5646EEDBA3214EB36B225F0D3F7646001E85AB16254CA044A51E4B9AE7B8B426" ma:contentTypeVersion="19" ma:contentTypeDescription="Content type for all other documents on the site. These are general documents that do not require control." ma:contentTypeScope="" ma:versionID="c257d9ca21ddf2cb9dbe360264b0efa2">
  <xsd:schema xmlns:xsd="http://www.w3.org/2001/XMLSchema" xmlns:xs="http://www.w3.org/2001/XMLSchema" xmlns:p="http://schemas.microsoft.com/office/2006/metadata/properties" xmlns:ns2="446d9c23-33c1-4aaa-b610-0b49484beeba" xmlns:ns5="18214286-226c-43aa-bfa7-70d63584f69f" targetNamespace="http://schemas.microsoft.com/office/2006/metadata/properties" ma:root="true" ma:fieldsID="55f26e04dfd5009a5861b69224476bb7" ns2:_="" ns5:_="">
    <xsd:import namespace="446d9c23-33c1-4aaa-b610-0b49484beeba"/>
    <xsd:import namespace="18214286-226c-43aa-bfa7-70d63584f69f"/>
    <xsd:element name="properties">
      <xsd:complexType>
        <xsd:sequence>
          <xsd:element name="documentManagement">
            <xsd:complexType>
              <xsd:all>
                <xsd:element ref="ns2:Knowledge_x0020_Base_x0020_Status" minOccurs="0"/>
                <xsd:element ref="ns2:General_x0020_Document_x0020_Type" minOccurs="0"/>
                <xsd:element ref="ns2:Location_x0028_s_x0029_" minOccurs="0"/>
                <xsd:element ref="ns2:Function_x0028_s_x0029_" minOccurs="0"/>
                <xsd:element ref="ns2:Classification_x0028_s_x0029_" minOccurs="0"/>
                <xsd:element ref="ns2:Language_x0028_s_x0029_" minOccurs="0"/>
                <xsd:element ref="ns2:h07063d4a6c74212ab877aa424a1f7d6" minOccurs="0"/>
                <xsd:element ref="ns2:d51732ba3bba4342a416b429b6a40b0b" minOccurs="0"/>
                <xsd:element ref="ns2:TaxCatchAll" minOccurs="0"/>
                <xsd:element ref="ns2:TaxCatchAllLabel" minOccurs="0"/>
                <xsd:element ref="ns2:j49f4a525f6a4ed2b6a5dca880bae675" minOccurs="0"/>
                <xsd:element ref="ns5:MediaServiceMetadata" minOccurs="0"/>
                <xsd:element ref="ns5:MediaServiceFastMetadata" minOccurs="0"/>
                <xsd:element ref="ns5:MediaServiceOCR" minOccurs="0"/>
                <xsd:element ref="ns2:SharedWithUsers" minOccurs="0"/>
                <xsd:element ref="ns2:SharedWithDetails" minOccurs="0"/>
                <xsd:element ref="ns5:MediaServiceDateTaken" minOccurs="0"/>
                <xsd:element ref="ns5:MediaServiceLocation" minOccurs="0"/>
                <xsd:element ref="ns5:MediaServiceAutoKeyPoints" minOccurs="0"/>
                <xsd:element ref="ns5:MediaServiceKeyPoints" minOccurs="0"/>
                <xsd:element ref="ns5:MediaServiceGenerationTime" minOccurs="0"/>
                <xsd:element ref="ns5:MediaServiceEventHashCode" minOccurs="0"/>
                <xsd:element ref="ns5:MediaLengthInSeconds" minOccurs="0"/>
                <xsd:element ref="ns5:lcf76f155ced4ddcb4097134ff3c332f" minOccurs="0"/>
                <xsd:element ref="ns5:_Flow_SignoffStatus" minOccurs="0"/>
                <xsd:element ref="ns5:MediaServiceSearchProperties"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General_x0020_Document_x0020_Type" ma:index="3" nillable="true" ma:displayName="General Document Type" ma:format="Dropdown" ma:internalName="General_x0020_Document_x0020_Type">
      <xsd:simpleType>
        <xsd:restriction base="dms:Choice">
          <xsd:enumeration value="Agenda"/>
          <xsd:enumeration value="Audio"/>
          <xsd:enumeration value="Budget"/>
          <xsd:enumeration value="Contract"/>
          <xsd:enumeration value="Data"/>
          <xsd:enumeration value="Form"/>
          <xsd:enumeration value="Manual"/>
          <xsd:enumeration value="Minutes"/>
          <xsd:enumeration value="Plan"/>
          <xsd:enumeration value="Policy"/>
          <xsd:enumeration value="Process"/>
          <xsd:enumeration value="Proposal"/>
          <xsd:enumeration value="Publication"/>
          <xsd:enumeration value="Report"/>
          <xsd:enumeration value="Requirements"/>
          <xsd:enumeration value="Template"/>
          <xsd:enumeration value="Training"/>
          <xsd:enumeration value="Video"/>
        </xsd:restriction>
      </xsd:simpleType>
    </xsd:element>
    <xsd:element name="Location_x0028_s_x0029_" ma:index="4"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5"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6"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7"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h07063d4a6c74212ab877aa424a1f7d6" ma:index="12" nillable="true" ma:taxonomy="true" ma:internalName="h07063d4a6c74212ab877aa424a1f7d6" ma:taxonomyFieldName="Diseases" ma:displayName="Diseases" ma:readOnly="false" ma:default="" ma:fieldId="{107063d4-a6c7-4212-ab87-7aa424a1f7d6}" ma:taxonomyMulti="true" ma:sspId="0c4f23ce-abd6-4fbe-ba55-9ba9bb7442d8" ma:termSetId="4ece0d02-a915-426b-8586-b8b7860cdff3" ma:anchorId="00000000-0000-0000-0000-000000000000" ma:open="false" ma:isKeyword="false">
      <xsd:complexType>
        <xsd:sequence>
          <xsd:element ref="pc:Terms" minOccurs="0" maxOccurs="1"/>
        </xsd:sequence>
      </xsd:complexType>
    </xsd:element>
    <xsd:element name="d51732ba3bba4342a416b429b6a40b0b" ma:index="14" nillable="true" ma:taxonomy="true" ma:internalName="d51732ba3bba4342a416b429b6a40b0b" ma:taxonomyFieldName="Tools_x0020_and_x0020_Techniques" ma:displayName="Tools and Techniques" ma:readOnly="false" ma:default="" ma:fieldId="{d51732ba-3bba-4342-a416-b429b6a40b0b}" ma:taxonomyMulti="true" ma:sspId="0c4f23ce-abd6-4fbe-ba55-9ba9bb7442d8" ma:termSetId="178e11fd-d4ce-402e-b760-9e71f48154fd"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j49f4a525f6a4ed2b6a5dca880bae675" ma:index="22" nillable="true" ma:taxonomy="true" ma:internalName="j49f4a525f6a4ed2b6a5dca880bae675" ma:taxonomyFieldName="Project" ma:displayName="Project" ma:default="" ma:fieldId="{349f4a52-5f6a-4ed2-b6a5-dca880bae675}" ma:sspId="0c4f23ce-abd6-4fbe-ba55-9ba9bb7442d8" ma:termSetId="2b6b6760-1471-429e-a151-4284c2311bfb" ma:anchorId="00000000-0000-0000-0000-000000000000" ma:open="false" ma:isKeyword="false">
      <xsd:complexType>
        <xsd:sequence>
          <xsd:element ref="pc:Terms" minOccurs="0" maxOccurs="1"/>
        </xsd:sequence>
      </xsd:complexType>
    </xsd:element>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14286-226c-43aa-bfa7-70d63584f69f" elementFormDefault="qualified">
    <xsd:import namespace="http://schemas.microsoft.com/office/2006/documentManagement/types"/>
    <xsd:import namespace="http://schemas.microsoft.com/office/infopath/2007/PartnerControls"/>
    <xsd:element name="MediaServiceMetadata" ma:index="27" nillable="true" ma:displayName="MediaServiceMetadata" ma:hidden="true" ma:internalName="MediaServiceMetadata" ma:readOnly="true">
      <xsd:simpleType>
        <xsd:restriction base="dms:Note"/>
      </xsd:simpleType>
    </xsd:element>
    <xsd:element name="MediaServiceFastMetadata" ma:index="28" nillable="true" ma:displayName="MediaServiceFastMetadata" ma:hidden="true" ma:internalName="MediaServiceFastMetadata" ma:readOnly="true">
      <xsd:simpleType>
        <xsd:restriction base="dms:Note"/>
      </xsd:simpleType>
    </xsd:element>
    <xsd:element name="MediaServiceOCR" ma:index="29"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ternalName="MediaServiceDateTaken" ma:readOnly="true">
      <xsd:simpleType>
        <xsd:restriction base="dms:Text"/>
      </xsd:simpleType>
    </xsd:element>
    <xsd:element name="MediaServiceLocation" ma:index="33" nillable="true" ma:displayName="Location" ma:internalName="MediaServiceLocation" ma:readOnly="true">
      <xsd:simpleType>
        <xsd:restriction base="dms:Text"/>
      </xsd:simpleType>
    </xsd:element>
    <xsd:element name="MediaServiceAutoKeyPoints" ma:index="34" nillable="true" ma:displayName="MediaServiceAutoKeyPoints" ma:hidden="true" ma:internalName="MediaServiceAutoKeyPoints" ma:readOnly="true">
      <xsd:simpleType>
        <xsd:restriction base="dms:Note"/>
      </xsd:simpleType>
    </xsd:element>
    <xsd:element name="MediaServiceKeyPoints" ma:index="35" nillable="true" ma:displayName="KeyPoints" ma:internalName="MediaServiceKeyPoints"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LengthInSeconds" ma:index="38" nillable="true" ma:displayName="Length (seconds)" ma:internalName="MediaLengthInSeconds" ma:readOnly="true">
      <xsd:simpleType>
        <xsd:restriction base="dms:Unknown"/>
      </xsd:simpleType>
    </xsd:element>
    <xsd:element name="lcf76f155ced4ddcb4097134ff3c332f" ma:index="40" nillable="true" ma:taxonomy="true" ma:internalName="lcf76f155ced4ddcb4097134ff3c332f" ma:taxonomyFieldName="MediaServiceImageTags" ma:displayName="Image Tags" ma:readOnly="false" ma:fieldId="{5cf76f15-5ced-4ddc-b409-7134ff3c332f}" ma:taxonomyMulti="true" ma:sspId="0c4f23ce-abd6-4fbe-ba55-9ba9bb7442d8" ma:termSetId="09814cd3-568e-fe90-9814-8d621ff8fb84" ma:anchorId="fba54fb3-c3e1-fe81-a776-ca4b69148c4d" ma:open="true" ma:isKeyword="false">
      <xsd:complexType>
        <xsd:sequence>
          <xsd:element ref="pc:Terms" minOccurs="0" maxOccurs="1"/>
        </xsd:sequence>
      </xsd:complexType>
    </xsd:element>
    <xsd:element name="_Flow_SignoffStatus" ma:index="41" nillable="true" ma:displayName="Sign-off status" ma:internalName="Sign_x002d_off_x0020_status">
      <xsd:simpleType>
        <xsd:restriction base="dms:Text"/>
      </xsd:simpleType>
    </xsd:element>
    <xsd:element name="MediaServiceSearchProperties" ma:index="42" nillable="true" ma:displayName="MediaServiceSearchProperties" ma:hidden="true" ma:internalName="MediaServiceSearchProperties" ma:readOnly="true">
      <xsd:simpleType>
        <xsd:restriction base="dms:Note"/>
      </xsd:simple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4E4901-5010-4FD3-A139-1ABF6EB32870}">
  <ds:schemaRefs>
    <ds:schemaRef ds:uri="http://schemas.microsoft.com/office/2006/metadata/properties"/>
    <ds:schemaRef ds:uri="http://schemas.microsoft.com/office/infopath/2007/PartnerControls"/>
    <ds:schemaRef ds:uri="446d9c23-33c1-4aaa-b610-0b49484beeba"/>
    <ds:schemaRef ds:uri="18214286-226c-43aa-bfa7-70d63584f69f"/>
  </ds:schemaRefs>
</ds:datastoreItem>
</file>

<file path=customXml/itemProps2.xml><?xml version="1.0" encoding="utf-8"?>
<ds:datastoreItem xmlns:ds="http://schemas.openxmlformats.org/officeDocument/2006/customXml" ds:itemID="{5F87CBC5-1274-4714-95A9-49ADF210F6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18214286-226c-43aa-bfa7-70d63584f6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FEAF3B-B6CE-4D29-AFD3-FD2FD83E0958}">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7</TotalTime>
  <Pages>7</Pages>
  <Words>2506</Words>
  <Characters>14272</Characters>
  <Application>Microsoft Office Word</Application>
  <DocSecurity>0</DocSecurity>
  <Lines>307</Lines>
  <Paragraphs>138</Paragraphs>
  <ScaleCrop>false</ScaleCrop>
  <HeadingPairs>
    <vt:vector size="2" baseType="variant">
      <vt:variant>
        <vt:lpstr>Title</vt:lpstr>
      </vt:variant>
      <vt:variant>
        <vt:i4>1</vt:i4>
      </vt:variant>
    </vt:vector>
  </HeadingPairs>
  <TitlesOfParts>
    <vt:vector size="1" baseType="lpstr">
      <vt:lpstr>SMC</vt:lpstr>
    </vt:vector>
  </TitlesOfParts>
  <Company/>
  <LinksUpToDate>false</LinksUpToDate>
  <CharactersWithSpaces>16682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SMC</dc:title>
  <dc:subject/>
  <dc:creator>Crispim Munda</dc:creator>
  <cp:keywords/>
  <dc:description/>
  <cp:lastModifiedBy>Alexander Tan</cp:lastModifiedBy>
  <cp:revision>3</cp:revision>
  <cp:lastPrinted>2025-10-22T13:55:00Z</cp:lastPrinted>
  <dcterms:created xsi:type="dcterms:W3CDTF">2026-01-21T06:26:00Z</dcterms:created>
  <dcterms:modified xsi:type="dcterms:W3CDTF">2026-01-30T16:33:00Z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0x0101001D5646EEDBA3214EB36B225F0D3F7646001E85AB16254CA044A51E4B9AE7B8B426</vt:lpwstr>
  </property>
  <property fmtid="{D5CDD505-2E9C-101B-9397-08002B2CF9AE}" pid="3" name="Project">
    <vt:lpwstr/>
  </property>
  <property fmtid="{D5CDD505-2E9C-101B-9397-08002B2CF9AE}" pid="4" name="MediaServiceImageTags">
    <vt:lpwstr/>
  </property>
  <property fmtid="{D5CDD505-2E9C-101B-9397-08002B2CF9AE}" pid="5" name="Tools_x0020_and_x0020_Techniques">
    <vt:lpwstr/>
  </property>
  <property fmtid="{D5CDD505-2E9C-101B-9397-08002B2CF9AE}" pid="6" name="Diseases">
    <vt:lpwstr/>
  </property>
  <property fmtid="{D5CDD505-2E9C-101B-9397-08002B2CF9AE}" pid="7" name="Tools and Techniques">
    <vt:lpwstr/>
  </property>
</Properties>
</file>