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3C3FB" w14:textId="77777777" w:rsidR="00627DF5" w:rsidRDefault="00627DF5" w:rsidP="004A6707">
      <w:pPr>
        <w:spacing w:after="0"/>
        <w:jc w:val="both"/>
        <w:rPr>
          <w:rFonts w:ascii="Bookman Old Style" w:hAnsi="Bookman Old Style"/>
          <w:b/>
          <w:bCs/>
          <w:sz w:val="24"/>
          <w:szCs w:val="24"/>
          <w:lang/>
        </w:rPr>
      </w:pPr>
    </w:p>
    <w:p w14:paraId="3C977584" w14:textId="050535F6" w:rsidR="004A6707" w:rsidRPr="00DD4A0D" w:rsidRDefault="004A6707" w:rsidP="004A6707">
      <w:pPr>
        <w:spacing w:after="0"/>
        <w:jc w:val="both"/>
        <w:rPr>
          <w:rFonts w:ascii="Calibri" w:hAnsi="Calibri" w:cs="Calibri"/>
          <w:b/>
          <w:bCs/>
          <w:lang/>
        </w:rPr>
      </w:pPr>
      <w:r w:rsidRPr="00DD4A0D">
        <w:rPr>
          <w:rFonts w:ascii="Calibri" w:hAnsi="Calibri" w:cs="Calibri"/>
          <w:b/>
          <w:bCs/>
          <w:lang/>
        </w:rPr>
        <w:t>Background:</w:t>
      </w:r>
    </w:p>
    <w:p w14:paraId="29F597E5" w14:textId="3FCD287F" w:rsidR="00A72F82" w:rsidRPr="00DD4A0D" w:rsidRDefault="00A72F82" w:rsidP="00A72F82">
      <w:pPr>
        <w:jc w:val="both"/>
        <w:rPr>
          <w:rFonts w:ascii="Calibri" w:hAnsi="Calibri" w:cs="Calibri"/>
          <w:b/>
          <w:bCs/>
          <w:lang/>
        </w:rPr>
      </w:pPr>
      <w:r w:rsidRPr="00DD4A0D">
        <w:rPr>
          <w:rFonts w:ascii="Calibri" w:hAnsi="Calibri" w:cs="Calibri"/>
          <w:lang/>
        </w:rPr>
        <w:t>Malaria continues to impose an unacceptable burden on Uganda’s health and development.</w:t>
      </w:r>
      <w:r w:rsidR="005548A0" w:rsidRPr="00DD4A0D">
        <w:rPr>
          <w:rFonts w:ascii="Calibri" w:hAnsi="Calibri" w:cs="Calibri"/>
          <w:lang/>
        </w:rPr>
        <w:t xml:space="preserve"> </w:t>
      </w:r>
      <w:r w:rsidRPr="00DD4A0D">
        <w:rPr>
          <w:rFonts w:ascii="Calibri" w:hAnsi="Calibri" w:cs="Calibri"/>
          <w:lang/>
        </w:rPr>
        <w:t>Although Uganda has made significant progress in reducing malaria prevalence and mortality over the last two decades, these gains remain fragile. The World Malaria Report 2025 ranked Uganda 3rd (4.7%) for global cases and ninth (2.7%) for global deaths. Malaria cases increased to 13.2 million from 12.6M cases (+600,000 more cases) and Deaths increased to</w:t>
      </w:r>
      <w:r w:rsidR="005548A0" w:rsidRPr="00DD4A0D">
        <w:rPr>
          <w:rFonts w:ascii="Calibri" w:hAnsi="Calibri" w:cs="Calibri"/>
          <w:lang/>
        </w:rPr>
        <w:t xml:space="preserve"> </w:t>
      </w:r>
      <w:r w:rsidRPr="00DD4A0D">
        <w:rPr>
          <w:rFonts w:ascii="Calibri" w:hAnsi="Calibri" w:cs="Calibri"/>
          <w:lang/>
        </w:rPr>
        <w:t>16,470 from 16,119 (+351 more deaths). The resurgence observed in recent years highlights the fragility of progress and demonstrates that even short-term reductions in coverage or intensity of interventions can result in renewed transmission.</w:t>
      </w:r>
    </w:p>
    <w:p w14:paraId="4DD0F027" w14:textId="4F57E4CC" w:rsidR="00A72F82" w:rsidRPr="00DD4A0D" w:rsidRDefault="00A72F82" w:rsidP="005548A0">
      <w:p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The </w:t>
      </w:r>
      <w:r w:rsidR="005548A0" w:rsidRPr="00DD4A0D">
        <w:rPr>
          <w:rFonts w:ascii="Calibri" w:hAnsi="Calibri" w:cs="Calibri"/>
          <w:lang/>
        </w:rPr>
        <w:t xml:space="preserve">country’s </w:t>
      </w:r>
      <w:r w:rsidRPr="00DD4A0D">
        <w:rPr>
          <w:rFonts w:ascii="Calibri" w:hAnsi="Calibri" w:cs="Calibri"/>
          <w:lang/>
        </w:rPr>
        <w:t>Malaria Elimination Strategic Plan (UMESP) 2026–2030 mark</w:t>
      </w:r>
      <w:r w:rsidR="005548A0" w:rsidRPr="00DD4A0D">
        <w:rPr>
          <w:rFonts w:ascii="Calibri" w:hAnsi="Calibri" w:cs="Calibri"/>
          <w:lang/>
        </w:rPr>
        <w:t>s</w:t>
      </w:r>
      <w:r w:rsidRPr="00DD4A0D">
        <w:rPr>
          <w:rFonts w:ascii="Calibri" w:hAnsi="Calibri" w:cs="Calibri"/>
          <w:lang/>
        </w:rPr>
        <w:t xml:space="preserve"> a decisive shift from malaria control to malaria elimination. This Plan articulates a bold vision: a malaria-free Uganda, where no child dies from malaria and communities thrive, free from the burden of this preventable disease.</w:t>
      </w:r>
      <w:r w:rsidR="005548A0" w:rsidRPr="00DD4A0D">
        <w:rPr>
          <w:rFonts w:ascii="Calibri" w:hAnsi="Calibri" w:cs="Calibri"/>
          <w:lang/>
        </w:rPr>
        <w:t xml:space="preserve"> </w:t>
      </w:r>
    </w:p>
    <w:p w14:paraId="4116AB7A" w14:textId="271CCF0A" w:rsidR="004A6707" w:rsidRPr="00DD4A0D" w:rsidRDefault="005548A0" w:rsidP="004A6707">
      <w:p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Considering the realities shaping today’s global health landscape, Uganda is pursuing Universal Health Coverage through a Resilient, Efficient, and Integrated Health System. The achievement is dependent upon strong political leadership, a steadfast will that unties all sectors, innovation, and sustained investment. </w:t>
      </w:r>
    </w:p>
    <w:p w14:paraId="7B4A97A5" w14:textId="1D3A1C5F" w:rsidR="004A6707" w:rsidRPr="00DD4A0D" w:rsidRDefault="004A6707" w:rsidP="004A6707">
      <w:pPr>
        <w:spacing w:after="0"/>
        <w:jc w:val="both"/>
        <w:rPr>
          <w:rFonts w:ascii="Calibri" w:hAnsi="Calibri" w:cs="Calibri"/>
          <w:b/>
          <w:bCs/>
          <w:lang/>
        </w:rPr>
      </w:pPr>
      <w:r w:rsidRPr="00DD4A0D">
        <w:rPr>
          <w:rFonts w:ascii="Calibri" w:hAnsi="Calibri" w:cs="Calibri"/>
          <w:b/>
          <w:bCs/>
          <w:lang/>
        </w:rPr>
        <w:t>Rationale for TA:</w:t>
      </w:r>
    </w:p>
    <w:p w14:paraId="4144F8C0" w14:textId="39735887" w:rsidR="004A6707" w:rsidRPr="00DD4A0D" w:rsidRDefault="004A6707" w:rsidP="00D710FA">
      <w:p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The UMESP </w:t>
      </w:r>
      <w:r w:rsidR="00D710FA" w:rsidRPr="00DD4A0D">
        <w:rPr>
          <w:rFonts w:ascii="Calibri" w:hAnsi="Calibri" w:cs="Calibri"/>
          <w:lang/>
        </w:rPr>
        <w:t xml:space="preserve">2026-2030 envisions a malaria-free Uganda that advances socioeconomic growth and national development. It </w:t>
      </w:r>
      <w:r w:rsidRPr="00DD4A0D">
        <w:rPr>
          <w:rFonts w:ascii="Calibri" w:hAnsi="Calibri" w:cs="Calibri"/>
          <w:lang/>
        </w:rPr>
        <w:t>adopts a stratified, evidence-based approach tailored to Uganda’s heterogeneous transmission landscape.</w:t>
      </w:r>
      <w:r w:rsidR="00D710FA" w:rsidRPr="00DD4A0D">
        <w:rPr>
          <w:rFonts w:ascii="Calibri" w:hAnsi="Calibri" w:cs="Calibri"/>
          <w:lang/>
        </w:rPr>
        <w:t xml:space="preserve"> The NSP seeks to </w:t>
      </w:r>
      <w:r w:rsidR="00406365" w:rsidRPr="00DD4A0D">
        <w:rPr>
          <w:rFonts w:ascii="Calibri" w:hAnsi="Calibri" w:cs="Calibri"/>
          <w:lang/>
        </w:rPr>
        <w:t>a</w:t>
      </w:r>
      <w:r w:rsidR="00D710FA" w:rsidRPr="00DD4A0D">
        <w:rPr>
          <w:rFonts w:ascii="Calibri" w:hAnsi="Calibri" w:cs="Calibri"/>
          <w:lang/>
        </w:rPr>
        <w:t>chieve zero malaria deaths, reduce malaria incidence by ≥75% from 2024 levels (from 274 to &lt;100 cases per 1,000 population), and attain pre-elimination status in at least 19 of the districts.</w:t>
      </w:r>
    </w:p>
    <w:p w14:paraId="7B67353F" w14:textId="2D4BE2F9" w:rsidR="005548A0" w:rsidRPr="00DD4A0D" w:rsidRDefault="00606D0D" w:rsidP="005548A0">
      <w:p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Considering the </w:t>
      </w:r>
      <w:r w:rsidR="005548A0" w:rsidRPr="00DD4A0D">
        <w:rPr>
          <w:rFonts w:ascii="Calibri" w:hAnsi="Calibri" w:cs="Calibri"/>
          <w:lang/>
        </w:rPr>
        <w:t>changing realities shaping today’s global health landscape</w:t>
      </w:r>
      <w:r w:rsidRPr="00DD4A0D">
        <w:rPr>
          <w:rFonts w:ascii="Calibri" w:hAnsi="Calibri" w:cs="Calibri"/>
          <w:lang/>
        </w:rPr>
        <w:t xml:space="preserve">, the country seeks to </w:t>
      </w:r>
      <w:r w:rsidR="005548A0" w:rsidRPr="00DD4A0D">
        <w:rPr>
          <w:rFonts w:ascii="Calibri" w:hAnsi="Calibri" w:cs="Calibri"/>
          <w:lang/>
        </w:rPr>
        <w:t>use Global Fund investments in a catalytic manner in complementarity with domestic budgets and other funding.</w:t>
      </w:r>
      <w:r w:rsidR="004A6707" w:rsidRPr="00DD4A0D">
        <w:rPr>
          <w:rFonts w:ascii="Calibri" w:hAnsi="Calibri" w:cs="Calibri"/>
          <w:lang/>
        </w:rPr>
        <w:t xml:space="preserve"> This calls for high level technical support from an international consultant who understands </w:t>
      </w:r>
      <w:r w:rsidR="00D710FA" w:rsidRPr="00DD4A0D">
        <w:rPr>
          <w:rFonts w:ascii="Calibri" w:hAnsi="Calibri" w:cs="Calibri"/>
          <w:lang/>
        </w:rPr>
        <w:t xml:space="preserve">both </w:t>
      </w:r>
      <w:r w:rsidR="004A6707" w:rsidRPr="00DD4A0D">
        <w:rPr>
          <w:rFonts w:ascii="Calibri" w:hAnsi="Calibri" w:cs="Calibri"/>
          <w:lang/>
        </w:rPr>
        <w:t>the</w:t>
      </w:r>
      <w:r w:rsidR="00D710FA" w:rsidRPr="00DD4A0D">
        <w:rPr>
          <w:rFonts w:ascii="Calibri" w:hAnsi="Calibri" w:cs="Calibri"/>
          <w:lang/>
        </w:rPr>
        <w:t xml:space="preserve"> global landscape and </w:t>
      </w:r>
      <w:r w:rsidR="004A6707" w:rsidRPr="00DD4A0D">
        <w:rPr>
          <w:rFonts w:ascii="Calibri" w:hAnsi="Calibri" w:cs="Calibri"/>
          <w:lang/>
        </w:rPr>
        <w:t xml:space="preserve">country </w:t>
      </w:r>
      <w:r w:rsidR="00D710FA" w:rsidRPr="00DD4A0D">
        <w:rPr>
          <w:rFonts w:ascii="Calibri" w:hAnsi="Calibri" w:cs="Calibri"/>
          <w:lang/>
        </w:rPr>
        <w:t xml:space="preserve">specific </w:t>
      </w:r>
      <w:r w:rsidR="004A6707" w:rsidRPr="00DD4A0D">
        <w:rPr>
          <w:rFonts w:ascii="Calibri" w:hAnsi="Calibri" w:cs="Calibri"/>
          <w:lang/>
        </w:rPr>
        <w:t>context</w:t>
      </w:r>
      <w:r w:rsidR="00D710FA" w:rsidRPr="00DD4A0D">
        <w:rPr>
          <w:rFonts w:ascii="Calibri" w:hAnsi="Calibri" w:cs="Calibri"/>
          <w:lang/>
        </w:rPr>
        <w:t xml:space="preserve">. In addition, the consultant should have a good </w:t>
      </w:r>
      <w:r w:rsidR="004A6707" w:rsidRPr="00DD4A0D">
        <w:rPr>
          <w:rFonts w:ascii="Calibri" w:hAnsi="Calibri" w:cs="Calibri"/>
          <w:lang/>
        </w:rPr>
        <w:t>working relationship with the M</w:t>
      </w:r>
      <w:r w:rsidR="00D710FA" w:rsidRPr="00DD4A0D">
        <w:rPr>
          <w:rFonts w:ascii="Calibri" w:hAnsi="Calibri" w:cs="Calibri"/>
          <w:lang/>
        </w:rPr>
        <w:t>inistry of Health</w:t>
      </w:r>
      <w:r w:rsidR="004A6707" w:rsidRPr="00DD4A0D">
        <w:rPr>
          <w:rFonts w:ascii="Calibri" w:hAnsi="Calibri" w:cs="Calibri"/>
          <w:lang/>
        </w:rPr>
        <w:t xml:space="preserve"> </w:t>
      </w:r>
      <w:r w:rsidR="00406365" w:rsidRPr="00DD4A0D">
        <w:rPr>
          <w:rFonts w:ascii="Calibri" w:hAnsi="Calibri" w:cs="Calibri"/>
          <w:lang/>
        </w:rPr>
        <w:t>leadership, Programme</w:t>
      </w:r>
      <w:r w:rsidR="00D710FA" w:rsidRPr="00DD4A0D">
        <w:rPr>
          <w:rFonts w:ascii="Calibri" w:hAnsi="Calibri" w:cs="Calibri"/>
          <w:lang/>
        </w:rPr>
        <w:t xml:space="preserve"> Staff</w:t>
      </w:r>
      <w:r w:rsidR="00406365" w:rsidRPr="00DD4A0D">
        <w:rPr>
          <w:rFonts w:ascii="Calibri" w:hAnsi="Calibri" w:cs="Calibri"/>
          <w:lang/>
        </w:rPr>
        <w:t>,</w:t>
      </w:r>
      <w:r w:rsidR="004A6707" w:rsidRPr="00DD4A0D">
        <w:rPr>
          <w:rFonts w:ascii="Calibri" w:hAnsi="Calibri" w:cs="Calibri"/>
          <w:lang/>
        </w:rPr>
        <w:t xml:space="preserve"> and partnership</w:t>
      </w:r>
      <w:r w:rsidR="00D710FA" w:rsidRPr="00DD4A0D">
        <w:rPr>
          <w:rFonts w:ascii="Calibri" w:hAnsi="Calibri" w:cs="Calibri"/>
          <w:lang/>
        </w:rPr>
        <w:t xml:space="preserve">, and possess the unique charisma and ability to draw and hold together all actors to develop a sound and agreed upon </w:t>
      </w:r>
      <w:r w:rsidR="00406365" w:rsidRPr="00DD4A0D">
        <w:rPr>
          <w:rFonts w:ascii="Calibri" w:hAnsi="Calibri" w:cs="Calibri"/>
          <w:lang/>
        </w:rPr>
        <w:t xml:space="preserve">GC8 </w:t>
      </w:r>
      <w:r w:rsidR="00D710FA" w:rsidRPr="00DD4A0D">
        <w:rPr>
          <w:rFonts w:ascii="Calibri" w:hAnsi="Calibri" w:cs="Calibri"/>
          <w:lang/>
        </w:rPr>
        <w:t xml:space="preserve">application, gap analysis, and budget. </w:t>
      </w:r>
    </w:p>
    <w:p w14:paraId="6A049A35" w14:textId="3FD0A92E" w:rsidR="005548A0" w:rsidRPr="00DD4A0D" w:rsidRDefault="005548A0" w:rsidP="005548A0">
      <w:p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The </w:t>
      </w:r>
      <w:r w:rsidR="00606D0D" w:rsidRPr="00DD4A0D">
        <w:rPr>
          <w:rFonts w:ascii="Calibri" w:hAnsi="Calibri" w:cs="Calibri"/>
          <w:lang/>
        </w:rPr>
        <w:t xml:space="preserve">Ministry of Health will work with partners to </w:t>
      </w:r>
      <w:r w:rsidRPr="00DD4A0D">
        <w:rPr>
          <w:rFonts w:ascii="Calibri" w:hAnsi="Calibri" w:cs="Calibri"/>
          <w:lang/>
        </w:rPr>
        <w:t>maximiz</w:t>
      </w:r>
      <w:r w:rsidR="00406365" w:rsidRPr="00DD4A0D">
        <w:rPr>
          <w:rFonts w:ascii="Calibri" w:hAnsi="Calibri" w:cs="Calibri"/>
          <w:lang/>
        </w:rPr>
        <w:t xml:space="preserve">e </w:t>
      </w:r>
      <w:r w:rsidRPr="00DD4A0D">
        <w:rPr>
          <w:rFonts w:ascii="Calibri" w:hAnsi="Calibri" w:cs="Calibri"/>
          <w:lang/>
        </w:rPr>
        <w:t>outcomes through prioritization</w:t>
      </w:r>
      <w:r w:rsidR="00606D0D" w:rsidRPr="00DD4A0D">
        <w:rPr>
          <w:rFonts w:ascii="Calibri" w:hAnsi="Calibri" w:cs="Calibri"/>
          <w:lang/>
        </w:rPr>
        <w:t>, optimisation,</w:t>
      </w:r>
      <w:r w:rsidRPr="00DD4A0D">
        <w:rPr>
          <w:rFonts w:ascii="Calibri" w:hAnsi="Calibri" w:cs="Calibri"/>
          <w:lang/>
        </w:rPr>
        <w:t xml:space="preserve"> and </w:t>
      </w:r>
      <w:r w:rsidR="00606D0D" w:rsidRPr="00DD4A0D">
        <w:rPr>
          <w:rFonts w:ascii="Calibri" w:hAnsi="Calibri" w:cs="Calibri"/>
          <w:lang/>
        </w:rPr>
        <w:t>integration,</w:t>
      </w:r>
      <w:r w:rsidRPr="00DD4A0D">
        <w:rPr>
          <w:rFonts w:ascii="Calibri" w:hAnsi="Calibri" w:cs="Calibri"/>
          <w:lang/>
        </w:rPr>
        <w:t xml:space="preserve"> </w:t>
      </w:r>
      <w:r w:rsidR="00606D0D" w:rsidRPr="00DD4A0D">
        <w:rPr>
          <w:rFonts w:ascii="Calibri" w:hAnsi="Calibri" w:cs="Calibri"/>
          <w:lang/>
        </w:rPr>
        <w:t xml:space="preserve">while </w:t>
      </w:r>
      <w:r w:rsidRPr="00DD4A0D">
        <w:rPr>
          <w:rFonts w:ascii="Calibri" w:hAnsi="Calibri" w:cs="Calibri"/>
          <w:lang/>
        </w:rPr>
        <w:t>focusing on most at risk populations and expediting access to innovations.</w:t>
      </w:r>
      <w:r w:rsidR="00606D0D" w:rsidRPr="00DD4A0D">
        <w:rPr>
          <w:rFonts w:ascii="Calibri" w:hAnsi="Calibri" w:cs="Calibri"/>
          <w:lang/>
        </w:rPr>
        <w:t xml:space="preserve"> To this end the </w:t>
      </w:r>
      <w:r w:rsidR="00CB6CDA" w:rsidRPr="00DD4A0D">
        <w:rPr>
          <w:rFonts w:ascii="Calibri" w:hAnsi="Calibri" w:cs="Calibri"/>
          <w:lang/>
        </w:rPr>
        <w:t xml:space="preserve">Uganda </w:t>
      </w:r>
      <w:r w:rsidR="00606D0D" w:rsidRPr="00DD4A0D">
        <w:rPr>
          <w:rFonts w:ascii="Calibri" w:hAnsi="Calibri" w:cs="Calibri"/>
          <w:lang/>
        </w:rPr>
        <w:t xml:space="preserve">National Malaria Elimination Division requests support </w:t>
      </w:r>
      <w:r w:rsidR="00AF45A0" w:rsidRPr="00DD4A0D">
        <w:rPr>
          <w:rFonts w:ascii="Calibri" w:hAnsi="Calibri" w:cs="Calibri"/>
          <w:lang/>
        </w:rPr>
        <w:t>with a</w:t>
      </w:r>
      <w:r w:rsidR="00406365" w:rsidRPr="00DD4A0D">
        <w:rPr>
          <w:rFonts w:ascii="Calibri" w:hAnsi="Calibri" w:cs="Calibri"/>
          <w:lang/>
        </w:rPr>
        <w:t xml:space="preserve">n International </w:t>
      </w:r>
      <w:r w:rsidR="00AF45A0" w:rsidRPr="00DD4A0D">
        <w:rPr>
          <w:rFonts w:ascii="Calibri" w:hAnsi="Calibri" w:cs="Calibri"/>
          <w:lang/>
        </w:rPr>
        <w:t xml:space="preserve">Consultant </w:t>
      </w:r>
      <w:r w:rsidR="00606D0D" w:rsidRPr="00DD4A0D">
        <w:rPr>
          <w:rFonts w:ascii="Calibri" w:hAnsi="Calibri" w:cs="Calibri"/>
          <w:lang/>
        </w:rPr>
        <w:t xml:space="preserve">for the development and compilation of the Global Fund </w:t>
      </w:r>
      <w:r w:rsidR="00406365" w:rsidRPr="00DD4A0D">
        <w:rPr>
          <w:rFonts w:ascii="Calibri" w:hAnsi="Calibri" w:cs="Calibri"/>
          <w:lang/>
        </w:rPr>
        <w:t xml:space="preserve">GC8 </w:t>
      </w:r>
      <w:r w:rsidR="00606D0D" w:rsidRPr="00DD4A0D">
        <w:rPr>
          <w:rFonts w:ascii="Calibri" w:hAnsi="Calibri" w:cs="Calibri"/>
          <w:lang/>
        </w:rPr>
        <w:t>Malaria Funding Request for the period 202</w:t>
      </w:r>
      <w:r w:rsidR="0062337B" w:rsidRPr="00DD4A0D">
        <w:rPr>
          <w:rFonts w:ascii="Calibri" w:hAnsi="Calibri" w:cs="Calibri"/>
          <w:lang/>
        </w:rPr>
        <w:t>7</w:t>
      </w:r>
      <w:r w:rsidR="00606D0D" w:rsidRPr="00DD4A0D">
        <w:rPr>
          <w:rFonts w:ascii="Calibri" w:hAnsi="Calibri" w:cs="Calibri"/>
          <w:lang/>
        </w:rPr>
        <w:t xml:space="preserve"> - 202</w:t>
      </w:r>
      <w:r w:rsidR="0062337B" w:rsidRPr="00DD4A0D">
        <w:rPr>
          <w:rFonts w:ascii="Calibri" w:hAnsi="Calibri" w:cs="Calibri"/>
          <w:lang/>
        </w:rPr>
        <w:t>9</w:t>
      </w:r>
      <w:r w:rsidR="00606D0D" w:rsidRPr="00DD4A0D">
        <w:rPr>
          <w:rFonts w:ascii="Calibri" w:hAnsi="Calibri" w:cs="Calibri"/>
          <w:lang/>
        </w:rPr>
        <w:t xml:space="preserve"> for submission by </w:t>
      </w:r>
      <w:r w:rsidR="0062337B" w:rsidRPr="00DD4A0D">
        <w:rPr>
          <w:rFonts w:ascii="Calibri" w:hAnsi="Calibri" w:cs="Calibri"/>
          <w:lang/>
        </w:rPr>
        <w:t>June 2026.</w:t>
      </w:r>
    </w:p>
    <w:p w14:paraId="1F7FE979" w14:textId="6F218150" w:rsidR="00AF45A0" w:rsidRPr="00DD4A0D" w:rsidRDefault="00AF45A0" w:rsidP="00AF45A0">
      <w:p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>Specifically, the Consultant will lead the development of the following:</w:t>
      </w:r>
    </w:p>
    <w:p w14:paraId="468B1C5D" w14:textId="49F42A5B" w:rsidR="00AF45A0" w:rsidRPr="00DD4A0D" w:rsidRDefault="00AF45A0" w:rsidP="00AF45A0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 Revised malaria programmatic and financial gap analysis, </w:t>
      </w:r>
    </w:p>
    <w:p w14:paraId="2A01F461" w14:textId="0ED73DB5" w:rsidR="00AF45A0" w:rsidRPr="00DD4A0D" w:rsidRDefault="00AF45A0" w:rsidP="00AF45A0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 Performance framework in line with GF recommended indicators,</w:t>
      </w:r>
    </w:p>
    <w:p w14:paraId="55D58BC1" w14:textId="751227A7" w:rsidR="00AF45A0" w:rsidRPr="00DD4A0D" w:rsidRDefault="00AF45A0" w:rsidP="00AF45A0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 Alignment of the programmatic gap analysis and Procurement and Supply Management template,</w:t>
      </w:r>
    </w:p>
    <w:p w14:paraId="09B108F6" w14:textId="7C69C79F" w:rsidR="00AF45A0" w:rsidRPr="00DD4A0D" w:rsidRDefault="00AF45A0" w:rsidP="00AF45A0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>Detailed budget and Prioritised Above Allocation Request (PAAR), and</w:t>
      </w:r>
    </w:p>
    <w:p w14:paraId="657DB1DD" w14:textId="7E42B74F" w:rsidR="00AF45A0" w:rsidRPr="00DD4A0D" w:rsidRDefault="00AF45A0" w:rsidP="00AF45A0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>GC8 Global Fund Concept Note</w:t>
      </w:r>
      <w:r w:rsidR="00406365" w:rsidRPr="00DD4A0D">
        <w:rPr>
          <w:rFonts w:ascii="Calibri" w:hAnsi="Calibri" w:cs="Calibri"/>
          <w:lang/>
        </w:rPr>
        <w:t>/</w:t>
      </w:r>
      <w:r w:rsidRPr="00DD4A0D">
        <w:rPr>
          <w:rFonts w:ascii="Calibri" w:hAnsi="Calibri" w:cs="Calibri"/>
          <w:lang/>
        </w:rPr>
        <w:t xml:space="preserve"> application.</w:t>
      </w:r>
    </w:p>
    <w:p w14:paraId="1B430EDE" w14:textId="77777777" w:rsidR="00DD4A0D" w:rsidRDefault="00DD4A0D" w:rsidP="00406365">
      <w:pPr>
        <w:rPr>
          <w:rFonts w:ascii="Calibri" w:hAnsi="Calibri" w:cs="Calibri"/>
          <w:lang/>
        </w:rPr>
      </w:pPr>
    </w:p>
    <w:p w14:paraId="6CB2702E" w14:textId="172255D2" w:rsidR="00AF45A0" w:rsidRPr="00DD4A0D" w:rsidRDefault="00AF45A0" w:rsidP="00406365">
      <w:pPr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lastRenderedPageBreak/>
        <w:t>Expected outputs include the following:</w:t>
      </w:r>
    </w:p>
    <w:p w14:paraId="5210FEC9" w14:textId="10AA58AB" w:rsidR="00AF45A0" w:rsidRPr="00DD4A0D" w:rsidRDefault="00AF45A0" w:rsidP="00AF45A0">
      <w:pPr>
        <w:pStyle w:val="ListParagraph"/>
        <w:numPr>
          <w:ilvl w:val="0"/>
          <w:numId w:val="2"/>
        </w:num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 Malaria programmatic and financial gap analysis, </w:t>
      </w:r>
    </w:p>
    <w:p w14:paraId="710B508A" w14:textId="29DDA2E1" w:rsidR="00AF45A0" w:rsidRPr="00DD4A0D" w:rsidRDefault="00AF45A0" w:rsidP="00AF45A0">
      <w:pPr>
        <w:pStyle w:val="ListParagraph"/>
        <w:numPr>
          <w:ilvl w:val="0"/>
          <w:numId w:val="2"/>
        </w:num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 Performance framework aligned with GF recommended indicators,</w:t>
      </w:r>
    </w:p>
    <w:p w14:paraId="5A1DB112" w14:textId="7EB7F9F4" w:rsidR="00AF45A0" w:rsidRPr="00DD4A0D" w:rsidRDefault="00AF45A0" w:rsidP="00AF45A0">
      <w:pPr>
        <w:pStyle w:val="ListParagraph"/>
        <w:numPr>
          <w:ilvl w:val="0"/>
          <w:numId w:val="2"/>
        </w:num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 Programmatic gap analysis and </w:t>
      </w:r>
      <w:r w:rsidR="00082541" w:rsidRPr="00DD4A0D">
        <w:rPr>
          <w:rFonts w:ascii="Calibri" w:hAnsi="Calibri" w:cs="Calibri"/>
          <w:lang/>
        </w:rPr>
        <w:t>PSM</w:t>
      </w:r>
      <w:r w:rsidRPr="00DD4A0D">
        <w:rPr>
          <w:rFonts w:ascii="Calibri" w:hAnsi="Calibri" w:cs="Calibri"/>
          <w:lang/>
        </w:rPr>
        <w:t xml:space="preserve"> template,</w:t>
      </w:r>
    </w:p>
    <w:p w14:paraId="401EF1F4" w14:textId="589C49D4" w:rsidR="00AF45A0" w:rsidRPr="00DD4A0D" w:rsidRDefault="00AF45A0" w:rsidP="00AF45A0">
      <w:pPr>
        <w:pStyle w:val="ListParagraph"/>
        <w:numPr>
          <w:ilvl w:val="0"/>
          <w:numId w:val="2"/>
        </w:num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>Detailed budget and PAAR, and</w:t>
      </w:r>
    </w:p>
    <w:p w14:paraId="7E35057D" w14:textId="360FC65C" w:rsidR="00AF45A0" w:rsidRPr="00DD4A0D" w:rsidRDefault="00AF45A0" w:rsidP="00AF45A0">
      <w:pPr>
        <w:pStyle w:val="ListParagraph"/>
        <w:numPr>
          <w:ilvl w:val="0"/>
          <w:numId w:val="2"/>
        </w:numPr>
        <w:jc w:val="both"/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>GC8 Global Fund Concept Note</w:t>
      </w:r>
      <w:r w:rsidR="00406365" w:rsidRPr="00DD4A0D">
        <w:rPr>
          <w:rFonts w:ascii="Calibri" w:hAnsi="Calibri" w:cs="Calibri"/>
          <w:lang/>
        </w:rPr>
        <w:t>/</w:t>
      </w:r>
      <w:r w:rsidRPr="00DD4A0D">
        <w:rPr>
          <w:rFonts w:ascii="Calibri" w:hAnsi="Calibri" w:cs="Calibri"/>
          <w:lang/>
        </w:rPr>
        <w:t xml:space="preserve"> </w:t>
      </w:r>
      <w:r w:rsidR="00406365" w:rsidRPr="00DD4A0D">
        <w:rPr>
          <w:rFonts w:ascii="Calibri" w:hAnsi="Calibri" w:cs="Calibri"/>
          <w:lang/>
        </w:rPr>
        <w:t>A</w:t>
      </w:r>
      <w:r w:rsidRPr="00DD4A0D">
        <w:rPr>
          <w:rFonts w:ascii="Calibri" w:hAnsi="Calibri" w:cs="Calibri"/>
          <w:lang/>
        </w:rPr>
        <w:t>pplication.</w:t>
      </w:r>
    </w:p>
    <w:p w14:paraId="36227012" w14:textId="148D0486" w:rsidR="00406365" w:rsidRPr="00DD4A0D" w:rsidRDefault="00406365" w:rsidP="00627DF5">
      <w:pPr>
        <w:spacing w:after="0"/>
        <w:rPr>
          <w:rFonts w:ascii="Calibri" w:hAnsi="Calibri" w:cs="Calibri"/>
          <w:b/>
          <w:bCs/>
          <w:lang/>
        </w:rPr>
      </w:pPr>
      <w:r w:rsidRPr="00DD4A0D">
        <w:rPr>
          <w:rFonts w:ascii="Calibri" w:hAnsi="Calibri" w:cs="Calibri"/>
          <w:b/>
          <w:bCs/>
          <w:lang/>
        </w:rPr>
        <w:t>Methodology:</w:t>
      </w:r>
    </w:p>
    <w:p w14:paraId="13E2DF00" w14:textId="6FB4921B" w:rsidR="00B353C2" w:rsidRPr="00DD4A0D" w:rsidRDefault="00406365" w:rsidP="00082541">
      <w:pPr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The consultant will </w:t>
      </w:r>
      <w:r w:rsidR="00B353C2" w:rsidRPr="00DD4A0D">
        <w:rPr>
          <w:rFonts w:ascii="Calibri" w:hAnsi="Calibri" w:cs="Calibri"/>
          <w:lang/>
        </w:rPr>
        <w:t xml:space="preserve">provide both the country with hands on and remote support </w:t>
      </w:r>
      <w:r w:rsidRPr="00DD4A0D">
        <w:rPr>
          <w:rFonts w:ascii="Calibri" w:hAnsi="Calibri" w:cs="Calibri"/>
          <w:lang/>
        </w:rPr>
        <w:t>accomplish the ta</w:t>
      </w:r>
      <w:r w:rsidR="00B353C2" w:rsidRPr="00DD4A0D">
        <w:rPr>
          <w:rFonts w:ascii="Calibri" w:hAnsi="Calibri" w:cs="Calibri"/>
          <w:lang/>
        </w:rPr>
        <w:t>sks using the following methods:</w:t>
      </w:r>
    </w:p>
    <w:p w14:paraId="4F7987D3" w14:textId="7A73505A" w:rsidR="00B353C2" w:rsidRPr="00DD4A0D" w:rsidRDefault="00B353C2" w:rsidP="00B353C2">
      <w:pPr>
        <w:pStyle w:val="ListParagraph"/>
        <w:numPr>
          <w:ilvl w:val="0"/>
          <w:numId w:val="3"/>
        </w:numPr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 xml:space="preserve">Desk review </w:t>
      </w:r>
    </w:p>
    <w:p w14:paraId="58548AC9" w14:textId="1377E47F" w:rsidR="00B353C2" w:rsidRPr="00DD4A0D" w:rsidRDefault="00B353C2" w:rsidP="00B353C2">
      <w:pPr>
        <w:pStyle w:val="ListParagraph"/>
        <w:numPr>
          <w:ilvl w:val="0"/>
          <w:numId w:val="3"/>
        </w:numPr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>Data analysis</w:t>
      </w:r>
    </w:p>
    <w:p w14:paraId="5EA8A684" w14:textId="0C55B523" w:rsidR="00B353C2" w:rsidRPr="00DD4A0D" w:rsidRDefault="00B353C2" w:rsidP="00B353C2">
      <w:pPr>
        <w:pStyle w:val="ListParagraph"/>
        <w:numPr>
          <w:ilvl w:val="0"/>
          <w:numId w:val="3"/>
        </w:numPr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>In-depth interviews with Key informants</w:t>
      </w:r>
    </w:p>
    <w:p w14:paraId="5EA03B98" w14:textId="77777777" w:rsidR="00B353C2" w:rsidRPr="00DD4A0D" w:rsidRDefault="00B353C2" w:rsidP="00B353C2">
      <w:pPr>
        <w:pStyle w:val="ListParagraph"/>
        <w:numPr>
          <w:ilvl w:val="0"/>
          <w:numId w:val="3"/>
        </w:numPr>
        <w:rPr>
          <w:rFonts w:ascii="Calibri" w:hAnsi="Calibri" w:cs="Calibri"/>
          <w:lang/>
        </w:rPr>
      </w:pPr>
      <w:r w:rsidRPr="00DD4A0D">
        <w:rPr>
          <w:rFonts w:ascii="Calibri" w:hAnsi="Calibri" w:cs="Calibri"/>
          <w:lang/>
        </w:rPr>
        <w:t>Consultative meetings/ Dialogue</w:t>
      </w:r>
    </w:p>
    <w:p w14:paraId="104DD264" w14:textId="6D12E236" w:rsidR="00406365" w:rsidRPr="00DD4A0D" w:rsidRDefault="00627DF5" w:rsidP="00082541">
      <w:pPr>
        <w:rPr>
          <w:rFonts w:ascii="Calibri" w:hAnsi="Calibri" w:cs="Calibri"/>
          <w:b/>
          <w:bCs/>
          <w:lang/>
        </w:rPr>
      </w:pPr>
      <w:r w:rsidRPr="00DD4A0D">
        <w:rPr>
          <w:rFonts w:ascii="Calibri" w:hAnsi="Calibri" w:cs="Calibri"/>
          <w:b/>
          <w:bCs/>
          <w:lang/>
        </w:rPr>
        <w:t>Level of Effort</w:t>
      </w:r>
      <w:r w:rsidR="00406365" w:rsidRPr="00DD4A0D">
        <w:rPr>
          <w:rFonts w:ascii="Calibri" w:hAnsi="Calibri" w:cs="Calibri"/>
          <w:b/>
          <w:bCs/>
          <w:lang/>
        </w:rPr>
        <w:t>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5386"/>
        <w:gridCol w:w="2835"/>
      </w:tblGrid>
      <w:tr w:rsidR="00B353C2" w:rsidRPr="00DD4A0D" w14:paraId="7BB946FD" w14:textId="77777777" w:rsidTr="00B353C2">
        <w:tc>
          <w:tcPr>
            <w:tcW w:w="421" w:type="dxa"/>
          </w:tcPr>
          <w:p w14:paraId="3BE3F509" w14:textId="77777777" w:rsidR="00B353C2" w:rsidRPr="00DD4A0D" w:rsidRDefault="00B353C2" w:rsidP="00082541">
            <w:pPr>
              <w:rPr>
                <w:rFonts w:ascii="Calibri" w:hAnsi="Calibri" w:cs="Calibri"/>
                <w:b/>
                <w:bCs/>
                <w:lang/>
              </w:rPr>
            </w:pPr>
          </w:p>
        </w:tc>
        <w:tc>
          <w:tcPr>
            <w:tcW w:w="5386" w:type="dxa"/>
          </w:tcPr>
          <w:p w14:paraId="333C2234" w14:textId="3C2DCAF2" w:rsidR="00B353C2" w:rsidRPr="00DD4A0D" w:rsidRDefault="00B353C2" w:rsidP="00082541">
            <w:pPr>
              <w:rPr>
                <w:rFonts w:ascii="Calibri" w:hAnsi="Calibri" w:cs="Calibri"/>
                <w:b/>
                <w:bCs/>
                <w:lang/>
              </w:rPr>
            </w:pPr>
            <w:r w:rsidRPr="00DD4A0D">
              <w:rPr>
                <w:rFonts w:ascii="Calibri" w:hAnsi="Calibri" w:cs="Calibri"/>
                <w:b/>
                <w:bCs/>
                <w:lang/>
              </w:rPr>
              <w:t xml:space="preserve">Activity </w:t>
            </w:r>
          </w:p>
        </w:tc>
        <w:tc>
          <w:tcPr>
            <w:tcW w:w="2835" w:type="dxa"/>
          </w:tcPr>
          <w:p w14:paraId="24F8E6C1" w14:textId="5763B8E6" w:rsidR="00B353C2" w:rsidRPr="00DD4A0D" w:rsidRDefault="00B353C2" w:rsidP="00B353C2">
            <w:pPr>
              <w:jc w:val="center"/>
              <w:rPr>
                <w:rFonts w:ascii="Calibri" w:hAnsi="Calibri" w:cs="Calibri"/>
                <w:b/>
                <w:bCs/>
                <w:lang/>
              </w:rPr>
            </w:pPr>
            <w:r w:rsidRPr="00DD4A0D">
              <w:rPr>
                <w:rFonts w:ascii="Calibri" w:hAnsi="Calibri" w:cs="Calibri"/>
                <w:b/>
                <w:bCs/>
                <w:lang/>
              </w:rPr>
              <w:t>No of Days</w:t>
            </w:r>
          </w:p>
        </w:tc>
      </w:tr>
      <w:tr w:rsidR="00B353C2" w:rsidRPr="00DD4A0D" w14:paraId="7F7DE3F4" w14:textId="77777777" w:rsidTr="00B353C2">
        <w:tc>
          <w:tcPr>
            <w:tcW w:w="421" w:type="dxa"/>
          </w:tcPr>
          <w:p w14:paraId="0DE53FB0" w14:textId="5BD35F48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1</w:t>
            </w:r>
          </w:p>
        </w:tc>
        <w:tc>
          <w:tcPr>
            <w:tcW w:w="5386" w:type="dxa"/>
          </w:tcPr>
          <w:p w14:paraId="2EC90C72" w14:textId="1093837E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 xml:space="preserve">Review of the Malaria Programme Review </w:t>
            </w:r>
          </w:p>
        </w:tc>
        <w:tc>
          <w:tcPr>
            <w:tcW w:w="2835" w:type="dxa"/>
          </w:tcPr>
          <w:p w14:paraId="71EF2C28" w14:textId="3331555C" w:rsidR="00B353C2" w:rsidRPr="00DD4A0D" w:rsidRDefault="008B74AC" w:rsidP="00B353C2">
            <w:pPr>
              <w:jc w:val="center"/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1</w:t>
            </w:r>
          </w:p>
        </w:tc>
      </w:tr>
      <w:tr w:rsidR="00B353C2" w:rsidRPr="00DD4A0D" w14:paraId="4E22A01A" w14:textId="77777777" w:rsidTr="00B353C2">
        <w:tc>
          <w:tcPr>
            <w:tcW w:w="421" w:type="dxa"/>
          </w:tcPr>
          <w:p w14:paraId="1B9EF75C" w14:textId="7A745E2B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2</w:t>
            </w:r>
          </w:p>
        </w:tc>
        <w:tc>
          <w:tcPr>
            <w:tcW w:w="5386" w:type="dxa"/>
          </w:tcPr>
          <w:p w14:paraId="3C8457AB" w14:textId="7A37AEC4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 xml:space="preserve">Review of the Costed Malaria Strategic plan </w:t>
            </w:r>
          </w:p>
        </w:tc>
        <w:tc>
          <w:tcPr>
            <w:tcW w:w="2835" w:type="dxa"/>
          </w:tcPr>
          <w:p w14:paraId="3C240D65" w14:textId="79FBDF1E" w:rsidR="00B353C2" w:rsidRPr="00DD4A0D" w:rsidRDefault="008B74AC" w:rsidP="00B353C2">
            <w:pPr>
              <w:jc w:val="center"/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1</w:t>
            </w:r>
          </w:p>
        </w:tc>
      </w:tr>
      <w:tr w:rsidR="00B353C2" w:rsidRPr="00DD4A0D" w14:paraId="2F039F33" w14:textId="77777777" w:rsidTr="00B353C2">
        <w:tc>
          <w:tcPr>
            <w:tcW w:w="421" w:type="dxa"/>
          </w:tcPr>
          <w:p w14:paraId="2164D911" w14:textId="5D4D8491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3</w:t>
            </w:r>
          </w:p>
        </w:tc>
        <w:tc>
          <w:tcPr>
            <w:tcW w:w="5386" w:type="dxa"/>
          </w:tcPr>
          <w:p w14:paraId="34E82FED" w14:textId="34C4BC30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Development of the GC8 Roadmap</w:t>
            </w:r>
          </w:p>
        </w:tc>
        <w:tc>
          <w:tcPr>
            <w:tcW w:w="2835" w:type="dxa"/>
          </w:tcPr>
          <w:p w14:paraId="4A836D44" w14:textId="14625B1F" w:rsidR="00B353C2" w:rsidRPr="00DD4A0D" w:rsidRDefault="008B74AC" w:rsidP="00B353C2">
            <w:pPr>
              <w:jc w:val="center"/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1</w:t>
            </w:r>
          </w:p>
        </w:tc>
      </w:tr>
      <w:tr w:rsidR="00B353C2" w:rsidRPr="00DD4A0D" w14:paraId="3788F4C7" w14:textId="77777777" w:rsidTr="00B353C2">
        <w:tc>
          <w:tcPr>
            <w:tcW w:w="421" w:type="dxa"/>
          </w:tcPr>
          <w:p w14:paraId="38FF24AB" w14:textId="37B8EA22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4</w:t>
            </w:r>
          </w:p>
        </w:tc>
        <w:tc>
          <w:tcPr>
            <w:tcW w:w="5386" w:type="dxa"/>
          </w:tcPr>
          <w:p w14:paraId="2F2E965A" w14:textId="7AACB7E5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Grant writing process – phase 1 &amp; 2</w:t>
            </w:r>
          </w:p>
        </w:tc>
        <w:tc>
          <w:tcPr>
            <w:tcW w:w="2835" w:type="dxa"/>
          </w:tcPr>
          <w:p w14:paraId="294AD98E" w14:textId="5461515B" w:rsidR="00B353C2" w:rsidRPr="00DD4A0D" w:rsidRDefault="00B353C2" w:rsidP="00B353C2">
            <w:pPr>
              <w:jc w:val="center"/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1</w:t>
            </w:r>
            <w:r w:rsidR="008B74AC" w:rsidRPr="00DD4A0D">
              <w:rPr>
                <w:rFonts w:ascii="Calibri" w:hAnsi="Calibri" w:cs="Calibri"/>
                <w:lang/>
              </w:rPr>
              <w:t>5</w:t>
            </w:r>
          </w:p>
        </w:tc>
      </w:tr>
      <w:tr w:rsidR="00B353C2" w:rsidRPr="00DD4A0D" w14:paraId="3C98D692" w14:textId="77777777" w:rsidTr="00B353C2">
        <w:tc>
          <w:tcPr>
            <w:tcW w:w="421" w:type="dxa"/>
          </w:tcPr>
          <w:p w14:paraId="1C23481E" w14:textId="3FC0359A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5</w:t>
            </w:r>
          </w:p>
        </w:tc>
        <w:tc>
          <w:tcPr>
            <w:tcW w:w="5386" w:type="dxa"/>
          </w:tcPr>
          <w:p w14:paraId="109267DD" w14:textId="2D3F24CA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Initial Feedback</w:t>
            </w:r>
          </w:p>
        </w:tc>
        <w:tc>
          <w:tcPr>
            <w:tcW w:w="2835" w:type="dxa"/>
          </w:tcPr>
          <w:p w14:paraId="5BA74F44" w14:textId="6BFE5C1E" w:rsidR="00B353C2" w:rsidRPr="00DD4A0D" w:rsidRDefault="008B74AC" w:rsidP="00B353C2">
            <w:pPr>
              <w:jc w:val="center"/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1</w:t>
            </w:r>
          </w:p>
        </w:tc>
      </w:tr>
      <w:tr w:rsidR="00B353C2" w:rsidRPr="00DD4A0D" w14:paraId="3202F76D" w14:textId="77777777" w:rsidTr="00B353C2">
        <w:tc>
          <w:tcPr>
            <w:tcW w:w="421" w:type="dxa"/>
          </w:tcPr>
          <w:p w14:paraId="4E6C63F9" w14:textId="4BD530CF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6</w:t>
            </w:r>
          </w:p>
        </w:tc>
        <w:tc>
          <w:tcPr>
            <w:tcW w:w="5386" w:type="dxa"/>
          </w:tcPr>
          <w:p w14:paraId="2F44257E" w14:textId="6B8F15A7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 xml:space="preserve">Mock TRP </w:t>
            </w:r>
          </w:p>
        </w:tc>
        <w:tc>
          <w:tcPr>
            <w:tcW w:w="2835" w:type="dxa"/>
          </w:tcPr>
          <w:p w14:paraId="645F2B09" w14:textId="0A44F540" w:rsidR="00B353C2" w:rsidRPr="00DD4A0D" w:rsidRDefault="008B74AC" w:rsidP="00B353C2">
            <w:pPr>
              <w:jc w:val="center"/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2</w:t>
            </w:r>
          </w:p>
        </w:tc>
      </w:tr>
      <w:tr w:rsidR="00B353C2" w:rsidRPr="00DD4A0D" w14:paraId="6D8E1151" w14:textId="77777777" w:rsidTr="00B353C2">
        <w:tc>
          <w:tcPr>
            <w:tcW w:w="421" w:type="dxa"/>
          </w:tcPr>
          <w:p w14:paraId="36DACD71" w14:textId="4A9E208B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7</w:t>
            </w:r>
          </w:p>
        </w:tc>
        <w:tc>
          <w:tcPr>
            <w:tcW w:w="5386" w:type="dxa"/>
          </w:tcPr>
          <w:p w14:paraId="03082E6A" w14:textId="64777D61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 xml:space="preserve">Mock TRP Finalisation </w:t>
            </w:r>
          </w:p>
        </w:tc>
        <w:tc>
          <w:tcPr>
            <w:tcW w:w="2835" w:type="dxa"/>
          </w:tcPr>
          <w:p w14:paraId="6BE93B1F" w14:textId="03714532" w:rsidR="00B353C2" w:rsidRPr="00DD4A0D" w:rsidRDefault="008B74AC" w:rsidP="00B353C2">
            <w:pPr>
              <w:jc w:val="center"/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2</w:t>
            </w:r>
          </w:p>
        </w:tc>
      </w:tr>
      <w:tr w:rsidR="00B353C2" w:rsidRPr="00DD4A0D" w14:paraId="48946848" w14:textId="77777777" w:rsidTr="00B353C2">
        <w:tc>
          <w:tcPr>
            <w:tcW w:w="421" w:type="dxa"/>
          </w:tcPr>
          <w:p w14:paraId="3A16404F" w14:textId="2F5340ED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8</w:t>
            </w:r>
          </w:p>
        </w:tc>
        <w:tc>
          <w:tcPr>
            <w:tcW w:w="5386" w:type="dxa"/>
          </w:tcPr>
          <w:p w14:paraId="02ADFC28" w14:textId="37FE6596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Mock TRP Responses</w:t>
            </w:r>
          </w:p>
        </w:tc>
        <w:tc>
          <w:tcPr>
            <w:tcW w:w="2835" w:type="dxa"/>
          </w:tcPr>
          <w:p w14:paraId="67AF3BC2" w14:textId="1D7267BB" w:rsidR="00B353C2" w:rsidRPr="00DD4A0D" w:rsidRDefault="008B74AC" w:rsidP="00B353C2">
            <w:pPr>
              <w:jc w:val="center"/>
              <w:rPr>
                <w:rFonts w:ascii="Calibri" w:hAnsi="Calibri" w:cs="Calibri"/>
                <w:lang/>
              </w:rPr>
            </w:pPr>
            <w:r w:rsidRPr="00DD4A0D">
              <w:rPr>
                <w:rFonts w:ascii="Calibri" w:hAnsi="Calibri" w:cs="Calibri"/>
                <w:lang/>
              </w:rPr>
              <w:t>2</w:t>
            </w:r>
          </w:p>
        </w:tc>
      </w:tr>
      <w:tr w:rsidR="00B353C2" w:rsidRPr="00DD4A0D" w14:paraId="4A830B9C" w14:textId="77777777" w:rsidTr="00B353C2">
        <w:tc>
          <w:tcPr>
            <w:tcW w:w="421" w:type="dxa"/>
            <w:shd w:val="clear" w:color="auto" w:fill="D9D9D9" w:themeFill="background1" w:themeFillShade="D9"/>
          </w:tcPr>
          <w:p w14:paraId="529BFC00" w14:textId="77777777" w:rsidR="00B353C2" w:rsidRPr="00DD4A0D" w:rsidRDefault="00B353C2" w:rsidP="00082541">
            <w:pPr>
              <w:rPr>
                <w:rFonts w:ascii="Calibri" w:hAnsi="Calibri" w:cs="Calibri"/>
                <w:lang/>
              </w:rPr>
            </w:pPr>
          </w:p>
        </w:tc>
        <w:tc>
          <w:tcPr>
            <w:tcW w:w="5386" w:type="dxa"/>
            <w:shd w:val="clear" w:color="auto" w:fill="D9D9D9" w:themeFill="background1" w:themeFillShade="D9"/>
          </w:tcPr>
          <w:p w14:paraId="451F70DA" w14:textId="52CE2CEB" w:rsidR="00B353C2" w:rsidRPr="00DD4A0D" w:rsidRDefault="00B353C2" w:rsidP="00627DF5">
            <w:pPr>
              <w:rPr>
                <w:rFonts w:ascii="Calibri" w:hAnsi="Calibri" w:cs="Calibri"/>
                <w:b/>
                <w:bCs/>
                <w:lang/>
              </w:rPr>
            </w:pPr>
            <w:r w:rsidRPr="00DD4A0D">
              <w:rPr>
                <w:rFonts w:ascii="Calibri" w:hAnsi="Calibri" w:cs="Calibri"/>
                <w:b/>
                <w:bCs/>
                <w:lang/>
              </w:rPr>
              <w:t xml:space="preserve">TOTAL 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623947C4" w14:textId="3260656D" w:rsidR="00B353C2" w:rsidRPr="00DD4A0D" w:rsidRDefault="008B74AC" w:rsidP="00B353C2">
            <w:pPr>
              <w:jc w:val="center"/>
              <w:rPr>
                <w:rFonts w:ascii="Calibri" w:hAnsi="Calibri" w:cs="Calibri"/>
                <w:b/>
                <w:bCs/>
                <w:lang/>
              </w:rPr>
            </w:pPr>
            <w:r w:rsidRPr="00DD4A0D">
              <w:rPr>
                <w:rFonts w:ascii="Calibri" w:hAnsi="Calibri" w:cs="Calibri"/>
                <w:b/>
                <w:bCs/>
                <w:lang/>
              </w:rPr>
              <w:t>25</w:t>
            </w:r>
          </w:p>
        </w:tc>
      </w:tr>
    </w:tbl>
    <w:p w14:paraId="2E91B63C" w14:textId="275A00D7" w:rsidR="00B353C2" w:rsidRPr="00DD4A0D" w:rsidRDefault="00B353C2" w:rsidP="00082541">
      <w:pPr>
        <w:rPr>
          <w:rFonts w:ascii="Calibri" w:hAnsi="Calibri" w:cs="Calibri"/>
          <w:b/>
          <w:bCs/>
          <w:lang/>
        </w:rPr>
      </w:pPr>
    </w:p>
    <w:p w14:paraId="5077C237" w14:textId="40A96065" w:rsidR="00764821" w:rsidRPr="00DD4A0D" w:rsidRDefault="00764821">
      <w:pPr>
        <w:rPr>
          <w:rFonts w:ascii="Calibri" w:hAnsi="Calibri" w:cs="Calibri"/>
        </w:rPr>
      </w:pPr>
    </w:p>
    <w:sectPr w:rsidR="00764821" w:rsidRPr="00DD4A0D" w:rsidSect="00DD4A0D">
      <w:headerReference w:type="default" r:id="rId7"/>
      <w:pgSz w:w="12240" w:h="15840"/>
      <w:pgMar w:top="1440" w:right="1325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55FF1" w14:textId="77777777" w:rsidR="00F561AD" w:rsidRDefault="00F561AD" w:rsidP="00DC5636">
      <w:pPr>
        <w:spacing w:after="0" w:line="240" w:lineRule="auto"/>
      </w:pPr>
      <w:r>
        <w:separator/>
      </w:r>
    </w:p>
  </w:endnote>
  <w:endnote w:type="continuationSeparator" w:id="0">
    <w:p w14:paraId="0E578259" w14:textId="77777777" w:rsidR="00F561AD" w:rsidRDefault="00F561AD" w:rsidP="00DC56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2D9EB" w14:textId="77777777" w:rsidR="00F561AD" w:rsidRDefault="00F561AD" w:rsidP="00DC5636">
      <w:pPr>
        <w:spacing w:after="0" w:line="240" w:lineRule="auto"/>
      </w:pPr>
      <w:r>
        <w:separator/>
      </w:r>
    </w:p>
  </w:footnote>
  <w:footnote w:type="continuationSeparator" w:id="0">
    <w:p w14:paraId="7F599BAF" w14:textId="77777777" w:rsidR="00F561AD" w:rsidRDefault="00F561AD" w:rsidP="00DC56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AD6A7" w14:textId="0F24C908" w:rsidR="00DC5636" w:rsidRPr="00DC5636" w:rsidRDefault="00DC5636" w:rsidP="00DC5636">
    <w:pPr>
      <w:pStyle w:val="Header"/>
      <w:jc w:val="center"/>
      <w:rPr>
        <w:b/>
        <w:bCs/>
        <w:sz w:val="24"/>
        <w:szCs w:val="24"/>
      </w:rPr>
    </w:pPr>
    <w:r w:rsidRPr="00DC5636">
      <w:rPr>
        <w:b/>
        <w:bCs/>
        <w:sz w:val="24"/>
        <w:szCs w:val="24"/>
      </w:rPr>
      <w:t>T</w:t>
    </w:r>
    <w:r w:rsidR="00627DF5">
      <w:rPr>
        <w:b/>
        <w:bCs/>
        <w:sz w:val="24"/>
        <w:szCs w:val="24"/>
      </w:rPr>
      <w:t>ECHNICAL ASSISTANCE</w:t>
    </w:r>
    <w:r w:rsidRPr="00DC5636">
      <w:rPr>
        <w:b/>
        <w:bCs/>
        <w:sz w:val="24"/>
        <w:szCs w:val="24"/>
      </w:rPr>
      <w:t xml:space="preserve"> FOR DEVELOPMENT AND COMPILATION OF THE GLOBAL FUND MALARIA FUNDING REQUEST FOR THE PERIOD 202</w:t>
    </w:r>
    <w:r w:rsidR="00627DF5">
      <w:rPr>
        <w:b/>
        <w:bCs/>
        <w:sz w:val="24"/>
        <w:szCs w:val="24"/>
      </w:rPr>
      <w:t>7</w:t>
    </w:r>
    <w:r w:rsidRPr="00DC5636">
      <w:rPr>
        <w:b/>
        <w:bCs/>
        <w:sz w:val="24"/>
        <w:szCs w:val="24"/>
      </w:rPr>
      <w:t xml:space="preserve"> – 202</w:t>
    </w:r>
    <w:r w:rsidR="00627DF5">
      <w:rPr>
        <w:b/>
        <w:bCs/>
        <w:sz w:val="24"/>
        <w:szCs w:val="24"/>
      </w:rPr>
      <w:t>9</w:t>
    </w:r>
    <w:r w:rsidRPr="00DC5636">
      <w:rPr>
        <w:b/>
        <w:bCs/>
        <w:sz w:val="24"/>
        <w:szCs w:val="24"/>
      </w:rPr>
      <w:t xml:space="preserve"> </w:t>
    </w:r>
    <w:r w:rsidR="00627DF5">
      <w:rPr>
        <w:b/>
        <w:bCs/>
        <w:sz w:val="24"/>
        <w:szCs w:val="24"/>
      </w:rPr>
      <w:t>(</w:t>
    </w:r>
    <w:r w:rsidRPr="00DC5636">
      <w:rPr>
        <w:b/>
        <w:bCs/>
        <w:sz w:val="24"/>
        <w:szCs w:val="24"/>
      </w:rPr>
      <w:t xml:space="preserve">GC 8)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6106D"/>
    <w:multiLevelType w:val="hybridMultilevel"/>
    <w:tmpl w:val="3F1689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F0019C"/>
    <w:multiLevelType w:val="hybridMultilevel"/>
    <w:tmpl w:val="3F1689E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7753DE"/>
    <w:multiLevelType w:val="hybridMultilevel"/>
    <w:tmpl w:val="45B0F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238726">
    <w:abstractNumId w:val="1"/>
  </w:num>
  <w:num w:numId="2" w16cid:durableId="1408307387">
    <w:abstractNumId w:val="0"/>
  </w:num>
  <w:num w:numId="3" w16cid:durableId="17360049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636"/>
    <w:rsid w:val="00007FD6"/>
    <w:rsid w:val="00082541"/>
    <w:rsid w:val="00121D3B"/>
    <w:rsid w:val="0028230B"/>
    <w:rsid w:val="00406365"/>
    <w:rsid w:val="004A6707"/>
    <w:rsid w:val="005548A0"/>
    <w:rsid w:val="00606D0D"/>
    <w:rsid w:val="0062337B"/>
    <w:rsid w:val="00627DF5"/>
    <w:rsid w:val="00764821"/>
    <w:rsid w:val="008B74AC"/>
    <w:rsid w:val="008E7B65"/>
    <w:rsid w:val="00A72F82"/>
    <w:rsid w:val="00A72FBE"/>
    <w:rsid w:val="00AB382F"/>
    <w:rsid w:val="00AF45A0"/>
    <w:rsid w:val="00B353C2"/>
    <w:rsid w:val="00CB6CDA"/>
    <w:rsid w:val="00D601BB"/>
    <w:rsid w:val="00D710FA"/>
    <w:rsid w:val="00DC5636"/>
    <w:rsid w:val="00DD4A0D"/>
    <w:rsid w:val="00E01ED3"/>
    <w:rsid w:val="00F3095E"/>
    <w:rsid w:val="00F50D86"/>
    <w:rsid w:val="00F5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61727D"/>
  <w15:chartTrackingRefBased/>
  <w15:docId w15:val="{2E657DF2-5A00-4B00-9DC8-BD8F37521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56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6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563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56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563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56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56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56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56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563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563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563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563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563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5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5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5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5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56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5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56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5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56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56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56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563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563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563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5636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C56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5636"/>
  </w:style>
  <w:style w:type="paragraph" w:styleId="Footer">
    <w:name w:val="footer"/>
    <w:basedOn w:val="Normal"/>
    <w:link w:val="FooterChar"/>
    <w:uiPriority w:val="99"/>
    <w:unhideWhenUsed/>
    <w:rsid w:val="00DC56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636"/>
  </w:style>
  <w:style w:type="table" w:styleId="TableGrid">
    <w:name w:val="Table Grid"/>
    <w:basedOn w:val="TableNormal"/>
    <w:uiPriority w:val="39"/>
    <w:rsid w:val="00B353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89f2198-c796-49cd-8692-fe7856cf6d68}" enabled="0" method="" siteId="{389f2198-c796-49cd-8692-fe7856cf6d6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2</Pages>
  <Words>606</Words>
  <Characters>3503</Characters>
  <Application>Microsoft Office Word</Application>
  <DocSecurity>0</DocSecurity>
  <Lines>84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Maiteki</dc:creator>
  <cp:keywords/>
  <dc:description/>
  <cp:lastModifiedBy>Alexander Tan</cp:lastModifiedBy>
  <cp:revision>7</cp:revision>
  <dcterms:created xsi:type="dcterms:W3CDTF">2025-12-09T07:27:00Z</dcterms:created>
  <dcterms:modified xsi:type="dcterms:W3CDTF">2026-04-21T15:23:00Z</dcterms:modified>
</cp:coreProperties>
</file>