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0F2C5" w14:textId="1FD9E598" w:rsidR="00680114" w:rsidRPr="00A27F89" w:rsidRDefault="00680114" w:rsidP="001029FF">
      <w:pPr>
        <w:spacing w:after="0" w:line="360" w:lineRule="auto"/>
        <w:jc w:val="center"/>
        <w:rPr>
          <w:rFonts w:ascii="Calibri" w:hAnsi="Calibri" w:cs="Calibri"/>
          <w:b/>
          <w:bCs/>
          <w:sz w:val="28"/>
          <w:szCs w:val="28"/>
        </w:rPr>
      </w:pPr>
      <w:r w:rsidRPr="00A27F89">
        <w:rPr>
          <w:rFonts w:ascii="Calibri" w:hAnsi="Calibri" w:cs="Calibri"/>
          <w:noProof/>
          <w:sz w:val="28"/>
          <w:szCs w:val="28"/>
          <w:lang w:val="en-US" w:bidi="km-KH"/>
        </w:rPr>
        <w:drawing>
          <wp:anchor distT="0" distB="0" distL="114300" distR="114300" simplePos="0" relativeHeight="251659264" behindDoc="0" locked="0" layoutInCell="1" allowOverlap="1" wp14:anchorId="12354C69" wp14:editId="4D98CE65">
            <wp:simplePos x="0" y="0"/>
            <wp:positionH relativeFrom="margin">
              <wp:align>center</wp:align>
            </wp:positionH>
            <wp:positionV relativeFrom="paragraph">
              <wp:posOffset>-111760</wp:posOffset>
            </wp:positionV>
            <wp:extent cx="1157536" cy="544801"/>
            <wp:effectExtent l="0" t="0" r="5080" b="8255"/>
            <wp:wrapNone/>
            <wp:docPr id="56" name="Picture 56" descr="A green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green and white logo&#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536" cy="544801"/>
                    </a:xfrm>
                    <a:prstGeom prst="rect">
                      <a:avLst/>
                    </a:prstGeom>
                  </pic:spPr>
                </pic:pic>
              </a:graphicData>
            </a:graphic>
            <wp14:sizeRelH relativeFrom="margin">
              <wp14:pctWidth>0</wp14:pctWidth>
            </wp14:sizeRelH>
            <wp14:sizeRelV relativeFrom="margin">
              <wp14:pctHeight>0</wp14:pctHeight>
            </wp14:sizeRelV>
          </wp:anchor>
        </w:drawing>
      </w:r>
    </w:p>
    <w:p w14:paraId="7712F469" w14:textId="77777777" w:rsidR="00680114" w:rsidRPr="00A27F89" w:rsidRDefault="00680114" w:rsidP="001029FF">
      <w:pPr>
        <w:spacing w:after="0" w:line="360" w:lineRule="auto"/>
        <w:jc w:val="center"/>
        <w:rPr>
          <w:rFonts w:ascii="Calibri" w:hAnsi="Calibri" w:cs="Calibri"/>
          <w:b/>
          <w:bCs/>
          <w:sz w:val="28"/>
          <w:szCs w:val="28"/>
        </w:rPr>
      </w:pPr>
    </w:p>
    <w:p w14:paraId="2507F12F" w14:textId="222C098C" w:rsidR="00D41F49" w:rsidRDefault="00D41F49" w:rsidP="001029FF">
      <w:pPr>
        <w:spacing w:after="0" w:line="360" w:lineRule="auto"/>
        <w:jc w:val="center"/>
        <w:rPr>
          <w:rFonts w:ascii="Calibri" w:hAnsi="Calibri" w:cs="Calibri"/>
          <w:b/>
          <w:bCs/>
          <w:sz w:val="28"/>
          <w:szCs w:val="28"/>
        </w:rPr>
      </w:pPr>
      <w:r w:rsidRPr="00F6409F">
        <w:rPr>
          <w:rFonts w:ascii="Calibri" w:hAnsi="Calibri" w:cs="Calibri"/>
          <w:b/>
          <w:bCs/>
          <w:sz w:val="28"/>
          <w:szCs w:val="28"/>
        </w:rPr>
        <w:t>Clinical Mentor and Technical Advisor</w:t>
      </w:r>
      <w:r>
        <w:rPr>
          <w:rFonts w:ascii="Calibri" w:hAnsi="Calibri" w:cs="Calibri"/>
          <w:b/>
          <w:bCs/>
          <w:sz w:val="28"/>
          <w:szCs w:val="28"/>
        </w:rPr>
        <w:t xml:space="preserve"> Consultant</w:t>
      </w:r>
      <w:r w:rsidRPr="00F6409F">
        <w:rPr>
          <w:rFonts w:ascii="Calibri" w:hAnsi="Calibri" w:cs="Calibri"/>
          <w:b/>
          <w:bCs/>
          <w:sz w:val="28"/>
          <w:szCs w:val="28"/>
        </w:rPr>
        <w:t xml:space="preserve"> on Cervical Cancer</w:t>
      </w:r>
      <w:r>
        <w:rPr>
          <w:rFonts w:ascii="Calibri" w:hAnsi="Calibri" w:cs="Calibri"/>
          <w:b/>
          <w:bCs/>
          <w:sz w:val="28"/>
          <w:szCs w:val="28"/>
        </w:rPr>
        <w:t xml:space="preserve"> Project</w:t>
      </w:r>
    </w:p>
    <w:p w14:paraId="56FFD7C3" w14:textId="5CE3AA45" w:rsidR="008A1547" w:rsidRPr="00A27F89" w:rsidRDefault="00456EB2" w:rsidP="001029FF">
      <w:pPr>
        <w:spacing w:after="0" w:line="360" w:lineRule="auto"/>
        <w:jc w:val="center"/>
        <w:rPr>
          <w:rFonts w:ascii="Calibri" w:hAnsi="Calibri" w:cs="Calibri"/>
          <w:b/>
          <w:bCs/>
          <w:sz w:val="28"/>
          <w:szCs w:val="28"/>
        </w:rPr>
      </w:pPr>
      <w:r w:rsidRPr="00A27F89">
        <w:rPr>
          <w:rFonts w:ascii="Calibri" w:hAnsi="Calibri" w:cs="Calibri"/>
          <w:b/>
          <w:bCs/>
          <w:sz w:val="28"/>
          <w:szCs w:val="28"/>
        </w:rPr>
        <w:t>Terms of Reference (</w:t>
      </w:r>
      <w:proofErr w:type="spellStart"/>
      <w:r w:rsidRPr="00A27F89">
        <w:rPr>
          <w:rFonts w:ascii="Calibri" w:hAnsi="Calibri" w:cs="Calibri"/>
          <w:b/>
          <w:bCs/>
          <w:sz w:val="28"/>
          <w:szCs w:val="28"/>
        </w:rPr>
        <w:t>ToR</w:t>
      </w:r>
      <w:proofErr w:type="spellEnd"/>
      <w:r w:rsidRPr="00A27F89">
        <w:rPr>
          <w:rFonts w:ascii="Calibri" w:hAnsi="Calibri" w:cs="Calibri"/>
          <w:b/>
          <w:bCs/>
          <w:sz w:val="28"/>
          <w:szCs w:val="28"/>
        </w:rPr>
        <w:t>)</w:t>
      </w:r>
    </w:p>
    <w:p w14:paraId="5AFC13B8" w14:textId="77777777" w:rsidR="00D91CE5" w:rsidRPr="00D91CE5" w:rsidRDefault="00D91CE5" w:rsidP="00D91CE5">
      <w:pPr>
        <w:spacing w:after="0" w:line="360" w:lineRule="auto"/>
        <w:jc w:val="center"/>
        <w:rPr>
          <w:rFonts w:ascii="Calibri" w:hAnsi="Calibri" w:cs="Calibri"/>
          <w:i/>
          <w:iCs/>
        </w:rPr>
      </w:pPr>
      <w:r w:rsidRPr="00D91CE5">
        <w:rPr>
          <w:rFonts w:ascii="Calibri" w:hAnsi="Calibri" w:cs="Calibri"/>
          <w:i/>
          <w:iCs/>
        </w:rPr>
        <w:t>Reference: MC-KH-TOR-2026-05-001 – Clinical Mentor and Technical Advisor on Cervical Cancer</w:t>
      </w:r>
    </w:p>
    <w:p w14:paraId="312EE278" w14:textId="77777777" w:rsidR="00D91CE5" w:rsidRDefault="00D91CE5" w:rsidP="001029FF">
      <w:pPr>
        <w:spacing w:after="0" w:line="360" w:lineRule="auto"/>
        <w:rPr>
          <w:rFonts w:ascii="Calibri" w:hAnsi="Calibri" w:cs="Calibri"/>
          <w:b/>
          <w:bCs/>
        </w:rPr>
      </w:pPr>
    </w:p>
    <w:p w14:paraId="0CEA1F1D" w14:textId="151A20CE" w:rsidR="00D91CE5" w:rsidRPr="00D91CE5" w:rsidRDefault="00D91CE5" w:rsidP="001029FF">
      <w:pPr>
        <w:spacing w:after="0" w:line="360" w:lineRule="auto"/>
        <w:rPr>
          <w:rFonts w:ascii="Calibri" w:hAnsi="Calibri" w:cs="Calibri"/>
        </w:rPr>
      </w:pPr>
      <w:r w:rsidRPr="00D91CE5">
        <w:rPr>
          <w:rFonts w:ascii="Calibri" w:hAnsi="Calibri" w:cs="Calibri"/>
          <w:b/>
          <w:bCs/>
        </w:rPr>
        <w:t>Position and duration of contract</w:t>
      </w:r>
      <w:r w:rsidRPr="00D91CE5">
        <w:rPr>
          <w:rFonts w:ascii="Calibri" w:hAnsi="Calibri" w:cs="Calibri"/>
        </w:rPr>
        <w:t>:</w:t>
      </w:r>
      <w:r w:rsidRPr="00D91CE5">
        <w:rPr>
          <w:rFonts w:ascii="Calibri" w:hAnsi="Calibri" w:cs="Calibri"/>
          <w:b/>
          <w:bCs/>
        </w:rPr>
        <w:t xml:space="preserve"> </w:t>
      </w:r>
      <w:r w:rsidRPr="00D91CE5">
        <w:rPr>
          <w:rFonts w:ascii="Calibri" w:hAnsi="Calibri" w:cs="Calibri"/>
        </w:rPr>
        <w:t>Clinical Mentor and Technical Advisor on Cervical Cancer (5 months: 1</w:t>
      </w:r>
      <w:r w:rsidR="000040DD">
        <w:rPr>
          <w:rFonts w:ascii="Calibri" w:hAnsi="Calibri" w:cs="Calibri"/>
        </w:rPr>
        <w:t>5</w:t>
      </w:r>
      <w:r w:rsidRPr="00D91CE5">
        <w:rPr>
          <w:rFonts w:ascii="Calibri" w:hAnsi="Calibri" w:cs="Calibri"/>
        </w:rPr>
        <w:t xml:space="preserve"> June – </w:t>
      </w:r>
      <w:r w:rsidR="000040DD">
        <w:rPr>
          <w:rFonts w:ascii="Calibri" w:hAnsi="Calibri" w:cs="Calibri"/>
        </w:rPr>
        <w:t>15 November</w:t>
      </w:r>
      <w:r w:rsidRPr="00D91CE5">
        <w:rPr>
          <w:rFonts w:ascii="Calibri" w:hAnsi="Calibri" w:cs="Calibri"/>
        </w:rPr>
        <w:t xml:space="preserve"> 2026)</w:t>
      </w:r>
    </w:p>
    <w:p w14:paraId="13C20E87" w14:textId="77777777" w:rsidR="00D91CE5" w:rsidRDefault="00D91CE5" w:rsidP="001029FF">
      <w:pPr>
        <w:spacing w:after="0" w:line="360" w:lineRule="auto"/>
        <w:rPr>
          <w:rFonts w:ascii="Calibri" w:hAnsi="Calibri" w:cs="Calibri"/>
          <w:b/>
          <w:bCs/>
        </w:rPr>
      </w:pPr>
    </w:p>
    <w:p w14:paraId="4D549D2B" w14:textId="0CB841D4" w:rsidR="00605F28" w:rsidRPr="00777964" w:rsidRDefault="00605F28" w:rsidP="001029FF">
      <w:pPr>
        <w:spacing w:after="0" w:line="360" w:lineRule="auto"/>
        <w:rPr>
          <w:rFonts w:ascii="Calibri" w:hAnsi="Calibri" w:cs="Calibri"/>
        </w:rPr>
      </w:pPr>
      <w:r w:rsidRPr="00777964">
        <w:rPr>
          <w:rFonts w:ascii="Calibri" w:hAnsi="Calibri" w:cs="Calibri"/>
          <w:b/>
          <w:bCs/>
        </w:rPr>
        <w:t>Project:</w:t>
      </w:r>
      <w:r w:rsidRPr="00777964">
        <w:rPr>
          <w:rFonts w:ascii="Calibri" w:hAnsi="Calibri" w:cs="Calibri"/>
        </w:rPr>
        <w:t xml:space="preserve"> Supporting Health and Equity for Rural Cervical Cancer Access in Northern Cambodia</w:t>
      </w:r>
    </w:p>
    <w:p w14:paraId="1282FAFA" w14:textId="77777777" w:rsidR="00D91CE5" w:rsidRDefault="00D91CE5" w:rsidP="001029FF">
      <w:pPr>
        <w:spacing w:after="0" w:line="360" w:lineRule="auto"/>
        <w:rPr>
          <w:rFonts w:ascii="Calibri" w:hAnsi="Calibri" w:cs="Calibri"/>
          <w:b/>
          <w:bCs/>
        </w:rPr>
      </w:pPr>
    </w:p>
    <w:p w14:paraId="27A51D55" w14:textId="16B4007A" w:rsidR="0074665B" w:rsidRPr="00777964" w:rsidRDefault="0074665B" w:rsidP="001029FF">
      <w:pPr>
        <w:spacing w:after="0" w:line="360" w:lineRule="auto"/>
        <w:rPr>
          <w:rFonts w:ascii="Calibri" w:hAnsi="Calibri" w:cs="Calibri"/>
        </w:rPr>
      </w:pPr>
      <w:r w:rsidRPr="00777964">
        <w:rPr>
          <w:rFonts w:ascii="Calibri" w:hAnsi="Calibri" w:cs="Calibri"/>
          <w:b/>
          <w:bCs/>
        </w:rPr>
        <w:t xml:space="preserve">Duty Station: </w:t>
      </w:r>
      <w:r w:rsidRPr="00777964">
        <w:rPr>
          <w:rFonts w:ascii="Calibri" w:hAnsi="Calibri" w:cs="Calibri"/>
        </w:rPr>
        <w:t>Malaria Consortium (MC) Phnom Penh office, with frequent travel to project provinces and supported facilities, including:</w:t>
      </w:r>
    </w:p>
    <w:p w14:paraId="6DA72BC6" w14:textId="75F0F941" w:rsidR="0074665B" w:rsidRPr="00777964" w:rsidRDefault="0074665B" w:rsidP="001029FF">
      <w:pPr>
        <w:pStyle w:val="ListParagraph"/>
        <w:numPr>
          <w:ilvl w:val="0"/>
          <w:numId w:val="27"/>
        </w:numPr>
        <w:spacing w:after="0" w:line="360" w:lineRule="auto"/>
        <w:rPr>
          <w:rFonts w:ascii="Calibri" w:hAnsi="Calibri" w:cs="Calibri"/>
        </w:rPr>
      </w:pPr>
      <w:r w:rsidRPr="00777964">
        <w:rPr>
          <w:rFonts w:ascii="Calibri" w:hAnsi="Calibri" w:cs="Calibri"/>
        </w:rPr>
        <w:t>Stung Treng Province: Siem Pang, Santepheap, and Chamkar Leu Health Centres, and their respective Operational Districts and Referral Hospital(s).</w:t>
      </w:r>
    </w:p>
    <w:p w14:paraId="674B06D3" w14:textId="561FEF2B" w:rsidR="0074665B" w:rsidRPr="00777964" w:rsidRDefault="0074665B" w:rsidP="001029FF">
      <w:pPr>
        <w:pStyle w:val="ListParagraph"/>
        <w:numPr>
          <w:ilvl w:val="0"/>
          <w:numId w:val="27"/>
        </w:numPr>
        <w:spacing w:after="0" w:line="360" w:lineRule="auto"/>
        <w:rPr>
          <w:rFonts w:ascii="Calibri" w:hAnsi="Calibri" w:cs="Calibri"/>
        </w:rPr>
      </w:pPr>
      <w:r w:rsidRPr="00777964">
        <w:rPr>
          <w:rFonts w:ascii="Calibri" w:hAnsi="Calibri" w:cs="Calibri"/>
        </w:rPr>
        <w:t>Ratanakiri Province: Lumphat and Ke Jong Health Centres, the relevant Operational Districts, and Referral Hospital(s).</w:t>
      </w:r>
    </w:p>
    <w:p w14:paraId="1782EA21" w14:textId="102D83B0" w:rsidR="0074665B" w:rsidRPr="00777964" w:rsidRDefault="0074665B" w:rsidP="001029FF">
      <w:pPr>
        <w:pStyle w:val="ListParagraph"/>
        <w:numPr>
          <w:ilvl w:val="0"/>
          <w:numId w:val="27"/>
        </w:numPr>
        <w:spacing w:after="0" w:line="360" w:lineRule="auto"/>
        <w:rPr>
          <w:rFonts w:ascii="Calibri" w:hAnsi="Calibri" w:cs="Calibri"/>
        </w:rPr>
      </w:pPr>
      <w:r w:rsidRPr="00777964">
        <w:rPr>
          <w:rFonts w:ascii="Calibri" w:hAnsi="Calibri" w:cs="Calibri"/>
        </w:rPr>
        <w:t xml:space="preserve">Oddar Meanchey Province: Trapaing Prey and O’smach Health Centres, the relevant Operational Districts, and Referral Hospital(s). </w:t>
      </w:r>
    </w:p>
    <w:p w14:paraId="73EC2FEB" w14:textId="77777777" w:rsidR="007317BB" w:rsidRPr="00777964" w:rsidRDefault="007317BB" w:rsidP="001029FF">
      <w:pPr>
        <w:spacing w:after="0" w:line="360" w:lineRule="auto"/>
        <w:rPr>
          <w:rFonts w:ascii="Calibri" w:hAnsi="Calibri" w:cs="Calibri"/>
          <w:b/>
          <w:bCs/>
        </w:rPr>
      </w:pPr>
    </w:p>
    <w:p w14:paraId="0B84118A" w14:textId="29A71AC2" w:rsidR="00132247" w:rsidRPr="00777964" w:rsidRDefault="00132247" w:rsidP="001029FF">
      <w:pPr>
        <w:spacing w:after="0" w:line="360" w:lineRule="auto"/>
        <w:rPr>
          <w:rFonts w:ascii="Calibri" w:hAnsi="Calibri" w:cs="Calibri"/>
          <w:sz w:val="28"/>
          <w:szCs w:val="28"/>
        </w:rPr>
      </w:pPr>
      <w:r w:rsidRPr="00777964">
        <w:rPr>
          <w:rFonts w:ascii="Calibri" w:hAnsi="Calibri" w:cs="Calibri"/>
          <w:b/>
          <w:bCs/>
          <w:sz w:val="28"/>
          <w:szCs w:val="28"/>
        </w:rPr>
        <w:t xml:space="preserve">Organisational </w:t>
      </w:r>
      <w:r w:rsidR="00E34879" w:rsidRPr="00777964">
        <w:rPr>
          <w:rFonts w:ascii="Calibri" w:hAnsi="Calibri" w:cs="Calibri"/>
          <w:b/>
          <w:bCs/>
          <w:sz w:val="28"/>
          <w:szCs w:val="28"/>
        </w:rPr>
        <w:t>and project background</w:t>
      </w:r>
    </w:p>
    <w:p w14:paraId="23257CA6" w14:textId="28DB50F5" w:rsidR="00132247" w:rsidRPr="00777964" w:rsidRDefault="00132247" w:rsidP="001029FF">
      <w:pPr>
        <w:spacing w:after="0" w:line="360" w:lineRule="auto"/>
        <w:jc w:val="both"/>
        <w:rPr>
          <w:rFonts w:ascii="Calibri" w:hAnsi="Calibri" w:cs="Calibri"/>
        </w:rPr>
      </w:pPr>
      <w:r w:rsidRPr="00777964">
        <w:rPr>
          <w:rFonts w:ascii="Calibri" w:hAnsi="Calibri" w:cs="Calibri"/>
        </w:rPr>
        <w:t>Established in 2003, Malaria Consortium is one of the world’s leading non-profit organisations specialising in the prevention, control and treatment of malaria and other communicable diseases among vulnerable and under privileged populations. We increasingly find our work on malaria can be effectively integrated with other similar public health interventions for greater impact and therefore expanded our remit to include child health and neglected tropical disease interventions.</w:t>
      </w:r>
      <w:r w:rsidR="00E34879" w:rsidRPr="00777964">
        <w:rPr>
          <w:rFonts w:ascii="Calibri" w:hAnsi="Calibri" w:cs="Calibri"/>
        </w:rPr>
        <w:t xml:space="preserve"> </w:t>
      </w:r>
    </w:p>
    <w:p w14:paraId="6871EA20" w14:textId="77777777" w:rsidR="00132247" w:rsidRPr="00777964" w:rsidRDefault="00132247" w:rsidP="001029FF">
      <w:pPr>
        <w:spacing w:after="0" w:line="360" w:lineRule="auto"/>
        <w:jc w:val="both"/>
        <w:rPr>
          <w:rFonts w:ascii="Calibri" w:hAnsi="Calibri" w:cs="Calibri"/>
        </w:rPr>
      </w:pPr>
    </w:p>
    <w:p w14:paraId="702BC085" w14:textId="77777777" w:rsidR="00132247" w:rsidRPr="00777964" w:rsidRDefault="00132247" w:rsidP="001029FF">
      <w:pPr>
        <w:spacing w:after="0" w:line="360" w:lineRule="auto"/>
        <w:rPr>
          <w:rFonts w:ascii="Calibri" w:hAnsi="Calibri" w:cs="Calibri"/>
        </w:rPr>
      </w:pPr>
      <w:r w:rsidRPr="00777964">
        <w:rPr>
          <w:rFonts w:ascii="Calibri" w:hAnsi="Calibri" w:cs="Calibri"/>
        </w:rPr>
        <w:t>We work in Africa and Asia with communities, governments, academic institutions, and local and international organisations, to ensure effective delivery of services, which are supported by strong evidence.</w:t>
      </w:r>
    </w:p>
    <w:p w14:paraId="5985B4D0" w14:textId="77777777" w:rsidR="00132247" w:rsidRPr="00777964" w:rsidRDefault="00132247" w:rsidP="001029FF">
      <w:pPr>
        <w:spacing w:after="0" w:line="360" w:lineRule="auto"/>
        <w:rPr>
          <w:rFonts w:ascii="Calibri" w:hAnsi="Calibri" w:cs="Calibri"/>
        </w:rPr>
      </w:pPr>
    </w:p>
    <w:p w14:paraId="79766B32" w14:textId="77777777" w:rsidR="00132247" w:rsidRPr="00777964" w:rsidRDefault="00132247" w:rsidP="001029FF">
      <w:pPr>
        <w:spacing w:after="0" w:line="360" w:lineRule="auto"/>
        <w:rPr>
          <w:rFonts w:ascii="Calibri" w:hAnsi="Calibri" w:cs="Calibri"/>
        </w:rPr>
      </w:pPr>
      <w:r w:rsidRPr="00777964">
        <w:rPr>
          <w:rFonts w:ascii="Calibri" w:hAnsi="Calibri" w:cs="Calibri"/>
        </w:rPr>
        <w:t>Our areas of expertise include:</w:t>
      </w:r>
    </w:p>
    <w:p w14:paraId="3E58652E" w14:textId="792A9144"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Disease prevention, diagnosis and treatment</w:t>
      </w:r>
    </w:p>
    <w:p w14:paraId="70834625" w14:textId="22DE777A"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lastRenderedPageBreak/>
        <w:t>Disease control and elimination</w:t>
      </w:r>
    </w:p>
    <w:p w14:paraId="321115CE" w14:textId="764C00BE"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Systems strengthening</w:t>
      </w:r>
    </w:p>
    <w:p w14:paraId="4ABFFE67" w14:textId="1F862F49"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 xml:space="preserve">Research, monitoring and evaluation leading to best practice </w:t>
      </w:r>
    </w:p>
    <w:p w14:paraId="582F7093" w14:textId="54F94C4B" w:rsidR="00132247" w:rsidRPr="00777964" w:rsidRDefault="00E34879" w:rsidP="001029FF">
      <w:pPr>
        <w:pStyle w:val="ListParagraph"/>
        <w:numPr>
          <w:ilvl w:val="0"/>
          <w:numId w:val="6"/>
        </w:numPr>
        <w:spacing w:after="0" w:line="360" w:lineRule="auto"/>
        <w:rPr>
          <w:rFonts w:ascii="Calibri" w:hAnsi="Calibri" w:cs="Calibri"/>
        </w:rPr>
      </w:pPr>
      <w:r w:rsidRPr="00777964">
        <w:rPr>
          <w:rFonts w:ascii="Calibri" w:hAnsi="Calibri" w:cs="Calibri"/>
        </w:rPr>
        <w:t>B</w:t>
      </w:r>
      <w:r w:rsidR="00132247" w:rsidRPr="00777964">
        <w:rPr>
          <w:rFonts w:ascii="Calibri" w:hAnsi="Calibri" w:cs="Calibri"/>
        </w:rPr>
        <w:t>ehaviour change communication</w:t>
      </w:r>
    </w:p>
    <w:p w14:paraId="2BBDB5C0" w14:textId="12E25581" w:rsidR="00132247" w:rsidRPr="00777964" w:rsidRDefault="00E34879" w:rsidP="001029FF">
      <w:pPr>
        <w:pStyle w:val="ListParagraph"/>
        <w:numPr>
          <w:ilvl w:val="0"/>
          <w:numId w:val="6"/>
        </w:numPr>
        <w:spacing w:after="0" w:line="360" w:lineRule="auto"/>
        <w:rPr>
          <w:rFonts w:ascii="Calibri" w:hAnsi="Calibri" w:cs="Calibri"/>
        </w:rPr>
      </w:pPr>
      <w:r w:rsidRPr="00777964">
        <w:rPr>
          <w:rFonts w:ascii="Calibri" w:hAnsi="Calibri" w:cs="Calibri"/>
        </w:rPr>
        <w:t>N</w:t>
      </w:r>
      <w:r w:rsidR="00132247" w:rsidRPr="00777964">
        <w:rPr>
          <w:rFonts w:ascii="Calibri" w:hAnsi="Calibri" w:cs="Calibri"/>
        </w:rPr>
        <w:t>ational and international advocacy and policy development</w:t>
      </w:r>
    </w:p>
    <w:p w14:paraId="18F6AACB" w14:textId="77777777" w:rsidR="00132247" w:rsidRPr="00777964" w:rsidRDefault="00132247" w:rsidP="001029FF">
      <w:pPr>
        <w:spacing w:after="0" w:line="360" w:lineRule="auto"/>
        <w:rPr>
          <w:rFonts w:ascii="Calibri" w:hAnsi="Calibri" w:cs="Calibri"/>
        </w:rPr>
      </w:pPr>
    </w:p>
    <w:p w14:paraId="5E8A5434" w14:textId="17A44197" w:rsidR="00AF10A5" w:rsidRPr="00777964" w:rsidRDefault="00AF10A5" w:rsidP="001029FF">
      <w:pPr>
        <w:spacing w:after="0" w:line="360" w:lineRule="auto"/>
        <w:rPr>
          <w:rFonts w:ascii="Calibri" w:hAnsi="Calibri" w:cs="Calibri"/>
        </w:rPr>
      </w:pPr>
      <w:r w:rsidRPr="00777964">
        <w:rPr>
          <w:rFonts w:ascii="Calibri" w:hAnsi="Calibri" w:cs="Calibri"/>
        </w:rPr>
        <w:t xml:space="preserve">Since 2021, Malaria Consortium has extended its support to Cambodia’s cervical cancer elimination agenda. With funding from Malaria Consortium USA and the British Embassy, Malaria Consortium Cambodia is implementing the project “Supporting Health and Equity for Rural Cervical Cancer Access in Northern Cambodia” from January 2024 to </w:t>
      </w:r>
      <w:r w:rsidR="00B70A59" w:rsidRPr="00777964">
        <w:rPr>
          <w:rFonts w:ascii="Calibri" w:hAnsi="Calibri" w:cs="Calibri"/>
        </w:rPr>
        <w:t>June</w:t>
      </w:r>
      <w:r w:rsidRPr="00777964">
        <w:rPr>
          <w:rFonts w:ascii="Calibri" w:hAnsi="Calibri" w:cs="Calibri"/>
        </w:rPr>
        <w:t xml:space="preserve"> 2026</w:t>
      </w:r>
      <w:r w:rsidR="00B70A59" w:rsidRPr="00777964">
        <w:rPr>
          <w:rFonts w:ascii="Calibri" w:hAnsi="Calibri" w:cs="Calibri"/>
        </w:rPr>
        <w:t xml:space="preserve"> (</w:t>
      </w:r>
      <w:r w:rsidR="00D91CE5" w:rsidRPr="00D91CE5">
        <w:rPr>
          <w:rFonts w:ascii="Calibri" w:hAnsi="Calibri" w:cs="Calibri"/>
        </w:rPr>
        <w:t>with possibility of extension)</w:t>
      </w:r>
      <w:r w:rsidRPr="00777964">
        <w:rPr>
          <w:rFonts w:ascii="Calibri" w:hAnsi="Calibri" w:cs="Calibri"/>
        </w:rPr>
        <w:t>, covering Ratanakiri, Oddar Meanchey, and Stung Treng provinces.</w:t>
      </w:r>
    </w:p>
    <w:p w14:paraId="7BCD4280" w14:textId="77777777" w:rsidR="00AF10A5" w:rsidRPr="00777964" w:rsidRDefault="00AF10A5" w:rsidP="001029FF">
      <w:pPr>
        <w:spacing w:after="0" w:line="360" w:lineRule="auto"/>
        <w:rPr>
          <w:rFonts w:ascii="Calibri" w:hAnsi="Calibri" w:cs="Calibri"/>
        </w:rPr>
      </w:pPr>
    </w:p>
    <w:p w14:paraId="3A1EE13D" w14:textId="07B33437" w:rsidR="00AF10A5" w:rsidRPr="00777964" w:rsidRDefault="00B70A59" w:rsidP="00A27F89">
      <w:pPr>
        <w:spacing w:after="0" w:line="360" w:lineRule="auto"/>
        <w:jc w:val="both"/>
        <w:rPr>
          <w:rFonts w:ascii="Calibri" w:hAnsi="Calibri" w:cs="Calibri"/>
        </w:rPr>
      </w:pPr>
      <w:r w:rsidRPr="00777964">
        <w:rPr>
          <w:rFonts w:ascii="Calibri" w:hAnsi="Calibri" w:cs="Calibri"/>
        </w:rPr>
        <w:t>The project aims to improve access to</w:t>
      </w:r>
      <w:r w:rsidR="00A27F89" w:rsidRPr="00777964">
        <w:rPr>
          <w:rFonts w:ascii="Calibri" w:hAnsi="Calibri" w:cs="Calibri"/>
        </w:rPr>
        <w:t xml:space="preserve"> - </w:t>
      </w:r>
      <w:r w:rsidRPr="00777964">
        <w:rPr>
          <w:rFonts w:ascii="Calibri" w:hAnsi="Calibri" w:cs="Calibri"/>
        </w:rPr>
        <w:t>and uptake of</w:t>
      </w:r>
      <w:r w:rsidR="00A27F89" w:rsidRPr="00777964">
        <w:rPr>
          <w:rFonts w:ascii="Calibri" w:hAnsi="Calibri" w:cs="Calibri"/>
        </w:rPr>
        <w:t xml:space="preserve"> - </w:t>
      </w:r>
      <w:r w:rsidRPr="00777964">
        <w:rPr>
          <w:rFonts w:ascii="Calibri" w:hAnsi="Calibri" w:cs="Calibri"/>
        </w:rPr>
        <w:t>cervical cancer screening and treatment services among hard-to-reach populations, including mobile and migrant communities, entertainment workers, and Indigenous groups across the three target provinces. It will strengthen service delivery by building the capacity of health facilities and providers to deliver high-quality screening and treatment, while improving case management, testing, referral pathways, and follow-up.</w:t>
      </w:r>
      <w:r w:rsidR="00A27F89" w:rsidRPr="00777964">
        <w:rPr>
          <w:rFonts w:ascii="Calibri" w:hAnsi="Calibri" w:cs="Calibri"/>
        </w:rPr>
        <w:t xml:space="preserve"> In addition to strengthening service delivery at facility level, Malaria Consortium aims to reinforce its technical positioning and strategic engagement in cervical cancer programming.</w:t>
      </w:r>
    </w:p>
    <w:p w14:paraId="65DEAFF2" w14:textId="77777777" w:rsidR="00B70A59" w:rsidRPr="00777964" w:rsidRDefault="00B70A59" w:rsidP="001029FF">
      <w:pPr>
        <w:spacing w:after="0" w:line="360" w:lineRule="auto"/>
        <w:rPr>
          <w:rFonts w:ascii="Calibri" w:hAnsi="Calibri" w:cs="Calibri"/>
        </w:rPr>
      </w:pPr>
    </w:p>
    <w:p w14:paraId="6EEC844C" w14:textId="3BA8E601" w:rsidR="00DB30D0" w:rsidRDefault="00AF10A5" w:rsidP="001029FF">
      <w:pPr>
        <w:spacing w:after="0" w:line="360" w:lineRule="auto"/>
        <w:jc w:val="both"/>
        <w:rPr>
          <w:rFonts w:ascii="Calibri" w:hAnsi="Calibri" w:cs="Calibri"/>
        </w:rPr>
      </w:pPr>
      <w:r w:rsidRPr="00777964">
        <w:rPr>
          <w:rFonts w:ascii="Calibri" w:hAnsi="Calibri" w:cs="Calibri"/>
        </w:rPr>
        <w:t>To ensure safe, high-quality, and standardised services, the project will recruit a clinical mentor to provide structured mentoring, supportive supervision, on-the-job coaching, and case-based learning for doctors and midwives delivering cervical cancer screening and early treatment at referral hospitals and health centres. This assignment will contribute to improving service readiness and quality of cervical cancer service delivery in project areas.</w:t>
      </w:r>
    </w:p>
    <w:p w14:paraId="0043B20D" w14:textId="77777777" w:rsidR="00777964" w:rsidRPr="00777964" w:rsidRDefault="00777964" w:rsidP="001029FF">
      <w:pPr>
        <w:spacing w:after="0" w:line="360" w:lineRule="auto"/>
        <w:jc w:val="both"/>
        <w:rPr>
          <w:rFonts w:ascii="Calibri" w:hAnsi="Calibri" w:cs="Calibri"/>
        </w:rPr>
      </w:pPr>
    </w:p>
    <w:p w14:paraId="32FF3685" w14:textId="1B2F2EDE" w:rsidR="00A27F89" w:rsidRPr="00777964" w:rsidRDefault="007317BB" w:rsidP="00777964">
      <w:pPr>
        <w:pBdr>
          <w:top w:val="single" w:sz="4" w:space="1" w:color="auto"/>
          <w:left w:val="single" w:sz="4" w:space="4" w:color="auto"/>
          <w:bottom w:val="single" w:sz="4" w:space="1" w:color="auto"/>
          <w:right w:val="single" w:sz="4" w:space="4" w:color="auto"/>
        </w:pBdr>
        <w:shd w:val="clear" w:color="auto" w:fill="124F1A" w:themeFill="accent3" w:themeFillShade="BF"/>
        <w:spacing w:after="0" w:line="360" w:lineRule="auto"/>
        <w:rPr>
          <w:rFonts w:ascii="Calibri" w:hAnsi="Calibri" w:cs="Calibri"/>
          <w:b/>
          <w:bCs/>
          <w:color w:val="FFFFFF" w:themeColor="background1"/>
        </w:rPr>
      </w:pPr>
      <w:r w:rsidRPr="00777964">
        <w:rPr>
          <w:rFonts w:ascii="Calibri" w:hAnsi="Calibri" w:cs="Calibri"/>
          <w:b/>
          <w:bCs/>
          <w:color w:val="FFFFFF" w:themeColor="background1"/>
        </w:rPr>
        <w:t xml:space="preserve">1. </w:t>
      </w:r>
      <w:r w:rsidR="00A27F89" w:rsidRPr="00777964">
        <w:rPr>
          <w:rFonts w:ascii="Calibri" w:hAnsi="Calibri" w:cs="Calibri"/>
          <w:color w:val="FFFFFF" w:themeColor="background1"/>
        </w:rPr>
        <w:t>Clinical Mentor and Technical Advisor on Cervical Cancer</w:t>
      </w:r>
    </w:p>
    <w:p w14:paraId="69DDBE84" w14:textId="00E6D828" w:rsidR="007317BB" w:rsidRPr="00777964" w:rsidRDefault="00C86F66" w:rsidP="00777964">
      <w:pPr>
        <w:spacing w:before="240" w:after="0" w:line="360" w:lineRule="auto"/>
        <w:rPr>
          <w:rFonts w:ascii="Calibri" w:hAnsi="Calibri" w:cs="Calibri"/>
          <w:b/>
          <w:bCs/>
        </w:rPr>
      </w:pPr>
      <w:r w:rsidRPr="00777964">
        <w:rPr>
          <w:rFonts w:ascii="Calibri" w:hAnsi="Calibri" w:cs="Calibri"/>
          <w:b/>
          <w:bCs/>
        </w:rPr>
        <w:t xml:space="preserve">1.1. </w:t>
      </w:r>
      <w:r w:rsidR="000B0C2A" w:rsidRPr="00777964">
        <w:rPr>
          <w:rFonts w:ascii="Calibri" w:hAnsi="Calibri" w:cs="Calibri"/>
          <w:b/>
          <w:bCs/>
        </w:rPr>
        <w:t>Purpose of the assignment</w:t>
      </w:r>
    </w:p>
    <w:p w14:paraId="7AE2C28A" w14:textId="5BF7F548" w:rsidR="007317BB" w:rsidRPr="00777964" w:rsidRDefault="000B0C2A" w:rsidP="001029FF">
      <w:pPr>
        <w:spacing w:after="0" w:line="360" w:lineRule="auto"/>
        <w:rPr>
          <w:rFonts w:ascii="Calibri" w:hAnsi="Calibri" w:cs="Calibri"/>
        </w:rPr>
      </w:pPr>
      <w:r w:rsidRPr="00777964">
        <w:rPr>
          <w:rFonts w:ascii="Calibri" w:hAnsi="Calibri" w:cs="Calibri"/>
        </w:rPr>
        <w:t xml:space="preserve">To strengthen the capacity, confidence, and quality of cervical cancer screening and early treatment services among doctors and midwives in project areas through ongoing mentorship aligned with national guidelines and facility workflows. The specific objectives for this assignment are: </w:t>
      </w:r>
    </w:p>
    <w:p w14:paraId="777EA312" w14:textId="0F5FF82B"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lastRenderedPageBreak/>
        <w:t>Improve provider competency in screening, triage, diagnosis, infection prevention and control, counselling, and documentation.</w:t>
      </w:r>
    </w:p>
    <w:p w14:paraId="5042DAC1" w14:textId="77777777"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Strengthen safe delivery of early treatment services (as per national SOP and facility scope), including referral decision-making and follow-up.</w:t>
      </w:r>
    </w:p>
    <w:p w14:paraId="2FCF09A3" w14:textId="77777777"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Improve service quality through adherence to clinical standards, mentorship-based learning, and supportive supervision.</w:t>
      </w:r>
    </w:p>
    <w:p w14:paraId="598D6243" w14:textId="77777777" w:rsidR="00B41A47"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Strengthen referral pathways and coordination between health centres and referral hospitals for women with positive screening results or suspected cancer.</w:t>
      </w:r>
      <w:r w:rsidR="00B41A47" w:rsidRPr="00777964">
        <w:rPr>
          <w:rFonts w:ascii="Calibri" w:hAnsi="Calibri" w:cs="Calibri"/>
        </w:rPr>
        <w:t xml:space="preserve"> </w:t>
      </w:r>
    </w:p>
    <w:p w14:paraId="0571BD7A" w14:textId="3F592280"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Support the project and health system to apply practical quality improvement (QI) actions using routine service data</w:t>
      </w:r>
    </w:p>
    <w:p w14:paraId="7A6199F3" w14:textId="145F6D31" w:rsidR="00A27F89" w:rsidRPr="00777964" w:rsidRDefault="00A27F89" w:rsidP="001029FF">
      <w:pPr>
        <w:numPr>
          <w:ilvl w:val="0"/>
          <w:numId w:val="28"/>
        </w:numPr>
        <w:spacing w:after="0" w:line="360" w:lineRule="auto"/>
        <w:rPr>
          <w:rFonts w:ascii="Calibri" w:hAnsi="Calibri" w:cs="Calibri"/>
        </w:rPr>
      </w:pPr>
      <w:r w:rsidRPr="00777964">
        <w:rPr>
          <w:rFonts w:ascii="Calibri" w:hAnsi="Calibri" w:cs="Calibri"/>
        </w:rPr>
        <w:t>Provide strategic technical guidance to Malaria Consortium to strengthen programme design, external engagement, and clinical decision-making.</w:t>
      </w:r>
    </w:p>
    <w:p w14:paraId="684E1A3F" w14:textId="27E43F6A" w:rsidR="007317BB" w:rsidRPr="00777964" w:rsidRDefault="00C86F66" w:rsidP="00777964">
      <w:pPr>
        <w:spacing w:before="240" w:after="0" w:line="360" w:lineRule="auto"/>
        <w:rPr>
          <w:rFonts w:ascii="Calibri" w:hAnsi="Calibri" w:cs="Calibri"/>
          <w:b/>
          <w:bCs/>
        </w:rPr>
      </w:pPr>
      <w:r w:rsidRPr="00777964">
        <w:rPr>
          <w:rFonts w:ascii="Calibri" w:hAnsi="Calibri" w:cs="Calibri"/>
          <w:b/>
          <w:bCs/>
        </w:rPr>
        <w:t xml:space="preserve">1.2. </w:t>
      </w:r>
      <w:r w:rsidR="007317BB" w:rsidRPr="00777964">
        <w:rPr>
          <w:rFonts w:ascii="Calibri" w:hAnsi="Calibri" w:cs="Calibri"/>
          <w:b/>
          <w:bCs/>
        </w:rPr>
        <w:t>Scope of Work</w:t>
      </w:r>
    </w:p>
    <w:p w14:paraId="6FAE6C5C" w14:textId="77777777" w:rsidR="00DF4E29" w:rsidRPr="00777964" w:rsidRDefault="00DF4E29" w:rsidP="001029FF">
      <w:pPr>
        <w:spacing w:after="0" w:line="360" w:lineRule="auto"/>
        <w:rPr>
          <w:rFonts w:ascii="Calibri" w:hAnsi="Calibri" w:cs="Calibri"/>
        </w:rPr>
      </w:pPr>
      <w:r w:rsidRPr="00777964">
        <w:rPr>
          <w:rFonts w:ascii="Calibri" w:hAnsi="Calibri" w:cs="Calibri"/>
        </w:rPr>
        <w:t>The mentor will work closely with Provincial Health Departments (PHDs), Operational Districts (ODs), referral hospitals, health centres, and the project team.</w:t>
      </w:r>
    </w:p>
    <w:p w14:paraId="1BB896C7" w14:textId="77777777" w:rsidR="00A27F89" w:rsidRPr="00777964" w:rsidRDefault="00A27F89" w:rsidP="001029FF">
      <w:pPr>
        <w:spacing w:after="0" w:line="360" w:lineRule="auto"/>
        <w:rPr>
          <w:rFonts w:ascii="Calibri" w:hAnsi="Calibri" w:cs="Calibri"/>
          <w:b/>
          <w:bCs/>
        </w:rPr>
      </w:pPr>
    </w:p>
    <w:p w14:paraId="117FF6DE" w14:textId="0D5BF452" w:rsidR="00DF4E29" w:rsidRPr="00777964" w:rsidRDefault="00DF4E29" w:rsidP="001029FF">
      <w:pPr>
        <w:spacing w:after="0" w:line="360" w:lineRule="auto"/>
        <w:rPr>
          <w:rFonts w:ascii="Calibri" w:hAnsi="Calibri" w:cs="Calibri"/>
          <w:b/>
          <w:bCs/>
        </w:rPr>
      </w:pPr>
      <w:r w:rsidRPr="00777964">
        <w:rPr>
          <w:rFonts w:ascii="Calibri" w:hAnsi="Calibri" w:cs="Calibri"/>
          <w:b/>
          <w:bCs/>
        </w:rPr>
        <w:t>A. Mentorship and capacity building</w:t>
      </w:r>
    </w:p>
    <w:p w14:paraId="5306EA84" w14:textId="03A408C3" w:rsidR="00201E15" w:rsidRPr="00777964" w:rsidRDefault="00201E15" w:rsidP="001029FF">
      <w:pPr>
        <w:numPr>
          <w:ilvl w:val="0"/>
          <w:numId w:val="16"/>
        </w:numPr>
        <w:spacing w:after="0" w:line="360" w:lineRule="auto"/>
        <w:rPr>
          <w:rFonts w:ascii="Calibri" w:hAnsi="Calibri" w:cs="Calibri"/>
        </w:rPr>
      </w:pPr>
      <w:r w:rsidRPr="00777964">
        <w:rPr>
          <w:rFonts w:ascii="Calibri" w:hAnsi="Calibri" w:cs="Calibri"/>
        </w:rPr>
        <w:t xml:space="preserve">Provide a training on cervical cancer screening, HPV test, and colposcopy to the midwives, doctors and project staff. </w:t>
      </w:r>
    </w:p>
    <w:p w14:paraId="752E566C" w14:textId="62BA2D8A"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 xml:space="preserve">Conduct regular on-site mentorship visits to designated facilities (health centres and referral hospitals). This assignment requires the consultant to provide hand-on supervision at least </w:t>
      </w:r>
      <w:r w:rsidR="00050F96" w:rsidRPr="00777964">
        <w:rPr>
          <w:rFonts w:ascii="Calibri" w:hAnsi="Calibri" w:cs="Calibri"/>
        </w:rPr>
        <w:t>2</w:t>
      </w:r>
      <w:r w:rsidRPr="00777964">
        <w:rPr>
          <w:rFonts w:ascii="Calibri" w:hAnsi="Calibri" w:cs="Calibri"/>
        </w:rPr>
        <w:t xml:space="preserve"> times to each health centres, referral hospitals, </w:t>
      </w:r>
      <w:r w:rsidR="005344A4" w:rsidRPr="00777964">
        <w:rPr>
          <w:rFonts w:ascii="Calibri" w:hAnsi="Calibri" w:cs="Calibri"/>
        </w:rPr>
        <w:t>operational districts, and provincial health departments</w:t>
      </w:r>
      <w:r w:rsidR="00050F96" w:rsidRPr="00777964">
        <w:rPr>
          <w:rStyle w:val="FootnoteReference"/>
          <w:rFonts w:ascii="Calibri" w:hAnsi="Calibri" w:cs="Calibri"/>
        </w:rPr>
        <w:footnoteReference w:id="1"/>
      </w:r>
      <w:r w:rsidR="005344A4" w:rsidRPr="00777964">
        <w:rPr>
          <w:rFonts w:ascii="Calibri" w:hAnsi="Calibri" w:cs="Calibri"/>
        </w:rPr>
        <w:t xml:space="preserve">. </w:t>
      </w:r>
    </w:p>
    <w:p w14:paraId="0DB65AC8"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Provide hands-on coaching and bedside/clinic mentoring during service days (as appropriate) for:</w:t>
      </w:r>
    </w:p>
    <w:p w14:paraId="27C573B7"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Client counselling and informed consent</w:t>
      </w:r>
    </w:p>
    <w:p w14:paraId="5CF4EAC7"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HPV testing workflow (including self-sampling support where applicable)</w:t>
      </w:r>
    </w:p>
    <w:p w14:paraId="3ADFB015"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VIA (if included in facility package)</w:t>
      </w:r>
    </w:p>
    <w:p w14:paraId="3272DCA9"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Clinical assessment and decision-making for triage and referral</w:t>
      </w:r>
    </w:p>
    <w:p w14:paraId="7B8820B9"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Early treatment (within approved scope—e.g., thermal ablation/cryotherapy/LEEP if authorised and available)</w:t>
      </w:r>
    </w:p>
    <w:p w14:paraId="305C578A"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lastRenderedPageBreak/>
        <w:t>Management of side effects/complications (within facility capacity) and appropriate referral</w:t>
      </w:r>
    </w:p>
    <w:p w14:paraId="61970633"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Facilitate case discussions, chart reviews, and short skills refreshers for doctors/midwives.</w:t>
      </w:r>
    </w:p>
    <w:p w14:paraId="40147692" w14:textId="77777777" w:rsidR="00A27F89" w:rsidRPr="00777964" w:rsidRDefault="00A27F89" w:rsidP="001029FF">
      <w:pPr>
        <w:spacing w:after="0" w:line="360" w:lineRule="auto"/>
        <w:rPr>
          <w:rFonts w:ascii="Calibri" w:hAnsi="Calibri" w:cs="Calibri"/>
          <w:b/>
          <w:bCs/>
        </w:rPr>
      </w:pPr>
    </w:p>
    <w:p w14:paraId="79D5ADC9" w14:textId="137D117C" w:rsidR="00DF4E29" w:rsidRPr="00777964" w:rsidRDefault="00DF4E29" w:rsidP="001029FF">
      <w:pPr>
        <w:spacing w:after="0" w:line="360" w:lineRule="auto"/>
        <w:rPr>
          <w:rFonts w:ascii="Calibri" w:hAnsi="Calibri" w:cs="Calibri"/>
          <w:b/>
          <w:bCs/>
        </w:rPr>
      </w:pPr>
      <w:r w:rsidRPr="00777964">
        <w:rPr>
          <w:rFonts w:ascii="Calibri" w:hAnsi="Calibri" w:cs="Calibri"/>
          <w:b/>
          <w:bCs/>
        </w:rPr>
        <w:t>B. Quality assurance and supportive supervision</w:t>
      </w:r>
    </w:p>
    <w:p w14:paraId="1579015E" w14:textId="552D22B2"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Use structured checklists to assess quality of service delivery (privacy, correct technique, documentation, client flow).</w:t>
      </w:r>
    </w:p>
    <w:p w14:paraId="5E3624AD"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Provide immediate feedback and agree on facility-level action plans for improvement.</w:t>
      </w:r>
    </w:p>
    <w:p w14:paraId="5E29DD28"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Support standard use of registers, reporting forms, referral documentation, and follow-up tracking.</w:t>
      </w:r>
    </w:p>
    <w:p w14:paraId="79F681B0" w14:textId="77777777" w:rsidR="001029FF" w:rsidRPr="00777964" w:rsidRDefault="001029FF" w:rsidP="001029FF">
      <w:pPr>
        <w:spacing w:after="0" w:line="360" w:lineRule="auto"/>
        <w:ind w:left="720"/>
        <w:rPr>
          <w:rFonts w:ascii="Calibri" w:hAnsi="Calibri" w:cs="Calibri"/>
        </w:rPr>
      </w:pPr>
    </w:p>
    <w:p w14:paraId="07163F58" w14:textId="77777777" w:rsidR="00DF4E29" w:rsidRPr="00777964" w:rsidRDefault="00DF4E29" w:rsidP="001029FF">
      <w:pPr>
        <w:spacing w:after="0" w:line="360" w:lineRule="auto"/>
        <w:rPr>
          <w:rFonts w:ascii="Calibri" w:hAnsi="Calibri" w:cs="Calibri"/>
          <w:b/>
          <w:bCs/>
        </w:rPr>
      </w:pPr>
      <w:r w:rsidRPr="00777964">
        <w:rPr>
          <w:rFonts w:ascii="Calibri" w:hAnsi="Calibri" w:cs="Calibri"/>
          <w:b/>
          <w:bCs/>
        </w:rPr>
        <w:t>C. Clinical governance and alignment with guidelines</w:t>
      </w:r>
    </w:p>
    <w:p w14:paraId="7B88D773"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Ensure mentoring aligns with MoH/National SOPs and supports integration into routine services.</w:t>
      </w:r>
    </w:p>
    <w:p w14:paraId="4BBE57BB"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Flag risks, clinical gaps, or safety concerns to the project and health authorities promptly.</w:t>
      </w:r>
    </w:p>
    <w:p w14:paraId="60386BA3"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Support development/adaptation of job aids, counselling tools, and mentoring materials as needed.</w:t>
      </w:r>
    </w:p>
    <w:p w14:paraId="157C8B8F" w14:textId="77777777" w:rsidR="00A27F89" w:rsidRPr="00777964" w:rsidRDefault="00A27F89" w:rsidP="001029FF">
      <w:pPr>
        <w:spacing w:after="0" w:line="360" w:lineRule="auto"/>
        <w:rPr>
          <w:rFonts w:ascii="Calibri" w:hAnsi="Calibri" w:cs="Calibri"/>
          <w:b/>
          <w:bCs/>
        </w:rPr>
      </w:pPr>
    </w:p>
    <w:p w14:paraId="6F8629B9" w14:textId="6C15A58A" w:rsidR="00DF4E29" w:rsidRPr="00777964" w:rsidRDefault="00DF4E29" w:rsidP="001029FF">
      <w:pPr>
        <w:spacing w:after="0" w:line="360" w:lineRule="auto"/>
        <w:rPr>
          <w:rFonts w:ascii="Calibri" w:hAnsi="Calibri" w:cs="Calibri"/>
          <w:b/>
          <w:bCs/>
        </w:rPr>
      </w:pPr>
      <w:r w:rsidRPr="00777964">
        <w:rPr>
          <w:rFonts w:ascii="Calibri" w:hAnsi="Calibri" w:cs="Calibri"/>
          <w:b/>
          <w:bCs/>
        </w:rPr>
        <w:t>D. Coordination and reporting</w:t>
      </w:r>
    </w:p>
    <w:p w14:paraId="08FB926D"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Coordinate mentoring schedule with PHD/OD and facility leads.</w:t>
      </w:r>
    </w:p>
    <w:p w14:paraId="362D0896"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Provide concise mentoring visit reports with findings, actions, and follow-up needs.</w:t>
      </w:r>
    </w:p>
    <w:p w14:paraId="20A6D783" w14:textId="51C36CDF" w:rsidR="00214FFA"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Participate in periodic review meetings with the project team and health authorities.</w:t>
      </w:r>
    </w:p>
    <w:p w14:paraId="4EFD1B2F" w14:textId="77777777" w:rsidR="00A27F89" w:rsidRPr="00777964" w:rsidRDefault="00A27F89" w:rsidP="00A27F89">
      <w:pPr>
        <w:spacing w:after="0" w:line="360" w:lineRule="auto"/>
        <w:rPr>
          <w:rFonts w:ascii="Calibri" w:hAnsi="Calibri" w:cs="Calibri"/>
          <w:b/>
          <w:bCs/>
          <w:lang w:val="en-US"/>
        </w:rPr>
      </w:pPr>
    </w:p>
    <w:p w14:paraId="71B8BBA8" w14:textId="326B0720" w:rsidR="00A27F89" w:rsidRPr="00777964" w:rsidRDefault="00A27F89" w:rsidP="00A27F89">
      <w:pPr>
        <w:spacing w:after="0" w:line="360" w:lineRule="auto"/>
        <w:rPr>
          <w:rFonts w:ascii="Calibri" w:hAnsi="Calibri" w:cs="Calibri"/>
          <w:b/>
          <w:bCs/>
          <w:lang w:val="en-US"/>
        </w:rPr>
      </w:pPr>
      <w:r w:rsidRPr="00777964">
        <w:rPr>
          <w:rFonts w:ascii="Calibri" w:hAnsi="Calibri" w:cs="Calibri"/>
          <w:b/>
          <w:bCs/>
          <w:lang w:val="en-US"/>
        </w:rPr>
        <w:t>E. Technical Advisory Support to Malaria Consortium</w:t>
      </w:r>
    </w:p>
    <w:p w14:paraId="570403E1" w14:textId="77777777" w:rsidR="00A27F89" w:rsidRPr="00777964" w:rsidRDefault="00A27F89" w:rsidP="00A27F89">
      <w:pPr>
        <w:spacing w:after="0" w:line="360" w:lineRule="auto"/>
        <w:rPr>
          <w:rFonts w:ascii="Calibri" w:hAnsi="Calibri" w:cs="Calibri"/>
          <w:lang w:val="en-US"/>
        </w:rPr>
      </w:pPr>
      <w:r w:rsidRPr="00777964">
        <w:rPr>
          <w:rFonts w:ascii="Calibri" w:hAnsi="Calibri" w:cs="Calibri"/>
          <w:lang w:val="en-US"/>
        </w:rPr>
        <w:t>The consultant will provide strategic and technical guidance to Malaria Consortium teams to strengthen clinical decision-making, proposal development, and external representation.</w:t>
      </w:r>
    </w:p>
    <w:p w14:paraId="6E4C5542"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Strategic technical guidance</w:t>
      </w:r>
      <w:r w:rsidRPr="00777964">
        <w:rPr>
          <w:rFonts w:ascii="Calibri" w:hAnsi="Calibri" w:cs="Calibri"/>
          <w:lang w:val="en-US"/>
        </w:rPr>
        <w:t xml:space="preserve"> </w:t>
      </w:r>
    </w:p>
    <w:p w14:paraId="016FAAA9"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Provide expert advice on clinical and programmatic strategies related to cervical cancer and integrated health programming </w:t>
      </w:r>
    </w:p>
    <w:p w14:paraId="33F2B53D"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Support the design and refinement of future proposals, ensuring alignment with global evidence, national policies, and best practices </w:t>
      </w:r>
    </w:p>
    <w:p w14:paraId="011FC693" w14:textId="72404023" w:rsidR="00A27F89" w:rsidRPr="00777964" w:rsidRDefault="00A518A0" w:rsidP="00A27F89">
      <w:pPr>
        <w:numPr>
          <w:ilvl w:val="1"/>
          <w:numId w:val="34"/>
        </w:numPr>
        <w:spacing w:after="0" w:line="360" w:lineRule="auto"/>
        <w:rPr>
          <w:rFonts w:ascii="Calibri" w:hAnsi="Calibri" w:cs="Calibri"/>
          <w:lang w:val="en-US"/>
        </w:rPr>
      </w:pPr>
      <w:r w:rsidRPr="00777964">
        <w:rPr>
          <w:rFonts w:ascii="Calibri" w:hAnsi="Calibri" w:cs="Calibri"/>
          <w:lang w:val="en-US"/>
        </w:rPr>
        <w:t>Advice</w:t>
      </w:r>
      <w:r w:rsidR="00A27F89" w:rsidRPr="00777964">
        <w:rPr>
          <w:rFonts w:ascii="Calibri" w:hAnsi="Calibri" w:cs="Calibri"/>
          <w:lang w:val="en-US"/>
        </w:rPr>
        <w:t xml:space="preserve"> on clinical approaches, service delivery models, and innovation opportunities </w:t>
      </w:r>
    </w:p>
    <w:p w14:paraId="3B11931D"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 xml:space="preserve">Support to </w:t>
      </w:r>
      <w:proofErr w:type="spellStart"/>
      <w:r w:rsidRPr="00777964">
        <w:rPr>
          <w:rFonts w:ascii="Calibri" w:hAnsi="Calibri" w:cs="Calibri"/>
          <w:b/>
          <w:bCs/>
          <w:lang w:val="en-US"/>
        </w:rPr>
        <w:t>programme</w:t>
      </w:r>
      <w:proofErr w:type="spellEnd"/>
      <w:r w:rsidRPr="00777964">
        <w:rPr>
          <w:rFonts w:ascii="Calibri" w:hAnsi="Calibri" w:cs="Calibri"/>
          <w:b/>
          <w:bCs/>
          <w:lang w:val="en-US"/>
        </w:rPr>
        <w:t xml:space="preserve"> development and positioning</w:t>
      </w:r>
      <w:r w:rsidRPr="00777964">
        <w:rPr>
          <w:rFonts w:ascii="Calibri" w:hAnsi="Calibri" w:cs="Calibri"/>
          <w:lang w:val="en-US"/>
        </w:rPr>
        <w:t xml:space="preserve"> </w:t>
      </w:r>
    </w:p>
    <w:p w14:paraId="2C4586FB"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lastRenderedPageBreak/>
        <w:t xml:space="preserve">Contribute to the development of concept notes, technical narratives, and </w:t>
      </w:r>
      <w:proofErr w:type="spellStart"/>
      <w:r w:rsidRPr="00777964">
        <w:rPr>
          <w:rFonts w:ascii="Calibri" w:hAnsi="Calibri" w:cs="Calibri"/>
          <w:lang w:val="en-US"/>
        </w:rPr>
        <w:t>programme</w:t>
      </w:r>
      <w:proofErr w:type="spellEnd"/>
      <w:r w:rsidRPr="00777964">
        <w:rPr>
          <w:rFonts w:ascii="Calibri" w:hAnsi="Calibri" w:cs="Calibri"/>
          <w:lang w:val="en-US"/>
        </w:rPr>
        <w:t xml:space="preserve"> strategies </w:t>
      </w:r>
    </w:p>
    <w:p w14:paraId="025824CD"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Review and validate technical components of proposals, particularly clinical and service delivery aspects </w:t>
      </w:r>
    </w:p>
    <w:p w14:paraId="0A88893E"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Ensure consistency between field implementation experience and strategic positioning </w:t>
      </w:r>
    </w:p>
    <w:p w14:paraId="3305CEEB"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Representation and external engagement</w:t>
      </w:r>
      <w:r w:rsidRPr="00777964">
        <w:rPr>
          <w:rFonts w:ascii="Calibri" w:hAnsi="Calibri" w:cs="Calibri"/>
          <w:lang w:val="en-US"/>
        </w:rPr>
        <w:t xml:space="preserve"> </w:t>
      </w:r>
    </w:p>
    <w:p w14:paraId="00DFCB1B"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Participate in, and where relevant represent Malaria Consortium in, national and sub-national Technical Working Groups and official meetings </w:t>
      </w:r>
    </w:p>
    <w:p w14:paraId="247F88D0"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Provide scientific and technical input during discussions with government and partners </w:t>
      </w:r>
    </w:p>
    <w:p w14:paraId="4BB06606"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Support Malaria Consortium’s positioning as a credible technical partner in cervical cancer and integrated health </w:t>
      </w:r>
    </w:p>
    <w:p w14:paraId="4946C254"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Internal capacity strengthening</w:t>
      </w:r>
      <w:r w:rsidRPr="00777964">
        <w:rPr>
          <w:rFonts w:ascii="Calibri" w:hAnsi="Calibri" w:cs="Calibri"/>
          <w:lang w:val="en-US"/>
        </w:rPr>
        <w:t xml:space="preserve"> </w:t>
      </w:r>
    </w:p>
    <w:p w14:paraId="3A99FBAA"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Provide ad hoc technical advice to </w:t>
      </w:r>
      <w:proofErr w:type="spellStart"/>
      <w:r w:rsidRPr="00777964">
        <w:rPr>
          <w:rFonts w:ascii="Calibri" w:hAnsi="Calibri" w:cs="Calibri"/>
          <w:lang w:val="en-US"/>
        </w:rPr>
        <w:t>programme</w:t>
      </w:r>
      <w:proofErr w:type="spellEnd"/>
      <w:r w:rsidRPr="00777964">
        <w:rPr>
          <w:rFonts w:ascii="Calibri" w:hAnsi="Calibri" w:cs="Calibri"/>
          <w:lang w:val="en-US"/>
        </w:rPr>
        <w:t xml:space="preserve"> teams on clinical questions and implementation challenges </w:t>
      </w:r>
    </w:p>
    <w:p w14:paraId="405878DB"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Contribute to internal learning and knowledge sharing across projects</w:t>
      </w:r>
    </w:p>
    <w:p w14:paraId="4EF564FF" w14:textId="77777777" w:rsidR="001029FF" w:rsidRPr="00777964" w:rsidRDefault="001029FF" w:rsidP="00A27F89">
      <w:pPr>
        <w:spacing w:after="0" w:line="360" w:lineRule="auto"/>
        <w:rPr>
          <w:rFonts w:ascii="Calibri" w:hAnsi="Calibri" w:cs="Calibri"/>
          <w:lang w:val="en-US"/>
        </w:rPr>
      </w:pPr>
    </w:p>
    <w:p w14:paraId="6F522994" w14:textId="2516E3A7" w:rsidR="007317BB" w:rsidRPr="00777964" w:rsidRDefault="00C86F66" w:rsidP="001029FF">
      <w:pPr>
        <w:spacing w:after="0" w:line="360" w:lineRule="auto"/>
        <w:rPr>
          <w:rFonts w:ascii="Calibri" w:hAnsi="Calibri" w:cs="Calibri"/>
          <w:b/>
          <w:bCs/>
        </w:rPr>
      </w:pPr>
      <w:r w:rsidRPr="00777964">
        <w:rPr>
          <w:rFonts w:ascii="Calibri" w:hAnsi="Calibri" w:cs="Calibri"/>
          <w:b/>
          <w:bCs/>
        </w:rPr>
        <w:t>1.3</w:t>
      </w:r>
      <w:r w:rsidR="007317BB" w:rsidRPr="00777964">
        <w:rPr>
          <w:rFonts w:ascii="Calibri" w:hAnsi="Calibri" w:cs="Calibri"/>
          <w:b/>
          <w:bCs/>
        </w:rPr>
        <w:t xml:space="preserve"> Expected Deliverables</w:t>
      </w:r>
    </w:p>
    <w:p w14:paraId="14DC67FB" w14:textId="77777777" w:rsidR="00C82E4E" w:rsidRPr="00777964" w:rsidRDefault="00C82E4E" w:rsidP="001029FF">
      <w:pPr>
        <w:spacing w:after="0" w:line="360" w:lineRule="auto"/>
        <w:rPr>
          <w:rFonts w:ascii="Calibri" w:hAnsi="Calibri" w:cs="Calibri"/>
        </w:rPr>
      </w:pPr>
      <w:r w:rsidRPr="00777964">
        <w:rPr>
          <w:rFonts w:ascii="Calibri" w:hAnsi="Calibri" w:cs="Calibri"/>
        </w:rPr>
        <w:t>The mentor is expected to produce (minimum):</w:t>
      </w:r>
    </w:p>
    <w:p w14:paraId="2267F489" w14:textId="77777777" w:rsidR="000E24E4"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 xml:space="preserve">Inception plan (within first 2 weeks): mentoring approach, schedule, target facilities, tools/checklists and timeline. </w:t>
      </w:r>
    </w:p>
    <w:p w14:paraId="38648F3E" w14:textId="77777777" w:rsidR="000E24E4" w:rsidRPr="00777964" w:rsidRDefault="000E24E4" w:rsidP="001029FF">
      <w:pPr>
        <w:numPr>
          <w:ilvl w:val="1"/>
          <w:numId w:val="29"/>
        </w:numPr>
        <w:spacing w:after="0" w:line="360" w:lineRule="auto"/>
        <w:rPr>
          <w:rFonts w:ascii="Calibri" w:hAnsi="Calibri" w:cs="Calibri"/>
        </w:rPr>
      </w:pPr>
      <w:r w:rsidRPr="00777964">
        <w:rPr>
          <w:rFonts w:ascii="Calibri" w:hAnsi="Calibri" w:cs="Calibri"/>
        </w:rPr>
        <w:t>The inception report must be 5–10 pages (maximum) and follow a clear structure, including: introduction, objectives, methodology, timeline/workplan, expected deliverables, and references.</w:t>
      </w:r>
    </w:p>
    <w:p w14:paraId="66CF6F47" w14:textId="04A0AB1D" w:rsidR="00C82E4E" w:rsidRPr="00777964" w:rsidRDefault="00C82E4E" w:rsidP="001029FF">
      <w:pPr>
        <w:pStyle w:val="ListParagraph"/>
        <w:numPr>
          <w:ilvl w:val="0"/>
          <w:numId w:val="29"/>
        </w:numPr>
        <w:spacing w:after="0" w:line="360" w:lineRule="auto"/>
        <w:rPr>
          <w:rFonts w:ascii="Calibri" w:hAnsi="Calibri" w:cs="Calibri"/>
        </w:rPr>
      </w:pPr>
      <w:r w:rsidRPr="00777964">
        <w:rPr>
          <w:rFonts w:ascii="Calibri" w:hAnsi="Calibri" w:cs="Calibri"/>
        </w:rPr>
        <w:t>Mentorship visit reports (after each visit or monthly, as agreed) including:</w:t>
      </w:r>
    </w:p>
    <w:p w14:paraId="3EECF785"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providers mentored (cadre, number)</w:t>
      </w:r>
    </w:p>
    <w:p w14:paraId="23E08568"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key gaps observed</w:t>
      </w:r>
    </w:p>
    <w:p w14:paraId="776AA352"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actions agreed and completed</w:t>
      </w:r>
    </w:p>
    <w:p w14:paraId="51087800"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any clinical risks and mitigation</w:t>
      </w:r>
    </w:p>
    <w:p w14:paraId="4CF0718A" w14:textId="77777777" w:rsidR="00C82E4E"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Quarterly summary report synthesising progress, common gaps, and recommendations.</w:t>
      </w:r>
    </w:p>
    <w:p w14:paraId="3F40974C" w14:textId="77777777" w:rsidR="00C82E4E"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Updated/produced job aids or mentoring materials (as requested and agreed).</w:t>
      </w:r>
    </w:p>
    <w:p w14:paraId="2BF9021F" w14:textId="77777777" w:rsidR="00C82E4E"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End-of-assignment final report with outcomes, lessons learned, and sustainability recommendations.</w:t>
      </w:r>
    </w:p>
    <w:p w14:paraId="148D8395" w14:textId="6D831F91" w:rsidR="00A27F89" w:rsidRPr="00777964" w:rsidRDefault="00A27F89" w:rsidP="00A27F89">
      <w:pPr>
        <w:numPr>
          <w:ilvl w:val="0"/>
          <w:numId w:val="29"/>
        </w:numPr>
        <w:spacing w:after="0" w:line="360" w:lineRule="auto"/>
        <w:rPr>
          <w:rFonts w:ascii="Calibri" w:hAnsi="Calibri" w:cs="Calibri"/>
        </w:rPr>
      </w:pPr>
      <w:r w:rsidRPr="00777964">
        <w:rPr>
          <w:rFonts w:ascii="Calibri" w:hAnsi="Calibri" w:cs="Calibri"/>
        </w:rPr>
        <w:lastRenderedPageBreak/>
        <w:t>Technical advisory inputs, including:</w:t>
      </w:r>
    </w:p>
    <w:p w14:paraId="13FDAC65" w14:textId="4412828F" w:rsidR="00A27F89" w:rsidRPr="00777964" w:rsidRDefault="00A27F89" w:rsidP="00A27F89">
      <w:pPr>
        <w:numPr>
          <w:ilvl w:val="1"/>
          <w:numId w:val="29"/>
        </w:numPr>
        <w:spacing w:after="0" w:line="360" w:lineRule="auto"/>
        <w:rPr>
          <w:rFonts w:ascii="Calibri" w:hAnsi="Calibri" w:cs="Calibri"/>
        </w:rPr>
      </w:pPr>
      <w:r w:rsidRPr="00777964">
        <w:rPr>
          <w:rFonts w:ascii="Calibri" w:hAnsi="Calibri" w:cs="Calibri"/>
        </w:rPr>
        <w:t>Contributions to proposal development (</w:t>
      </w:r>
      <w:r w:rsidR="005F40DD" w:rsidRPr="00777964">
        <w:rPr>
          <w:rFonts w:ascii="Calibri" w:hAnsi="Calibri" w:cs="Calibri"/>
        </w:rPr>
        <w:t>5-10 days max</w:t>
      </w:r>
      <w:r w:rsidRPr="00777964">
        <w:rPr>
          <w:rFonts w:ascii="Calibri" w:hAnsi="Calibri" w:cs="Calibri"/>
        </w:rPr>
        <w:t xml:space="preserve">) </w:t>
      </w:r>
    </w:p>
    <w:p w14:paraId="05CB5A30" w14:textId="77777777" w:rsidR="00A27F89" w:rsidRPr="00777964" w:rsidRDefault="00A27F89" w:rsidP="00A27F89">
      <w:pPr>
        <w:numPr>
          <w:ilvl w:val="1"/>
          <w:numId w:val="29"/>
        </w:numPr>
        <w:spacing w:after="0" w:line="360" w:lineRule="auto"/>
        <w:rPr>
          <w:rFonts w:ascii="Calibri" w:hAnsi="Calibri" w:cs="Calibri"/>
        </w:rPr>
      </w:pPr>
      <w:r w:rsidRPr="00777964">
        <w:rPr>
          <w:rFonts w:ascii="Calibri" w:hAnsi="Calibri" w:cs="Calibri"/>
        </w:rPr>
        <w:t xml:space="preserve">Brief technical notes or inputs to strategic discussions </w:t>
      </w:r>
    </w:p>
    <w:p w14:paraId="654F9F74" w14:textId="77777777" w:rsidR="00A27F89" w:rsidRPr="00777964" w:rsidRDefault="00A27F89" w:rsidP="00A27F89">
      <w:pPr>
        <w:numPr>
          <w:ilvl w:val="1"/>
          <w:numId w:val="29"/>
        </w:numPr>
        <w:spacing w:after="0" w:line="360" w:lineRule="auto"/>
        <w:rPr>
          <w:rFonts w:ascii="Calibri" w:hAnsi="Calibri" w:cs="Calibri"/>
        </w:rPr>
      </w:pPr>
      <w:r w:rsidRPr="00777964">
        <w:rPr>
          <w:rFonts w:ascii="Calibri" w:hAnsi="Calibri" w:cs="Calibri"/>
        </w:rPr>
        <w:t>Summary of participation in key external meetings (e.g. TWGs), where applicable</w:t>
      </w:r>
    </w:p>
    <w:p w14:paraId="4DD97B2B" w14:textId="77777777" w:rsidR="00A27F89" w:rsidRPr="00777964" w:rsidRDefault="00A27F89" w:rsidP="00A27F89">
      <w:pPr>
        <w:spacing w:after="0" w:line="360" w:lineRule="auto"/>
        <w:rPr>
          <w:rFonts w:ascii="Calibri" w:hAnsi="Calibri" w:cs="Calibri"/>
        </w:rPr>
      </w:pPr>
    </w:p>
    <w:p w14:paraId="0B0C295B" w14:textId="79F15DD0" w:rsidR="00C82E4E" w:rsidRPr="00777964" w:rsidRDefault="009B00E5" w:rsidP="001029FF">
      <w:pPr>
        <w:spacing w:after="0" w:line="360" w:lineRule="auto"/>
        <w:rPr>
          <w:rFonts w:ascii="Calibri" w:hAnsi="Calibri" w:cs="Calibri"/>
          <w:b/>
          <w:bCs/>
        </w:rPr>
      </w:pPr>
      <w:r w:rsidRPr="00777964">
        <w:rPr>
          <w:rFonts w:ascii="Calibri" w:hAnsi="Calibri" w:cs="Calibri"/>
          <w:b/>
          <w:bCs/>
        </w:rPr>
        <w:t>1.4</w:t>
      </w:r>
      <w:r w:rsidR="00C82E4E" w:rsidRPr="00777964">
        <w:rPr>
          <w:rFonts w:ascii="Calibri" w:hAnsi="Calibri" w:cs="Calibri"/>
          <w:b/>
          <w:bCs/>
        </w:rPr>
        <w:t xml:space="preserve"> Management and coordination</w:t>
      </w:r>
    </w:p>
    <w:p w14:paraId="6C9B38F2" w14:textId="095A7DD6" w:rsidR="00C82E4E" w:rsidRPr="00777964" w:rsidRDefault="00C82E4E" w:rsidP="001029FF">
      <w:pPr>
        <w:numPr>
          <w:ilvl w:val="0"/>
          <w:numId w:val="31"/>
        </w:numPr>
        <w:spacing w:after="0" w:line="360" w:lineRule="auto"/>
        <w:rPr>
          <w:rFonts w:ascii="Calibri" w:hAnsi="Calibri" w:cs="Calibri"/>
        </w:rPr>
      </w:pPr>
      <w:r w:rsidRPr="00777964">
        <w:rPr>
          <w:rFonts w:ascii="Calibri" w:hAnsi="Calibri" w:cs="Calibri"/>
        </w:rPr>
        <w:t xml:space="preserve">The mentor will report to: </w:t>
      </w:r>
      <w:r w:rsidR="00D91CE5" w:rsidRPr="00D91CE5">
        <w:rPr>
          <w:rFonts w:ascii="Calibri" w:hAnsi="Calibri" w:cs="Calibri"/>
        </w:rPr>
        <w:t xml:space="preserve">Project Manager and/or </w:t>
      </w:r>
      <w:r w:rsidR="00D91CE5">
        <w:rPr>
          <w:rFonts w:ascii="Calibri" w:hAnsi="Calibri" w:cs="Calibri"/>
        </w:rPr>
        <w:t>Country Director</w:t>
      </w:r>
      <w:r w:rsidRPr="00777964">
        <w:rPr>
          <w:rFonts w:ascii="Calibri" w:hAnsi="Calibri" w:cs="Calibri"/>
        </w:rPr>
        <w:t>.</w:t>
      </w:r>
    </w:p>
    <w:p w14:paraId="19E49CE8" w14:textId="5F9C7442" w:rsidR="00C82E4E" w:rsidRPr="00777964" w:rsidRDefault="00C82E4E" w:rsidP="001029FF">
      <w:pPr>
        <w:numPr>
          <w:ilvl w:val="0"/>
          <w:numId w:val="31"/>
        </w:numPr>
        <w:spacing w:after="0" w:line="360" w:lineRule="auto"/>
        <w:rPr>
          <w:rFonts w:ascii="Calibri" w:hAnsi="Calibri" w:cs="Calibri"/>
        </w:rPr>
      </w:pPr>
      <w:r w:rsidRPr="00777964">
        <w:rPr>
          <w:rFonts w:ascii="Calibri" w:hAnsi="Calibri" w:cs="Calibri"/>
        </w:rPr>
        <w:t xml:space="preserve">Technical coordination with: PHD/OD, RH leads, HC chiefs, </w:t>
      </w:r>
      <w:r w:rsidR="000E24E4" w:rsidRPr="00777964">
        <w:rPr>
          <w:rFonts w:ascii="Calibri" w:hAnsi="Calibri" w:cs="Calibri"/>
        </w:rPr>
        <w:t>MCH</w:t>
      </w:r>
      <w:r w:rsidRPr="00777964">
        <w:rPr>
          <w:rFonts w:ascii="Calibri" w:hAnsi="Calibri" w:cs="Calibri"/>
        </w:rPr>
        <w:t xml:space="preserve"> focal persons (as applicable).</w:t>
      </w:r>
    </w:p>
    <w:p w14:paraId="72642B3F" w14:textId="77777777" w:rsidR="00C82E4E" w:rsidRPr="00777964" w:rsidRDefault="00C82E4E" w:rsidP="001029FF">
      <w:pPr>
        <w:numPr>
          <w:ilvl w:val="0"/>
          <w:numId w:val="31"/>
        </w:numPr>
        <w:spacing w:after="0" w:line="360" w:lineRule="auto"/>
        <w:rPr>
          <w:rFonts w:ascii="Calibri" w:hAnsi="Calibri" w:cs="Calibri"/>
        </w:rPr>
      </w:pPr>
      <w:r w:rsidRPr="00777964">
        <w:rPr>
          <w:rFonts w:ascii="Calibri" w:hAnsi="Calibri" w:cs="Calibri"/>
        </w:rPr>
        <w:t>The mentor will work in close collaboration with facility staff to ensure mentoring is supportive and feasible within service schedules.</w:t>
      </w:r>
    </w:p>
    <w:p w14:paraId="593A7A8C" w14:textId="77777777" w:rsidR="001029FF" w:rsidRPr="00777964" w:rsidRDefault="001029FF" w:rsidP="001029FF">
      <w:pPr>
        <w:spacing w:after="0" w:line="360" w:lineRule="auto"/>
        <w:ind w:left="720"/>
        <w:rPr>
          <w:rFonts w:ascii="Calibri" w:hAnsi="Calibri" w:cs="Calibri"/>
        </w:rPr>
      </w:pPr>
    </w:p>
    <w:p w14:paraId="1E1E0A65" w14:textId="7C9C6CF6" w:rsidR="00456EB2" w:rsidRPr="00777964" w:rsidRDefault="00C86F66" w:rsidP="001029FF">
      <w:pPr>
        <w:spacing w:after="0" w:line="360" w:lineRule="auto"/>
        <w:rPr>
          <w:rFonts w:ascii="Calibri" w:hAnsi="Calibri" w:cs="Calibri"/>
          <w:b/>
          <w:bCs/>
        </w:rPr>
      </w:pPr>
      <w:r w:rsidRPr="00777964">
        <w:rPr>
          <w:rFonts w:ascii="Calibri" w:hAnsi="Calibri" w:cs="Calibri"/>
          <w:b/>
          <w:bCs/>
        </w:rPr>
        <w:t>1</w:t>
      </w:r>
      <w:r w:rsidR="00F5409E" w:rsidRPr="00777964">
        <w:rPr>
          <w:rFonts w:ascii="Calibri" w:hAnsi="Calibri" w:cs="Calibri"/>
          <w:b/>
          <w:bCs/>
        </w:rPr>
        <w:t>.</w:t>
      </w:r>
      <w:r w:rsidR="004828C4" w:rsidRPr="00777964">
        <w:rPr>
          <w:rFonts w:ascii="Calibri" w:hAnsi="Calibri" w:cs="Calibri"/>
          <w:b/>
          <w:bCs/>
        </w:rPr>
        <w:t>5</w:t>
      </w:r>
      <w:r w:rsidR="00201C12" w:rsidRPr="00777964">
        <w:rPr>
          <w:rFonts w:ascii="Calibri" w:hAnsi="Calibri" w:cs="Calibri"/>
          <w:b/>
          <w:bCs/>
        </w:rPr>
        <w:t xml:space="preserve"> </w:t>
      </w:r>
      <w:r w:rsidR="00456EB2" w:rsidRPr="00777964">
        <w:rPr>
          <w:rFonts w:ascii="Calibri" w:hAnsi="Calibri" w:cs="Calibri"/>
          <w:b/>
          <w:bCs/>
        </w:rPr>
        <w:t>Duration and Work Schedule</w:t>
      </w:r>
    </w:p>
    <w:p w14:paraId="11E20343" w14:textId="1A167BF4" w:rsidR="004F2712" w:rsidRPr="00777964" w:rsidRDefault="00D91CE5" w:rsidP="001029FF">
      <w:pPr>
        <w:spacing w:after="0" w:line="360" w:lineRule="auto"/>
        <w:rPr>
          <w:rFonts w:ascii="Calibri" w:hAnsi="Calibri" w:cs="Calibri"/>
        </w:rPr>
      </w:pPr>
      <w:r w:rsidRPr="00D91CE5">
        <w:rPr>
          <w:rFonts w:ascii="Calibri" w:hAnsi="Calibri" w:cs="Calibri"/>
        </w:rPr>
        <w:t>This assignment is estimated at approximately 90–100 working days in total</w:t>
      </w:r>
      <w:r>
        <w:rPr>
          <w:rFonts w:ascii="Calibri" w:hAnsi="Calibri" w:cs="Calibri"/>
        </w:rPr>
        <w:t xml:space="preserve"> </w:t>
      </w:r>
      <w:r w:rsidR="00CB254B" w:rsidRPr="00777964">
        <w:rPr>
          <w:rFonts w:ascii="Calibri" w:hAnsi="Calibri" w:cs="Calibri"/>
        </w:rPr>
        <w:t xml:space="preserve">with the duration run from </w:t>
      </w:r>
      <w:r w:rsidR="0052208F" w:rsidRPr="00777964">
        <w:rPr>
          <w:rFonts w:ascii="Calibri" w:hAnsi="Calibri" w:cs="Calibri"/>
        </w:rPr>
        <w:t>1</w:t>
      </w:r>
      <w:r>
        <w:rPr>
          <w:rFonts w:ascii="Calibri" w:hAnsi="Calibri" w:cs="Calibri"/>
        </w:rPr>
        <w:t>5</w:t>
      </w:r>
      <w:r w:rsidR="0052208F" w:rsidRPr="00777964">
        <w:rPr>
          <w:rFonts w:ascii="Calibri" w:hAnsi="Calibri" w:cs="Calibri"/>
          <w:vertAlign w:val="superscript"/>
        </w:rPr>
        <w:t>s</w:t>
      </w:r>
      <w:r>
        <w:rPr>
          <w:rFonts w:ascii="Calibri" w:hAnsi="Calibri" w:cs="Calibri"/>
          <w:vertAlign w:val="superscript"/>
        </w:rPr>
        <w:t>th</w:t>
      </w:r>
      <w:r w:rsidR="0052208F" w:rsidRPr="00777964">
        <w:rPr>
          <w:rFonts w:ascii="Calibri" w:hAnsi="Calibri" w:cs="Calibri"/>
        </w:rPr>
        <w:t xml:space="preserve"> June – </w:t>
      </w:r>
      <w:r>
        <w:rPr>
          <w:rFonts w:ascii="Calibri" w:hAnsi="Calibri" w:cs="Calibri"/>
        </w:rPr>
        <w:t>15</w:t>
      </w:r>
      <w:r>
        <w:rPr>
          <w:rFonts w:ascii="Calibri" w:hAnsi="Calibri" w:cs="Calibri"/>
          <w:vertAlign w:val="superscript"/>
        </w:rPr>
        <w:t>th</w:t>
      </w:r>
      <w:r w:rsidR="0052208F" w:rsidRPr="00777964">
        <w:rPr>
          <w:rFonts w:ascii="Calibri" w:hAnsi="Calibri" w:cs="Calibri"/>
        </w:rPr>
        <w:t xml:space="preserve"> </w:t>
      </w:r>
      <w:r>
        <w:rPr>
          <w:rFonts w:ascii="Calibri" w:hAnsi="Calibri" w:cs="Calibri"/>
        </w:rPr>
        <w:t>Nov</w:t>
      </w:r>
      <w:r w:rsidR="0052208F" w:rsidRPr="00777964">
        <w:rPr>
          <w:rFonts w:ascii="Calibri" w:hAnsi="Calibri" w:cs="Calibri"/>
        </w:rPr>
        <w:t xml:space="preserve"> 2026</w:t>
      </w:r>
      <w:r w:rsidR="00456EB2" w:rsidRPr="00777964">
        <w:rPr>
          <w:rFonts w:ascii="Calibri" w:hAnsi="Calibri" w:cs="Calibri"/>
        </w:rPr>
        <w:t>. The consultant is expected to submit regular progress updates as per the agreed-upon schedule.</w:t>
      </w:r>
      <w:r w:rsidR="00201C12" w:rsidRPr="00777964">
        <w:rPr>
          <w:rFonts w:ascii="Calibri" w:hAnsi="Calibri" w:cs="Calibri"/>
        </w:rPr>
        <w:t xml:space="preserve"> A regular discussion with the project team is necessary. </w:t>
      </w:r>
    </w:p>
    <w:p w14:paraId="618B4C39" w14:textId="511ED703" w:rsidR="00325D8A" w:rsidRDefault="00987B5A" w:rsidP="001029FF">
      <w:pPr>
        <w:spacing w:after="0" w:line="360" w:lineRule="auto"/>
        <w:rPr>
          <w:rFonts w:ascii="Calibri" w:hAnsi="Calibri" w:cs="Calibri"/>
        </w:rPr>
      </w:pPr>
      <w:r w:rsidRPr="00987B5A">
        <w:rPr>
          <w:rFonts w:ascii="Calibri" w:hAnsi="Calibri" w:cs="Calibri"/>
        </w:rPr>
        <w:t>The level of engagement for technical advisory support will remain flexible and based on project priorities and needs during the assignment period.</w:t>
      </w:r>
    </w:p>
    <w:p w14:paraId="2612DB9D" w14:textId="77777777" w:rsidR="00987B5A" w:rsidRPr="00777964" w:rsidRDefault="00987B5A" w:rsidP="001029FF">
      <w:pPr>
        <w:spacing w:after="0" w:line="360" w:lineRule="auto"/>
        <w:rPr>
          <w:rFonts w:ascii="Calibri" w:hAnsi="Calibri" w:cs="Calibri"/>
        </w:rPr>
      </w:pPr>
    </w:p>
    <w:p w14:paraId="6DBD74BC" w14:textId="22F66527" w:rsidR="00456EB2" w:rsidRPr="00777964" w:rsidRDefault="00AC494A" w:rsidP="001029FF">
      <w:pPr>
        <w:spacing w:after="0" w:line="360" w:lineRule="auto"/>
        <w:rPr>
          <w:rFonts w:ascii="Calibri" w:hAnsi="Calibri" w:cs="Calibri"/>
          <w:b/>
          <w:bCs/>
        </w:rPr>
      </w:pPr>
      <w:r w:rsidRPr="00777964">
        <w:rPr>
          <w:rFonts w:ascii="Calibri" w:hAnsi="Calibri" w:cs="Calibri"/>
          <w:b/>
          <w:bCs/>
        </w:rPr>
        <w:t>1.6</w:t>
      </w:r>
      <w:r w:rsidR="00201C12" w:rsidRPr="00777964">
        <w:rPr>
          <w:rFonts w:ascii="Calibri" w:hAnsi="Calibri" w:cs="Calibri"/>
          <w:b/>
          <w:bCs/>
        </w:rPr>
        <w:t xml:space="preserve"> </w:t>
      </w:r>
      <w:r w:rsidR="00456EB2" w:rsidRPr="00777964">
        <w:rPr>
          <w:rFonts w:ascii="Calibri" w:hAnsi="Calibri" w:cs="Calibri"/>
          <w:b/>
          <w:bCs/>
        </w:rPr>
        <w:t>Budget and Payment</w:t>
      </w:r>
    </w:p>
    <w:p w14:paraId="6DC1CCDA" w14:textId="196F0FF7" w:rsidR="00D91CE5" w:rsidRPr="00D91CE5" w:rsidRDefault="00D91CE5" w:rsidP="00D91CE5">
      <w:pPr>
        <w:spacing w:after="0" w:line="360" w:lineRule="auto"/>
        <w:rPr>
          <w:rFonts w:ascii="Calibri" w:hAnsi="Calibri" w:cs="Calibri"/>
          <w:lang w:val="en-US"/>
        </w:rPr>
      </w:pPr>
      <w:r w:rsidRPr="00D91CE5">
        <w:rPr>
          <w:rFonts w:ascii="Calibri" w:hAnsi="Calibri" w:cs="Calibri"/>
          <w:b/>
          <w:bCs/>
          <w:lang w:val="en-US"/>
        </w:rPr>
        <w:t>Evaluation Criteria</w:t>
      </w:r>
    </w:p>
    <w:p w14:paraId="3EDCC5C0"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Applications and proposals will be evaluated based on the following attributes:</w:t>
      </w:r>
    </w:p>
    <w:p w14:paraId="369B28A6" w14:textId="46B2EE7C"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Relevant experience and expertise (</w:t>
      </w:r>
      <w:r>
        <w:rPr>
          <w:rFonts w:ascii="Calibri" w:hAnsi="Calibri" w:cs="Calibri"/>
          <w:lang w:val="en-US"/>
        </w:rPr>
        <w:t>4</w:t>
      </w:r>
      <w:r w:rsidRPr="00D91CE5">
        <w:rPr>
          <w:rFonts w:ascii="Calibri" w:hAnsi="Calibri" w:cs="Calibri"/>
          <w:lang w:val="en-US"/>
        </w:rPr>
        <w:t>0%).</w:t>
      </w:r>
    </w:p>
    <w:p w14:paraId="7973303C" w14:textId="4A34B158"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Proposed approach (</w:t>
      </w:r>
      <w:r>
        <w:rPr>
          <w:rFonts w:ascii="Calibri" w:hAnsi="Calibri" w:cs="Calibri"/>
          <w:lang w:val="en-US"/>
        </w:rPr>
        <w:t>3</w:t>
      </w:r>
      <w:r w:rsidRPr="00D91CE5">
        <w:rPr>
          <w:rFonts w:ascii="Calibri" w:hAnsi="Calibri" w:cs="Calibri"/>
          <w:lang w:val="en-US"/>
        </w:rPr>
        <w:t>0%).</w:t>
      </w:r>
    </w:p>
    <w:p w14:paraId="530E5605" w14:textId="0887A5F2"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Cost-reasonableness (</w:t>
      </w:r>
      <w:r>
        <w:rPr>
          <w:rFonts w:ascii="Calibri" w:hAnsi="Calibri" w:cs="Calibri"/>
          <w:lang w:val="en-US"/>
        </w:rPr>
        <w:t>3</w:t>
      </w:r>
      <w:r w:rsidRPr="00D91CE5">
        <w:rPr>
          <w:rFonts w:ascii="Calibri" w:hAnsi="Calibri" w:cs="Calibri"/>
          <w:lang w:val="en-US"/>
        </w:rPr>
        <w:t>0%).</w:t>
      </w:r>
    </w:p>
    <w:p w14:paraId="05406BC6" w14:textId="77777777" w:rsidR="00C82E4E" w:rsidRPr="00777964" w:rsidRDefault="00C82E4E" w:rsidP="001029FF">
      <w:pPr>
        <w:spacing w:after="0" w:line="360" w:lineRule="auto"/>
        <w:rPr>
          <w:rFonts w:ascii="Calibri" w:hAnsi="Calibri" w:cs="Calibri"/>
        </w:rPr>
      </w:pPr>
    </w:p>
    <w:p w14:paraId="6043E5E5" w14:textId="11F3F13B" w:rsidR="004828C4" w:rsidRPr="00777964" w:rsidRDefault="004828C4" w:rsidP="001029FF">
      <w:pPr>
        <w:spacing w:after="0" w:line="360" w:lineRule="auto"/>
        <w:rPr>
          <w:rFonts w:ascii="Calibri" w:hAnsi="Calibri" w:cs="Calibri"/>
          <w:b/>
          <w:bCs/>
        </w:rPr>
      </w:pPr>
      <w:r w:rsidRPr="00777964">
        <w:rPr>
          <w:rFonts w:ascii="Calibri" w:hAnsi="Calibri" w:cs="Calibri"/>
          <w:b/>
          <w:bCs/>
        </w:rPr>
        <w:t>1.7 Required qualifications and experience</w:t>
      </w:r>
    </w:p>
    <w:p w14:paraId="27D760C1" w14:textId="77777777" w:rsidR="004828C4" w:rsidRPr="00777964" w:rsidRDefault="004828C4" w:rsidP="001029FF">
      <w:pPr>
        <w:spacing w:after="0" w:line="360" w:lineRule="auto"/>
        <w:rPr>
          <w:rFonts w:ascii="Calibri" w:hAnsi="Calibri" w:cs="Calibri"/>
        </w:rPr>
      </w:pPr>
      <w:r w:rsidRPr="00777964">
        <w:rPr>
          <w:rFonts w:ascii="Calibri" w:hAnsi="Calibri" w:cs="Calibri"/>
          <w:b/>
          <w:bCs/>
        </w:rPr>
        <w:t>Essential</w:t>
      </w:r>
    </w:p>
    <w:p w14:paraId="0CA7886F"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Medical doctor (OB-GYN or GP with relevant experience) or senior midwife/clinical specialist with strong experience in cervical cancer services.</w:t>
      </w:r>
    </w:p>
    <w:p w14:paraId="1229C645"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Minimum 5 years of clinical experience in reproductive health and/or cervical cancer screening and early treatment.</w:t>
      </w:r>
    </w:p>
    <w:p w14:paraId="67A80487"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Demonstrated competency in HPV testing and/or VIA, including counselling, infection prevention and control, and referral/follow-up management.</w:t>
      </w:r>
    </w:p>
    <w:p w14:paraId="33C2A97A"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lastRenderedPageBreak/>
        <w:t>Proven experience mentoring/coaching health workers (doctors and midwives), including supportive supervision and adult learning facilitation.</w:t>
      </w:r>
    </w:p>
    <w:p w14:paraId="4DEC7F84"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Familiarity with Cambodia MoH guidelines and public health service delivery, or strong ability to adapt quickly.</w:t>
      </w:r>
    </w:p>
    <w:p w14:paraId="04E4CEC3"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Sound clinical judgement with a strong focus on patient safety and quality of care.</w:t>
      </w:r>
    </w:p>
    <w:p w14:paraId="58DCC037"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Respectful, non-punitive mentorship approach and strong teamwork with government counterparts and partners.</w:t>
      </w:r>
    </w:p>
    <w:p w14:paraId="27C6F2B8"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Strong documentation, reporting, and communication skills in Khmer (English preferred for reporting/coordination).</w:t>
      </w:r>
    </w:p>
    <w:p w14:paraId="165A5689"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Willingness and ability to travel and work in remote settings.</w:t>
      </w:r>
    </w:p>
    <w:p w14:paraId="3D80ABB7" w14:textId="77777777" w:rsidR="001029FF" w:rsidRPr="00777964" w:rsidRDefault="001029FF" w:rsidP="001029FF">
      <w:pPr>
        <w:pStyle w:val="NormalWeb"/>
        <w:spacing w:before="0" w:beforeAutospacing="0" w:after="0" w:afterAutospacing="0" w:line="360" w:lineRule="auto"/>
        <w:ind w:left="720"/>
        <w:rPr>
          <w:rFonts w:ascii="Calibri" w:hAnsi="Calibri" w:cs="Calibri"/>
        </w:rPr>
      </w:pPr>
    </w:p>
    <w:p w14:paraId="22B68982" w14:textId="77777777" w:rsidR="004828C4" w:rsidRPr="00777964" w:rsidRDefault="004828C4" w:rsidP="001029FF">
      <w:pPr>
        <w:spacing w:after="0" w:line="360" w:lineRule="auto"/>
        <w:rPr>
          <w:rFonts w:ascii="Calibri" w:hAnsi="Calibri" w:cs="Calibri"/>
          <w:b/>
          <w:bCs/>
        </w:rPr>
      </w:pPr>
      <w:r w:rsidRPr="00777964">
        <w:rPr>
          <w:rFonts w:ascii="Calibri" w:hAnsi="Calibri" w:cs="Calibri"/>
          <w:b/>
          <w:bCs/>
        </w:rPr>
        <w:t>Ethical considerations and safeguarding</w:t>
      </w:r>
    </w:p>
    <w:p w14:paraId="4FC5FB7F"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Maintain strict confidentiality of client information and comply with MoH data protection requirements.</w:t>
      </w:r>
    </w:p>
    <w:p w14:paraId="794E049C"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Ensure informed consent, privacy, respectful care, and non-discrimination.</w:t>
      </w:r>
    </w:p>
    <w:p w14:paraId="4113CDD5"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Follow project safeguarding and professional conduct standards.</w:t>
      </w:r>
    </w:p>
    <w:p w14:paraId="2FCC3348"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Immediately report any serious clinical incidents or safeguarding concerns through the agreed channels.</w:t>
      </w:r>
    </w:p>
    <w:p w14:paraId="4978A973" w14:textId="77777777" w:rsidR="00912C1D" w:rsidRPr="00777964" w:rsidRDefault="00912C1D" w:rsidP="001029FF">
      <w:pPr>
        <w:spacing w:after="0" w:line="360" w:lineRule="auto"/>
        <w:rPr>
          <w:rFonts w:ascii="Calibri" w:hAnsi="Calibri" w:cs="Calibri"/>
          <w:b/>
          <w:bCs/>
        </w:rPr>
      </w:pPr>
    </w:p>
    <w:p w14:paraId="47D80EE6" w14:textId="0B6C0140" w:rsidR="004828C4" w:rsidRPr="00777964" w:rsidRDefault="004828C4" w:rsidP="001029FF">
      <w:pPr>
        <w:spacing w:after="0" w:line="360" w:lineRule="auto"/>
        <w:rPr>
          <w:rFonts w:ascii="Calibri" w:hAnsi="Calibri" w:cs="Calibri"/>
        </w:rPr>
      </w:pPr>
      <w:r w:rsidRPr="00777964">
        <w:rPr>
          <w:rFonts w:ascii="Calibri" w:hAnsi="Calibri" w:cs="Calibri"/>
          <w:b/>
          <w:bCs/>
        </w:rPr>
        <w:t>Desirable</w:t>
      </w:r>
    </w:p>
    <w:p w14:paraId="46C05ACE" w14:textId="77777777" w:rsidR="004828C4" w:rsidRPr="00777964" w:rsidRDefault="004828C4" w:rsidP="001029FF">
      <w:pPr>
        <w:numPr>
          <w:ilvl w:val="0"/>
          <w:numId w:val="33"/>
        </w:numPr>
        <w:spacing w:after="0" w:line="360" w:lineRule="auto"/>
        <w:rPr>
          <w:rFonts w:ascii="Calibri" w:hAnsi="Calibri" w:cs="Calibri"/>
        </w:rPr>
      </w:pPr>
      <w:r w:rsidRPr="00777964">
        <w:rPr>
          <w:rFonts w:ascii="Calibri" w:hAnsi="Calibri" w:cs="Calibri"/>
        </w:rPr>
        <w:t>Experience with early treatment modalities relevant to Cambodia context (e.g., thermal ablation, cryotherapy, LEEP) and referral hospital workflows.</w:t>
      </w:r>
    </w:p>
    <w:p w14:paraId="5C687517" w14:textId="77777777" w:rsidR="004828C4" w:rsidRPr="00777964" w:rsidRDefault="004828C4" w:rsidP="001029FF">
      <w:pPr>
        <w:numPr>
          <w:ilvl w:val="0"/>
          <w:numId w:val="33"/>
        </w:numPr>
        <w:spacing w:after="0" w:line="360" w:lineRule="auto"/>
        <w:rPr>
          <w:rFonts w:ascii="Calibri" w:hAnsi="Calibri" w:cs="Calibri"/>
        </w:rPr>
      </w:pPr>
      <w:r w:rsidRPr="00777964">
        <w:rPr>
          <w:rFonts w:ascii="Calibri" w:hAnsi="Calibri" w:cs="Calibri"/>
        </w:rPr>
        <w:t>Experience in quality improvement, clinical audit, or facility readiness support.</w:t>
      </w:r>
    </w:p>
    <w:p w14:paraId="2E60CE8B" w14:textId="77777777" w:rsidR="004828C4" w:rsidRPr="00777964" w:rsidRDefault="004828C4" w:rsidP="001029FF">
      <w:pPr>
        <w:numPr>
          <w:ilvl w:val="0"/>
          <w:numId w:val="33"/>
        </w:numPr>
        <w:spacing w:after="0" w:line="360" w:lineRule="auto"/>
        <w:rPr>
          <w:rFonts w:ascii="Calibri" w:hAnsi="Calibri" w:cs="Calibri"/>
        </w:rPr>
      </w:pPr>
      <w:r w:rsidRPr="00777964">
        <w:rPr>
          <w:rFonts w:ascii="Calibri" w:hAnsi="Calibri" w:cs="Calibri"/>
        </w:rPr>
        <w:t>Prior work with MoH programmes, NGOs, or donor-funded health projects.</w:t>
      </w:r>
    </w:p>
    <w:p w14:paraId="477E1366" w14:textId="77777777" w:rsidR="00912C1D" w:rsidRPr="00777964" w:rsidRDefault="00912C1D" w:rsidP="001029FF">
      <w:pPr>
        <w:spacing w:after="0" w:line="360" w:lineRule="auto"/>
        <w:rPr>
          <w:rFonts w:ascii="Calibri" w:hAnsi="Calibri" w:cs="Calibri"/>
          <w:b/>
          <w:bCs/>
        </w:rPr>
      </w:pPr>
    </w:p>
    <w:p w14:paraId="70ABC038" w14:textId="07E7DD8B" w:rsidR="004828C4" w:rsidRPr="00777964" w:rsidRDefault="004828C4" w:rsidP="001029FF">
      <w:pPr>
        <w:spacing w:after="0" w:line="360" w:lineRule="auto"/>
        <w:rPr>
          <w:rFonts w:ascii="Calibri" w:hAnsi="Calibri" w:cs="Calibri"/>
          <w:b/>
          <w:bCs/>
        </w:rPr>
      </w:pPr>
      <w:r w:rsidRPr="00777964">
        <w:rPr>
          <w:rFonts w:ascii="Calibri" w:hAnsi="Calibri" w:cs="Calibri"/>
          <w:b/>
          <w:bCs/>
        </w:rPr>
        <w:t xml:space="preserve"> </w:t>
      </w:r>
      <w:r w:rsidR="00777964" w:rsidRPr="00777964">
        <w:rPr>
          <w:rFonts w:ascii="Calibri" w:hAnsi="Calibri" w:cs="Calibri"/>
          <w:b/>
          <w:bCs/>
        </w:rPr>
        <w:t>1.8 Application</w:t>
      </w:r>
      <w:r w:rsidRPr="00777964">
        <w:rPr>
          <w:rFonts w:ascii="Calibri" w:hAnsi="Calibri" w:cs="Calibri"/>
          <w:b/>
          <w:bCs/>
        </w:rPr>
        <w:t xml:space="preserve"> process</w:t>
      </w:r>
    </w:p>
    <w:p w14:paraId="243A8D06"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Interested individuals and firms are welcome to submit applications and proposals with the following requirements:</w:t>
      </w:r>
    </w:p>
    <w:p w14:paraId="7540DE6B"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A cover letter expressing interest and outlining relevant experience.</w:t>
      </w:r>
    </w:p>
    <w:p w14:paraId="54A19466"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A CV of the professional(s) assigned to this work.</w:t>
      </w:r>
    </w:p>
    <w:p w14:paraId="55C6EBB0"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Company registration documents for firms.</w:t>
      </w:r>
    </w:p>
    <w:p w14:paraId="4B4CA896"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A proposal including professional fees in USD$ or specified local currency.</w:t>
      </w:r>
    </w:p>
    <w:p w14:paraId="56EC60AD" w14:textId="77777777" w:rsidR="00D91CE5" w:rsidRPr="00D91CE5" w:rsidRDefault="00D91CE5" w:rsidP="00D91CE5">
      <w:pPr>
        <w:spacing w:after="0" w:line="360" w:lineRule="auto"/>
        <w:rPr>
          <w:rFonts w:ascii="Calibri" w:hAnsi="Calibri" w:cs="Calibri"/>
          <w:lang w:val="en-US"/>
        </w:rPr>
      </w:pPr>
      <w:r w:rsidRPr="00D91CE5">
        <w:rPr>
          <w:rFonts w:ascii="Calibri" w:hAnsi="Calibri" w:cs="Calibri"/>
          <w:lang w:val="en-US"/>
        </w:rPr>
        <w:t>·       At least 3 client references for similar pieces of work done.</w:t>
      </w:r>
    </w:p>
    <w:p w14:paraId="4545B30D" w14:textId="77777777" w:rsidR="00D91CE5" w:rsidRDefault="00D91CE5" w:rsidP="00D91CE5">
      <w:pPr>
        <w:spacing w:after="0" w:line="360" w:lineRule="auto"/>
        <w:rPr>
          <w:rFonts w:ascii="Calibri" w:hAnsi="Calibri" w:cs="Calibri"/>
          <w:lang w:val="en-US"/>
        </w:rPr>
      </w:pPr>
      <w:r w:rsidRPr="00D91CE5">
        <w:rPr>
          <w:rFonts w:ascii="Calibri" w:hAnsi="Calibri" w:cs="Calibri"/>
          <w:lang w:val="en-US"/>
        </w:rPr>
        <w:t>·       Proof of professional indemnity insurance or relevant insurance. </w:t>
      </w:r>
    </w:p>
    <w:p w14:paraId="52660FFD" w14:textId="77777777" w:rsidR="00D91CE5" w:rsidRPr="00D91CE5" w:rsidRDefault="00D91CE5" w:rsidP="00D91CE5">
      <w:pPr>
        <w:spacing w:after="0" w:line="360" w:lineRule="auto"/>
        <w:rPr>
          <w:rFonts w:ascii="Calibri" w:hAnsi="Calibri" w:cs="Calibri"/>
          <w:lang w:val="en-US"/>
        </w:rPr>
      </w:pPr>
    </w:p>
    <w:p w14:paraId="5E6D4E94" w14:textId="1A326E6A" w:rsidR="006059F2" w:rsidRDefault="00987B5A" w:rsidP="006059F2">
      <w:pPr>
        <w:rPr>
          <w:rFonts w:cstheme="minorHAnsi"/>
          <w:bCs/>
        </w:rPr>
      </w:pPr>
      <w:r w:rsidRPr="00987B5A">
        <w:rPr>
          <w:rFonts w:ascii="Calibri" w:hAnsi="Calibri" w:cs="Calibri"/>
        </w:rPr>
        <w:t>Applications must be submitted electronically no later than 5:00 PM (GMT+7)</w:t>
      </w:r>
      <w:r w:rsidR="00D91CE5" w:rsidRPr="00D91CE5">
        <w:rPr>
          <w:rFonts w:ascii="Calibri" w:hAnsi="Calibri" w:cs="Calibri"/>
          <w:lang w:val="en-US"/>
        </w:rPr>
        <w:t xml:space="preserve">, </w:t>
      </w:r>
      <w:r w:rsidR="00D91CE5">
        <w:rPr>
          <w:rFonts w:ascii="Calibri" w:hAnsi="Calibri" w:cs="Calibri"/>
          <w:lang w:val="en-US"/>
        </w:rPr>
        <w:t>Monday</w:t>
      </w:r>
      <w:r w:rsidR="00D91CE5" w:rsidRPr="00D91CE5">
        <w:rPr>
          <w:rFonts w:ascii="Calibri" w:hAnsi="Calibri" w:cs="Calibri"/>
          <w:lang w:val="en-US"/>
        </w:rPr>
        <w:t xml:space="preserve">, </w:t>
      </w:r>
      <w:r w:rsidR="00D91CE5">
        <w:rPr>
          <w:rFonts w:ascii="Calibri" w:hAnsi="Calibri" w:cs="Calibri"/>
          <w:lang w:val="en-US"/>
        </w:rPr>
        <w:t>1</w:t>
      </w:r>
      <w:r w:rsidR="00D91CE5" w:rsidRPr="00D91CE5">
        <w:rPr>
          <w:rFonts w:ascii="Calibri" w:hAnsi="Calibri" w:cs="Calibri"/>
          <w:vertAlign w:val="superscript"/>
          <w:lang w:val="en-US"/>
        </w:rPr>
        <w:t>st</w:t>
      </w:r>
      <w:r w:rsidR="00D91CE5">
        <w:rPr>
          <w:rFonts w:ascii="Calibri" w:hAnsi="Calibri" w:cs="Calibri"/>
          <w:lang w:val="en-US"/>
        </w:rPr>
        <w:t xml:space="preserve"> June</w:t>
      </w:r>
      <w:r w:rsidR="00D91CE5" w:rsidRPr="00D91CE5">
        <w:rPr>
          <w:rFonts w:ascii="Calibri" w:hAnsi="Calibri" w:cs="Calibri"/>
          <w:lang w:val="en-US"/>
        </w:rPr>
        <w:t xml:space="preserve"> 2026</w:t>
      </w:r>
      <w:r w:rsidR="006059F2">
        <w:rPr>
          <w:rFonts w:ascii="Calibri" w:hAnsi="Calibri" w:cs="Calibri"/>
          <w:lang w:val="en-US"/>
        </w:rPr>
        <w:t>, Time:</w:t>
      </w:r>
      <w:r w:rsidR="00D91CE5" w:rsidRPr="00D91CE5">
        <w:rPr>
          <w:rFonts w:ascii="Calibri" w:hAnsi="Calibri" w:cs="Calibri"/>
          <w:lang w:val="en-US"/>
        </w:rPr>
        <w:t xml:space="preserve"> </w:t>
      </w:r>
      <w:r w:rsidR="006059F2" w:rsidRPr="00C96C1E">
        <w:rPr>
          <w:rFonts w:cstheme="minorHAnsi"/>
          <w:bCs/>
        </w:rPr>
        <w:t xml:space="preserve">17:00 (5pm) </w:t>
      </w:r>
      <w:r w:rsidR="006059F2">
        <w:rPr>
          <w:rFonts w:cstheme="minorHAnsi"/>
          <w:bCs/>
        </w:rPr>
        <w:t>Cambodia</w:t>
      </w:r>
      <w:r w:rsidR="006059F2" w:rsidRPr="00C96C1E">
        <w:rPr>
          <w:rFonts w:cstheme="minorHAnsi"/>
          <w:bCs/>
        </w:rPr>
        <w:t xml:space="preserve"> Time</w:t>
      </w:r>
    </w:p>
    <w:p w14:paraId="6A676815" w14:textId="77777777" w:rsidR="006059F2" w:rsidRPr="00A92617" w:rsidRDefault="006059F2" w:rsidP="006059F2">
      <w:pPr>
        <w:spacing w:after="0"/>
        <w:rPr>
          <w:rFonts w:cstheme="minorHAnsi"/>
          <w:b/>
          <w:bCs/>
        </w:rPr>
      </w:pPr>
    </w:p>
    <w:p w14:paraId="5E02AE7E" w14:textId="024A143A" w:rsidR="00D91CE5" w:rsidRPr="000040DD" w:rsidRDefault="00D91CE5" w:rsidP="00D91CE5">
      <w:pPr>
        <w:spacing w:after="0" w:line="360" w:lineRule="auto"/>
        <w:rPr>
          <w:rFonts w:ascii="Calibri" w:hAnsi="Calibri" w:cs="Calibri"/>
          <w:lang w:val="en-US"/>
        </w:rPr>
      </w:pPr>
      <w:r w:rsidRPr="000040DD">
        <w:rPr>
          <w:rFonts w:ascii="Calibri" w:hAnsi="Calibri" w:cs="Calibri"/>
          <w:lang w:val="en-US"/>
        </w:rPr>
        <w:t xml:space="preserve">Applications and proposals are to be submitted in softcopies before the deadline to </w:t>
      </w:r>
      <w:r w:rsidR="00916F75" w:rsidRPr="00F37680">
        <w:rPr>
          <w:rFonts w:ascii="Calibri" w:hAnsi="Calibri" w:cs="Calibri"/>
          <w:color w:val="0070C0"/>
        </w:rPr>
        <w:t>hr.cambodia@malariaconsortium.org</w:t>
      </w:r>
      <w:r w:rsidRPr="000040DD">
        <w:rPr>
          <w:rFonts w:ascii="Calibri" w:hAnsi="Calibri" w:cs="Calibri"/>
          <w:lang w:val="en-US"/>
        </w:rPr>
        <w:t>, with ‘</w:t>
      </w:r>
      <w:r w:rsidR="00540EBF" w:rsidRPr="00540EBF">
        <w:rPr>
          <w:rFonts w:ascii="Calibri" w:hAnsi="Calibri" w:cs="Calibri"/>
          <w:b/>
          <w:bCs/>
        </w:rPr>
        <w:t>MC-KH-TOR-2026-05-001</w:t>
      </w:r>
      <w:r w:rsidR="00540EBF" w:rsidRPr="00D91CE5">
        <w:rPr>
          <w:rFonts w:ascii="Calibri" w:hAnsi="Calibri" w:cs="Calibri"/>
          <w:i/>
          <w:iCs/>
        </w:rPr>
        <w:t xml:space="preserve"> </w:t>
      </w:r>
      <w:r w:rsidRPr="000040DD">
        <w:rPr>
          <w:rFonts w:ascii="Calibri" w:hAnsi="Calibri" w:cs="Calibri"/>
          <w:b/>
          <w:bCs/>
          <w:lang w:val="en-US"/>
        </w:rPr>
        <w:t>- IT</w:t>
      </w:r>
      <w:r w:rsidRPr="000040DD">
        <w:rPr>
          <w:rFonts w:ascii="Calibri" w:hAnsi="Calibri" w:cs="Calibri"/>
          <w:lang w:val="en-US"/>
        </w:rPr>
        <w:t>’ as subject of the email(s).</w:t>
      </w:r>
    </w:p>
    <w:p w14:paraId="27ED0445" w14:textId="77777777" w:rsidR="00D91CE5" w:rsidRPr="000040DD" w:rsidRDefault="00D91CE5" w:rsidP="00D91CE5">
      <w:pPr>
        <w:spacing w:after="0" w:line="360" w:lineRule="auto"/>
        <w:rPr>
          <w:rFonts w:ascii="Calibri" w:hAnsi="Calibri" w:cs="Calibri"/>
          <w:lang w:val="en-US"/>
        </w:rPr>
      </w:pPr>
      <w:r w:rsidRPr="000040DD">
        <w:rPr>
          <w:rFonts w:ascii="Calibri" w:hAnsi="Calibri" w:cs="Calibri"/>
          <w:lang w:val="en-US"/>
        </w:rPr>
        <w:t> </w:t>
      </w:r>
    </w:p>
    <w:p w14:paraId="4AC9A581" w14:textId="088A2A94" w:rsidR="00D91CE5" w:rsidRPr="000040DD" w:rsidRDefault="00D91CE5" w:rsidP="00D91CE5">
      <w:pPr>
        <w:spacing w:after="0" w:line="360" w:lineRule="auto"/>
        <w:rPr>
          <w:rFonts w:ascii="Calibri" w:hAnsi="Calibri" w:cs="Calibri"/>
          <w:lang w:val="en-US"/>
        </w:rPr>
      </w:pPr>
      <w:r w:rsidRPr="000040DD">
        <w:rPr>
          <w:rFonts w:ascii="Calibri" w:hAnsi="Calibri" w:cs="Calibri"/>
          <w:lang w:val="en-US"/>
        </w:rPr>
        <w:t xml:space="preserve">Enquiries, if any, should be sent by email to </w:t>
      </w:r>
      <w:r w:rsidR="00916F75" w:rsidRPr="00F37680">
        <w:rPr>
          <w:rFonts w:ascii="Calibri" w:hAnsi="Calibri" w:cs="Calibri"/>
          <w:color w:val="0070C0"/>
        </w:rPr>
        <w:t>hr.cambodia@malariaconsortium.org</w:t>
      </w:r>
      <w:r w:rsidRPr="000040DD">
        <w:rPr>
          <w:rFonts w:ascii="Calibri" w:hAnsi="Calibri" w:cs="Calibri"/>
          <w:lang w:val="en-US"/>
        </w:rPr>
        <w:t> with the following reference in the subject: ‘</w:t>
      </w:r>
      <w:r w:rsidR="00540EBF" w:rsidRPr="00540EBF">
        <w:rPr>
          <w:rFonts w:ascii="Calibri" w:hAnsi="Calibri" w:cs="Calibri"/>
          <w:b/>
          <w:bCs/>
        </w:rPr>
        <w:t>MC-KH-TOR-2026-05-001</w:t>
      </w:r>
      <w:r w:rsidR="00540EBF" w:rsidRPr="00D91CE5">
        <w:rPr>
          <w:rFonts w:ascii="Calibri" w:hAnsi="Calibri" w:cs="Calibri"/>
          <w:i/>
          <w:iCs/>
        </w:rPr>
        <w:t xml:space="preserve"> </w:t>
      </w:r>
      <w:r w:rsidRPr="000040DD">
        <w:rPr>
          <w:rFonts w:ascii="Calibri" w:hAnsi="Calibri" w:cs="Calibri"/>
          <w:b/>
          <w:bCs/>
          <w:lang w:val="en-US"/>
        </w:rPr>
        <w:t>- IT - Question</w:t>
      </w:r>
      <w:r w:rsidRPr="000040DD">
        <w:rPr>
          <w:rFonts w:ascii="Calibri" w:hAnsi="Calibri" w:cs="Calibri"/>
          <w:lang w:val="en-US"/>
        </w:rPr>
        <w:t>’.</w:t>
      </w:r>
    </w:p>
    <w:p w14:paraId="04046D0A" w14:textId="77777777" w:rsidR="00912C1D" w:rsidRPr="00D91CE5" w:rsidRDefault="00912C1D" w:rsidP="001029FF">
      <w:pPr>
        <w:spacing w:after="0" w:line="360" w:lineRule="auto"/>
        <w:rPr>
          <w:rFonts w:ascii="Calibri" w:hAnsi="Calibri" w:cs="Calibri"/>
          <w:b/>
          <w:bCs/>
          <w:lang w:val="en-US"/>
        </w:rPr>
      </w:pPr>
    </w:p>
    <w:p w14:paraId="0E3920D7" w14:textId="6C488F96" w:rsidR="004828C4" w:rsidRDefault="004828C4" w:rsidP="001029FF">
      <w:pPr>
        <w:spacing w:after="0" w:line="360" w:lineRule="auto"/>
        <w:rPr>
          <w:rFonts w:ascii="Calibri" w:hAnsi="Calibri" w:cs="Calibri"/>
          <w:b/>
          <w:bCs/>
        </w:rPr>
      </w:pPr>
      <w:r w:rsidRPr="00777964">
        <w:rPr>
          <w:rFonts w:ascii="Calibri" w:hAnsi="Calibri" w:cs="Calibri"/>
          <w:b/>
          <w:bCs/>
        </w:rPr>
        <w:t>1.</w:t>
      </w:r>
      <w:r w:rsidR="001029FF" w:rsidRPr="00777964">
        <w:rPr>
          <w:rFonts w:ascii="Calibri" w:hAnsi="Calibri" w:cs="Calibri"/>
          <w:b/>
          <w:bCs/>
        </w:rPr>
        <w:t>9</w:t>
      </w:r>
      <w:r w:rsidRPr="00777964">
        <w:rPr>
          <w:rFonts w:ascii="Calibri" w:hAnsi="Calibri" w:cs="Calibri"/>
          <w:b/>
          <w:bCs/>
        </w:rPr>
        <w:t xml:space="preserve"> </w:t>
      </w:r>
      <w:r w:rsidR="00D91CE5" w:rsidRPr="00D91CE5">
        <w:rPr>
          <w:rFonts w:ascii="Calibri" w:hAnsi="Calibri" w:cs="Calibri"/>
          <w:b/>
          <w:bCs/>
        </w:rPr>
        <w:t>Evaluation Criteria</w:t>
      </w:r>
    </w:p>
    <w:p w14:paraId="0E84E235" w14:textId="501C1CB8" w:rsidR="00987B5A" w:rsidRPr="00987B5A" w:rsidRDefault="00987B5A" w:rsidP="001029FF">
      <w:pPr>
        <w:spacing w:after="0" w:line="360" w:lineRule="auto"/>
        <w:rPr>
          <w:rFonts w:ascii="Calibri" w:hAnsi="Calibri" w:cs="Calibri"/>
        </w:rPr>
      </w:pPr>
      <w:r w:rsidRPr="00987B5A">
        <w:rPr>
          <w:rFonts w:ascii="Calibri" w:hAnsi="Calibri" w:cs="Calibri"/>
        </w:rPr>
        <w:t>Applications and proposals will be evaluated based on the following criteria:</w:t>
      </w:r>
    </w:p>
    <w:p w14:paraId="0527990A" w14:textId="6E3248A0" w:rsidR="00B40118" w:rsidRDefault="00987B5A" w:rsidP="00987B5A">
      <w:pPr>
        <w:pStyle w:val="ListParagraph"/>
        <w:numPr>
          <w:ilvl w:val="0"/>
          <w:numId w:val="9"/>
        </w:numPr>
        <w:spacing w:after="0" w:line="360" w:lineRule="auto"/>
        <w:rPr>
          <w:rFonts w:ascii="Calibri" w:hAnsi="Calibri" w:cs="Calibri"/>
        </w:rPr>
      </w:pPr>
      <w:r w:rsidRPr="00987B5A">
        <w:rPr>
          <w:rFonts w:ascii="Calibri" w:hAnsi="Calibri" w:cs="Calibri"/>
        </w:rPr>
        <w:t>• Relevant clinical expertise and mentoring experience – 35%</w:t>
      </w:r>
      <w:r w:rsidRPr="00987B5A">
        <w:rPr>
          <w:rFonts w:ascii="Calibri" w:hAnsi="Calibri" w:cs="Calibri"/>
        </w:rPr>
        <w:br/>
        <w:t>• Understanding of Cambodia health system and MoH service delivery context – 20%</w:t>
      </w:r>
      <w:r w:rsidRPr="00987B5A">
        <w:rPr>
          <w:rFonts w:ascii="Calibri" w:hAnsi="Calibri" w:cs="Calibri"/>
        </w:rPr>
        <w:br/>
        <w:t>• Quality and feasibility of the proposed mentoring approach – 20%</w:t>
      </w:r>
      <w:r w:rsidRPr="00987B5A">
        <w:rPr>
          <w:rFonts w:ascii="Calibri" w:hAnsi="Calibri" w:cs="Calibri"/>
        </w:rPr>
        <w:br/>
        <w:t>• Communication, reporting, and coordination capacity – 10%</w:t>
      </w:r>
      <w:r w:rsidRPr="00987B5A">
        <w:rPr>
          <w:rFonts w:ascii="Calibri" w:hAnsi="Calibri" w:cs="Calibri"/>
        </w:rPr>
        <w:br/>
        <w:t>• Financial proposal and value for money – 15%</w:t>
      </w:r>
    </w:p>
    <w:sectPr w:rsidR="00B40118" w:rsidSect="00A945BB">
      <w:pgSz w:w="11906" w:h="16838" w:code="9"/>
      <w:pgMar w:top="851" w:right="851" w:bottom="851" w:left="1418"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5BB83" w14:textId="77777777" w:rsidR="00683EC4" w:rsidRDefault="00683EC4" w:rsidP="00050F96">
      <w:pPr>
        <w:spacing w:after="0" w:line="240" w:lineRule="auto"/>
      </w:pPr>
      <w:r>
        <w:separator/>
      </w:r>
    </w:p>
  </w:endnote>
  <w:endnote w:type="continuationSeparator" w:id="0">
    <w:p w14:paraId="0ED89BE8" w14:textId="77777777" w:rsidR="00683EC4" w:rsidRDefault="00683EC4" w:rsidP="00050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B6C6C" w14:textId="77777777" w:rsidR="00683EC4" w:rsidRDefault="00683EC4" w:rsidP="00050F96">
      <w:pPr>
        <w:spacing w:after="0" w:line="240" w:lineRule="auto"/>
      </w:pPr>
      <w:r>
        <w:separator/>
      </w:r>
    </w:p>
  </w:footnote>
  <w:footnote w:type="continuationSeparator" w:id="0">
    <w:p w14:paraId="2CDB70EA" w14:textId="77777777" w:rsidR="00683EC4" w:rsidRDefault="00683EC4" w:rsidP="00050F96">
      <w:pPr>
        <w:spacing w:after="0" w:line="240" w:lineRule="auto"/>
      </w:pPr>
      <w:r>
        <w:continuationSeparator/>
      </w:r>
    </w:p>
  </w:footnote>
  <w:footnote w:id="1">
    <w:p w14:paraId="1B71F6DA" w14:textId="38D4F2AE" w:rsidR="00050F96" w:rsidRPr="00050F96" w:rsidRDefault="00050F96">
      <w:pPr>
        <w:pStyle w:val="FootnoteText"/>
        <w:rPr>
          <w:lang w:val="en-US"/>
        </w:rPr>
      </w:pPr>
      <w:r>
        <w:rPr>
          <w:rStyle w:val="FootnoteReference"/>
        </w:rPr>
        <w:footnoteRef/>
      </w:r>
      <w:r>
        <w:t xml:space="preserve"> </w:t>
      </w:r>
      <w:r w:rsidRPr="00050F96">
        <w:rPr>
          <w:lang w:val="en-US"/>
        </w:rPr>
        <w:t>All transportation and per diem costs will be the responsibility of the consultant and covered under a lump-sum payment.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02318"/>
    <w:multiLevelType w:val="hybridMultilevel"/>
    <w:tmpl w:val="73DC25BE"/>
    <w:lvl w:ilvl="0" w:tplc="AE3A9390">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062AE0"/>
    <w:multiLevelType w:val="multilevel"/>
    <w:tmpl w:val="22662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6D74C4"/>
    <w:multiLevelType w:val="multilevel"/>
    <w:tmpl w:val="B4ACDA0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1BA82DC9"/>
    <w:multiLevelType w:val="multilevel"/>
    <w:tmpl w:val="9970F192"/>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CB4F7C"/>
    <w:multiLevelType w:val="hybridMultilevel"/>
    <w:tmpl w:val="004E04C6"/>
    <w:lvl w:ilvl="0" w:tplc="D3560242">
      <w:start w:val="1"/>
      <w:numFmt w:val="decimal"/>
      <w:lvlText w:val="%1)"/>
      <w:lvlJc w:val="left"/>
      <w:pPr>
        <w:ind w:left="720" w:hanging="360"/>
      </w:pPr>
      <w:rPr>
        <w:rFonts w:cstheme="maj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611843"/>
    <w:multiLevelType w:val="hybridMultilevel"/>
    <w:tmpl w:val="1F926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036A45"/>
    <w:multiLevelType w:val="multilevel"/>
    <w:tmpl w:val="497C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3C517A"/>
    <w:multiLevelType w:val="multilevel"/>
    <w:tmpl w:val="D5C0E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557166"/>
    <w:multiLevelType w:val="hybridMultilevel"/>
    <w:tmpl w:val="A6DCE3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1F050B"/>
    <w:multiLevelType w:val="multilevel"/>
    <w:tmpl w:val="4A54F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102FF6"/>
    <w:multiLevelType w:val="multilevel"/>
    <w:tmpl w:val="4A1C944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55B2492"/>
    <w:multiLevelType w:val="multilevel"/>
    <w:tmpl w:val="63F4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022BB8"/>
    <w:multiLevelType w:val="multilevel"/>
    <w:tmpl w:val="B43E2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0C1B13"/>
    <w:multiLevelType w:val="multilevel"/>
    <w:tmpl w:val="A7607B92"/>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41F9273A"/>
    <w:multiLevelType w:val="hybridMultilevel"/>
    <w:tmpl w:val="4ADC3F7E"/>
    <w:lvl w:ilvl="0" w:tplc="BED6B828">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3367A3"/>
    <w:multiLevelType w:val="multilevel"/>
    <w:tmpl w:val="2DC8BB7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43CC3906"/>
    <w:multiLevelType w:val="multilevel"/>
    <w:tmpl w:val="C1406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55C173E"/>
    <w:multiLevelType w:val="multilevel"/>
    <w:tmpl w:val="27DEC858"/>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AC0262"/>
    <w:multiLevelType w:val="hybridMultilevel"/>
    <w:tmpl w:val="6E0C4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022608"/>
    <w:multiLevelType w:val="hybridMultilevel"/>
    <w:tmpl w:val="D9F89F26"/>
    <w:lvl w:ilvl="0" w:tplc="B1661448">
      <w:start w:val="1"/>
      <w:numFmt w:val="bullet"/>
      <w:lvlText w:val="-"/>
      <w:lvlJc w:val="left"/>
      <w:pPr>
        <w:ind w:left="720" w:hanging="360"/>
      </w:pPr>
      <w:rPr>
        <w:rFonts w:ascii="Cambria" w:eastAsiaTheme="minorHAnsi" w:hAnsi="Cambria" w:cstheme="maj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22493A"/>
    <w:multiLevelType w:val="multilevel"/>
    <w:tmpl w:val="DFA45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3E67D2"/>
    <w:multiLevelType w:val="multilevel"/>
    <w:tmpl w:val="48D0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1B0BCF"/>
    <w:multiLevelType w:val="multilevel"/>
    <w:tmpl w:val="6D34E77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3" w15:restartNumberingAfterBreak="0">
    <w:nsid w:val="545E53B3"/>
    <w:multiLevelType w:val="multilevel"/>
    <w:tmpl w:val="7BB2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B644FA"/>
    <w:multiLevelType w:val="multilevel"/>
    <w:tmpl w:val="CA1E6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C70EF8"/>
    <w:multiLevelType w:val="multilevel"/>
    <w:tmpl w:val="F14C95B0"/>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6" w15:restartNumberingAfterBreak="0">
    <w:nsid w:val="5CEA57D7"/>
    <w:multiLevelType w:val="multilevel"/>
    <w:tmpl w:val="15BC34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EA64A19"/>
    <w:multiLevelType w:val="multilevel"/>
    <w:tmpl w:val="AE103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75444C"/>
    <w:multiLevelType w:val="multilevel"/>
    <w:tmpl w:val="D038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0929DF"/>
    <w:multiLevelType w:val="hybridMultilevel"/>
    <w:tmpl w:val="058AC81A"/>
    <w:lvl w:ilvl="0" w:tplc="2954F62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352F25"/>
    <w:multiLevelType w:val="multilevel"/>
    <w:tmpl w:val="90C0BC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B47F6D"/>
    <w:multiLevelType w:val="multilevel"/>
    <w:tmpl w:val="798C8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390D76"/>
    <w:multiLevelType w:val="hybridMultilevel"/>
    <w:tmpl w:val="C310B6F4"/>
    <w:lvl w:ilvl="0" w:tplc="744AC0D2">
      <w:start w:val="1"/>
      <w:numFmt w:val="bullet"/>
      <w:lvlText w:val="-"/>
      <w:lvlJc w:val="left"/>
      <w:pPr>
        <w:ind w:left="1080" w:hanging="360"/>
      </w:pPr>
      <w:rPr>
        <w:rFonts w:ascii="Times New Roman" w:eastAsiaTheme="minorHAnsi" w:hAnsi="Times New Roman" w:cs="Times New Roman"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0862390"/>
    <w:multiLevelType w:val="hybridMultilevel"/>
    <w:tmpl w:val="ED56ACCA"/>
    <w:lvl w:ilvl="0" w:tplc="FAA2D3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9F1B06"/>
    <w:multiLevelType w:val="multilevel"/>
    <w:tmpl w:val="B96AB48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5" w15:restartNumberingAfterBreak="0">
    <w:nsid w:val="77166226"/>
    <w:multiLevelType w:val="hybridMultilevel"/>
    <w:tmpl w:val="E5928E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3051996">
    <w:abstractNumId w:val="26"/>
  </w:num>
  <w:num w:numId="2" w16cid:durableId="1522695218">
    <w:abstractNumId w:val="31"/>
  </w:num>
  <w:num w:numId="3" w16cid:durableId="1726879410">
    <w:abstractNumId w:val="9"/>
  </w:num>
  <w:num w:numId="4" w16cid:durableId="1685326947">
    <w:abstractNumId w:val="22"/>
  </w:num>
  <w:num w:numId="5" w16cid:durableId="2127775585">
    <w:abstractNumId w:val="29"/>
  </w:num>
  <w:num w:numId="6" w16cid:durableId="1209607980">
    <w:abstractNumId w:val="33"/>
  </w:num>
  <w:num w:numId="7" w16cid:durableId="302321297">
    <w:abstractNumId w:val="35"/>
  </w:num>
  <w:num w:numId="8" w16cid:durableId="1038623929">
    <w:abstractNumId w:val="5"/>
  </w:num>
  <w:num w:numId="9" w16cid:durableId="1141580360">
    <w:abstractNumId w:val="19"/>
  </w:num>
  <w:num w:numId="10" w16cid:durableId="2089689378">
    <w:abstractNumId w:val="8"/>
  </w:num>
  <w:num w:numId="11" w16cid:durableId="622423943">
    <w:abstractNumId w:val="4"/>
  </w:num>
  <w:num w:numId="12" w16cid:durableId="960842402">
    <w:abstractNumId w:val="2"/>
  </w:num>
  <w:num w:numId="13" w16cid:durableId="102962465">
    <w:abstractNumId w:val="34"/>
  </w:num>
  <w:num w:numId="14" w16cid:durableId="1800806813">
    <w:abstractNumId w:val="15"/>
  </w:num>
  <w:num w:numId="15" w16cid:durableId="1762985882">
    <w:abstractNumId w:val="14"/>
  </w:num>
  <w:num w:numId="16" w16cid:durableId="524902692">
    <w:abstractNumId w:val="27"/>
  </w:num>
  <w:num w:numId="17" w16cid:durableId="1580601719">
    <w:abstractNumId w:val="30"/>
  </w:num>
  <w:num w:numId="18" w16cid:durableId="1013265660">
    <w:abstractNumId w:val="1"/>
  </w:num>
  <w:num w:numId="19" w16cid:durableId="1198737712">
    <w:abstractNumId w:val="23"/>
  </w:num>
  <w:num w:numId="20" w16cid:durableId="912473767">
    <w:abstractNumId w:val="21"/>
  </w:num>
  <w:num w:numId="21" w16cid:durableId="1834641139">
    <w:abstractNumId w:val="24"/>
  </w:num>
  <w:num w:numId="22" w16cid:durableId="304166009">
    <w:abstractNumId w:val="25"/>
  </w:num>
  <w:num w:numId="23" w16cid:durableId="2030990230">
    <w:abstractNumId w:val="13"/>
  </w:num>
  <w:num w:numId="24" w16cid:durableId="554853924">
    <w:abstractNumId w:val="18"/>
  </w:num>
  <w:num w:numId="25" w16cid:durableId="1720781918">
    <w:abstractNumId w:val="10"/>
  </w:num>
  <w:num w:numId="26" w16cid:durableId="479856084">
    <w:abstractNumId w:val="32"/>
  </w:num>
  <w:num w:numId="27" w16cid:durableId="940187661">
    <w:abstractNumId w:val="0"/>
  </w:num>
  <w:num w:numId="28" w16cid:durableId="922447825">
    <w:abstractNumId w:val="16"/>
  </w:num>
  <w:num w:numId="29" w16cid:durableId="1657101698">
    <w:abstractNumId w:val="3"/>
  </w:num>
  <w:num w:numId="30" w16cid:durableId="428623915">
    <w:abstractNumId w:val="6"/>
  </w:num>
  <w:num w:numId="31" w16cid:durableId="849098423">
    <w:abstractNumId w:val="28"/>
  </w:num>
  <w:num w:numId="32" w16cid:durableId="6830771">
    <w:abstractNumId w:val="20"/>
  </w:num>
  <w:num w:numId="33" w16cid:durableId="815682327">
    <w:abstractNumId w:val="11"/>
  </w:num>
  <w:num w:numId="34" w16cid:durableId="1565874958">
    <w:abstractNumId w:val="12"/>
  </w:num>
  <w:num w:numId="35" w16cid:durableId="381249026">
    <w:abstractNumId w:val="7"/>
  </w:num>
  <w:num w:numId="36" w16cid:durableId="14726018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EB2"/>
    <w:rsid w:val="000040DD"/>
    <w:rsid w:val="00005949"/>
    <w:rsid w:val="0001418D"/>
    <w:rsid w:val="000248AB"/>
    <w:rsid w:val="00033AB6"/>
    <w:rsid w:val="00044DCF"/>
    <w:rsid w:val="00050F96"/>
    <w:rsid w:val="0005518B"/>
    <w:rsid w:val="00063907"/>
    <w:rsid w:val="0006662C"/>
    <w:rsid w:val="00083FA9"/>
    <w:rsid w:val="000B0C2A"/>
    <w:rsid w:val="000E24E4"/>
    <w:rsid w:val="000F7585"/>
    <w:rsid w:val="000F7B61"/>
    <w:rsid w:val="00100E99"/>
    <w:rsid w:val="001029FF"/>
    <w:rsid w:val="00115275"/>
    <w:rsid w:val="00115CC4"/>
    <w:rsid w:val="001171FC"/>
    <w:rsid w:val="0012280C"/>
    <w:rsid w:val="00132247"/>
    <w:rsid w:val="00135CD3"/>
    <w:rsid w:val="00137106"/>
    <w:rsid w:val="00167CFF"/>
    <w:rsid w:val="00183BCB"/>
    <w:rsid w:val="001973F3"/>
    <w:rsid w:val="001A283E"/>
    <w:rsid w:val="001A3156"/>
    <w:rsid w:val="001B6F74"/>
    <w:rsid w:val="00201C12"/>
    <w:rsid w:val="00201E15"/>
    <w:rsid w:val="00207880"/>
    <w:rsid w:val="00207928"/>
    <w:rsid w:val="00214FFA"/>
    <w:rsid w:val="00223024"/>
    <w:rsid w:val="0024385F"/>
    <w:rsid w:val="00252DB9"/>
    <w:rsid w:val="00287CCA"/>
    <w:rsid w:val="002955A5"/>
    <w:rsid w:val="002A4CB3"/>
    <w:rsid w:val="002D2B82"/>
    <w:rsid w:val="002E0E61"/>
    <w:rsid w:val="002E18F9"/>
    <w:rsid w:val="002F4E3A"/>
    <w:rsid w:val="002F6F77"/>
    <w:rsid w:val="00302275"/>
    <w:rsid w:val="003121A5"/>
    <w:rsid w:val="00325D8A"/>
    <w:rsid w:val="00374B59"/>
    <w:rsid w:val="003918FD"/>
    <w:rsid w:val="003A0EB4"/>
    <w:rsid w:val="003A29C6"/>
    <w:rsid w:val="003B02F7"/>
    <w:rsid w:val="003C0929"/>
    <w:rsid w:val="003C7DAD"/>
    <w:rsid w:val="003D586C"/>
    <w:rsid w:val="003E55A6"/>
    <w:rsid w:val="00421CD9"/>
    <w:rsid w:val="00456EB2"/>
    <w:rsid w:val="00461078"/>
    <w:rsid w:val="0048096C"/>
    <w:rsid w:val="0048250F"/>
    <w:rsid w:val="004828C4"/>
    <w:rsid w:val="00484294"/>
    <w:rsid w:val="00494C76"/>
    <w:rsid w:val="004A75D1"/>
    <w:rsid w:val="004B5CAC"/>
    <w:rsid w:val="004E0D56"/>
    <w:rsid w:val="004E7F7F"/>
    <w:rsid w:val="004F248C"/>
    <w:rsid w:val="004F2712"/>
    <w:rsid w:val="004F6F7F"/>
    <w:rsid w:val="005010F3"/>
    <w:rsid w:val="005131C7"/>
    <w:rsid w:val="0052208F"/>
    <w:rsid w:val="00530568"/>
    <w:rsid w:val="0053433D"/>
    <w:rsid w:val="005344A4"/>
    <w:rsid w:val="00540EBF"/>
    <w:rsid w:val="00561DAC"/>
    <w:rsid w:val="00596303"/>
    <w:rsid w:val="005D0079"/>
    <w:rsid w:val="005D4620"/>
    <w:rsid w:val="005D6AE6"/>
    <w:rsid w:val="005E3F03"/>
    <w:rsid w:val="005E4C8D"/>
    <w:rsid w:val="005F40DD"/>
    <w:rsid w:val="00604472"/>
    <w:rsid w:val="006059F2"/>
    <w:rsid w:val="00605F28"/>
    <w:rsid w:val="0061369C"/>
    <w:rsid w:val="00614E2F"/>
    <w:rsid w:val="006224A0"/>
    <w:rsid w:val="00651714"/>
    <w:rsid w:val="00660EA9"/>
    <w:rsid w:val="00680114"/>
    <w:rsid w:val="00681310"/>
    <w:rsid w:val="00683EC4"/>
    <w:rsid w:val="00692D0A"/>
    <w:rsid w:val="00695872"/>
    <w:rsid w:val="006B5190"/>
    <w:rsid w:val="006C02D1"/>
    <w:rsid w:val="006C3A9F"/>
    <w:rsid w:val="006C51AA"/>
    <w:rsid w:val="006C62F2"/>
    <w:rsid w:val="006D424B"/>
    <w:rsid w:val="006E6B42"/>
    <w:rsid w:val="007017AC"/>
    <w:rsid w:val="00712BDD"/>
    <w:rsid w:val="0071648B"/>
    <w:rsid w:val="007317BB"/>
    <w:rsid w:val="00736141"/>
    <w:rsid w:val="00740E1E"/>
    <w:rsid w:val="0074665B"/>
    <w:rsid w:val="0074793E"/>
    <w:rsid w:val="00757011"/>
    <w:rsid w:val="007578C5"/>
    <w:rsid w:val="0076242D"/>
    <w:rsid w:val="00777964"/>
    <w:rsid w:val="007A387B"/>
    <w:rsid w:val="007A78B3"/>
    <w:rsid w:val="007B188F"/>
    <w:rsid w:val="007C18BA"/>
    <w:rsid w:val="007E3DD3"/>
    <w:rsid w:val="007E5749"/>
    <w:rsid w:val="007F570B"/>
    <w:rsid w:val="00804ACE"/>
    <w:rsid w:val="00824138"/>
    <w:rsid w:val="0082600B"/>
    <w:rsid w:val="00850189"/>
    <w:rsid w:val="00864982"/>
    <w:rsid w:val="00896D9B"/>
    <w:rsid w:val="008A1547"/>
    <w:rsid w:val="008A4BFB"/>
    <w:rsid w:val="008B29C4"/>
    <w:rsid w:val="008B4519"/>
    <w:rsid w:val="008B457A"/>
    <w:rsid w:val="008B5EFD"/>
    <w:rsid w:val="008C33F3"/>
    <w:rsid w:val="008D34E4"/>
    <w:rsid w:val="008D6B6F"/>
    <w:rsid w:val="008E5704"/>
    <w:rsid w:val="008F637C"/>
    <w:rsid w:val="008F736B"/>
    <w:rsid w:val="0090232A"/>
    <w:rsid w:val="00912C1D"/>
    <w:rsid w:val="00915E54"/>
    <w:rsid w:val="00916F75"/>
    <w:rsid w:val="00926F0D"/>
    <w:rsid w:val="00953D4F"/>
    <w:rsid w:val="00957534"/>
    <w:rsid w:val="009608BD"/>
    <w:rsid w:val="00961730"/>
    <w:rsid w:val="00965454"/>
    <w:rsid w:val="00983B06"/>
    <w:rsid w:val="00987B5A"/>
    <w:rsid w:val="009B00E5"/>
    <w:rsid w:val="00A12198"/>
    <w:rsid w:val="00A27F89"/>
    <w:rsid w:val="00A518A0"/>
    <w:rsid w:val="00A726D5"/>
    <w:rsid w:val="00A90823"/>
    <w:rsid w:val="00A945BB"/>
    <w:rsid w:val="00AB4529"/>
    <w:rsid w:val="00AC1F21"/>
    <w:rsid w:val="00AC494A"/>
    <w:rsid w:val="00AE11E4"/>
    <w:rsid w:val="00AF10A5"/>
    <w:rsid w:val="00AF71EF"/>
    <w:rsid w:val="00B028D6"/>
    <w:rsid w:val="00B05C33"/>
    <w:rsid w:val="00B15CA9"/>
    <w:rsid w:val="00B20769"/>
    <w:rsid w:val="00B31934"/>
    <w:rsid w:val="00B40118"/>
    <w:rsid w:val="00B41A47"/>
    <w:rsid w:val="00B42026"/>
    <w:rsid w:val="00B51DA4"/>
    <w:rsid w:val="00B520F1"/>
    <w:rsid w:val="00B54D1E"/>
    <w:rsid w:val="00B55DFD"/>
    <w:rsid w:val="00B6596E"/>
    <w:rsid w:val="00B678CD"/>
    <w:rsid w:val="00B70A59"/>
    <w:rsid w:val="00B83BD3"/>
    <w:rsid w:val="00B86DA0"/>
    <w:rsid w:val="00BA0F5E"/>
    <w:rsid w:val="00BA570F"/>
    <w:rsid w:val="00BC30DD"/>
    <w:rsid w:val="00BC5E37"/>
    <w:rsid w:val="00BD7BB1"/>
    <w:rsid w:val="00BE4D0A"/>
    <w:rsid w:val="00BE4EEE"/>
    <w:rsid w:val="00BE5E28"/>
    <w:rsid w:val="00C124BA"/>
    <w:rsid w:val="00C23347"/>
    <w:rsid w:val="00C27010"/>
    <w:rsid w:val="00C64C72"/>
    <w:rsid w:val="00C6759D"/>
    <w:rsid w:val="00C67963"/>
    <w:rsid w:val="00C82E4E"/>
    <w:rsid w:val="00C86F66"/>
    <w:rsid w:val="00C92F29"/>
    <w:rsid w:val="00CA0DF5"/>
    <w:rsid w:val="00CB2034"/>
    <w:rsid w:val="00CB254B"/>
    <w:rsid w:val="00CC04D4"/>
    <w:rsid w:val="00CC1954"/>
    <w:rsid w:val="00D13FF5"/>
    <w:rsid w:val="00D15BE2"/>
    <w:rsid w:val="00D26C1F"/>
    <w:rsid w:val="00D41F49"/>
    <w:rsid w:val="00D458DE"/>
    <w:rsid w:val="00D4674A"/>
    <w:rsid w:val="00D91CE5"/>
    <w:rsid w:val="00DA578A"/>
    <w:rsid w:val="00DB30D0"/>
    <w:rsid w:val="00DB3BB9"/>
    <w:rsid w:val="00DE4B71"/>
    <w:rsid w:val="00DE735C"/>
    <w:rsid w:val="00DF4E29"/>
    <w:rsid w:val="00E01BF0"/>
    <w:rsid w:val="00E34879"/>
    <w:rsid w:val="00E418E3"/>
    <w:rsid w:val="00E90075"/>
    <w:rsid w:val="00E91CDC"/>
    <w:rsid w:val="00E970F9"/>
    <w:rsid w:val="00EA40AE"/>
    <w:rsid w:val="00EE42D0"/>
    <w:rsid w:val="00EE72FD"/>
    <w:rsid w:val="00F13EF1"/>
    <w:rsid w:val="00F171BA"/>
    <w:rsid w:val="00F30D6C"/>
    <w:rsid w:val="00F35FB9"/>
    <w:rsid w:val="00F37680"/>
    <w:rsid w:val="00F43563"/>
    <w:rsid w:val="00F5409E"/>
    <w:rsid w:val="00F66C69"/>
    <w:rsid w:val="00F76259"/>
    <w:rsid w:val="00F766B4"/>
    <w:rsid w:val="00F91DF4"/>
    <w:rsid w:val="00FB04A7"/>
    <w:rsid w:val="00FC6E17"/>
    <w:rsid w:val="00FE3A45"/>
    <w:rsid w:val="00FE5A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F1119"/>
  <w15:chartTrackingRefBased/>
  <w15:docId w15:val="{82CD39F2-961B-4EE2-BB85-80B16D4A2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E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6E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6E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6E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6E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6E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6E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6E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6E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E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6E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6E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6E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6E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6E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6E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6E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6EB2"/>
    <w:rPr>
      <w:rFonts w:eastAsiaTheme="majorEastAsia" w:cstheme="majorBidi"/>
      <w:color w:val="272727" w:themeColor="text1" w:themeTint="D8"/>
    </w:rPr>
  </w:style>
  <w:style w:type="paragraph" w:styleId="Title">
    <w:name w:val="Title"/>
    <w:basedOn w:val="Normal"/>
    <w:next w:val="Normal"/>
    <w:link w:val="TitleChar"/>
    <w:uiPriority w:val="10"/>
    <w:qFormat/>
    <w:rsid w:val="00456E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E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E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E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6EB2"/>
    <w:pPr>
      <w:spacing w:before="160"/>
      <w:jc w:val="center"/>
    </w:pPr>
    <w:rPr>
      <w:i/>
      <w:iCs/>
      <w:color w:val="404040" w:themeColor="text1" w:themeTint="BF"/>
    </w:rPr>
  </w:style>
  <w:style w:type="character" w:customStyle="1" w:styleId="QuoteChar">
    <w:name w:val="Quote Char"/>
    <w:basedOn w:val="DefaultParagraphFont"/>
    <w:link w:val="Quote"/>
    <w:uiPriority w:val="29"/>
    <w:rsid w:val="00456EB2"/>
    <w:rPr>
      <w:i/>
      <w:iCs/>
      <w:color w:val="404040" w:themeColor="text1" w:themeTint="BF"/>
    </w:rPr>
  </w:style>
  <w:style w:type="paragraph" w:styleId="ListParagraph">
    <w:name w:val="List Paragraph"/>
    <w:basedOn w:val="Normal"/>
    <w:uiPriority w:val="34"/>
    <w:qFormat/>
    <w:rsid w:val="00456EB2"/>
    <w:pPr>
      <w:ind w:left="720"/>
      <w:contextualSpacing/>
    </w:pPr>
  </w:style>
  <w:style w:type="character" w:styleId="IntenseEmphasis">
    <w:name w:val="Intense Emphasis"/>
    <w:basedOn w:val="DefaultParagraphFont"/>
    <w:uiPriority w:val="21"/>
    <w:qFormat/>
    <w:rsid w:val="00456EB2"/>
    <w:rPr>
      <w:i/>
      <w:iCs/>
      <w:color w:val="0F4761" w:themeColor="accent1" w:themeShade="BF"/>
    </w:rPr>
  </w:style>
  <w:style w:type="paragraph" w:styleId="IntenseQuote">
    <w:name w:val="Intense Quote"/>
    <w:basedOn w:val="Normal"/>
    <w:next w:val="Normal"/>
    <w:link w:val="IntenseQuoteChar"/>
    <w:uiPriority w:val="30"/>
    <w:qFormat/>
    <w:rsid w:val="00456E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6EB2"/>
    <w:rPr>
      <w:i/>
      <w:iCs/>
      <w:color w:val="0F4761" w:themeColor="accent1" w:themeShade="BF"/>
    </w:rPr>
  </w:style>
  <w:style w:type="character" w:styleId="IntenseReference">
    <w:name w:val="Intense Reference"/>
    <w:basedOn w:val="DefaultParagraphFont"/>
    <w:uiPriority w:val="32"/>
    <w:qFormat/>
    <w:rsid w:val="00456EB2"/>
    <w:rPr>
      <w:b/>
      <w:bCs/>
      <w:smallCaps/>
      <w:color w:val="0F4761" w:themeColor="accent1" w:themeShade="BF"/>
      <w:spacing w:val="5"/>
    </w:rPr>
  </w:style>
  <w:style w:type="character" w:customStyle="1" w:styleId="normaltextrun">
    <w:name w:val="normaltextrun"/>
    <w:basedOn w:val="DefaultParagraphFont"/>
    <w:rsid w:val="005D0079"/>
  </w:style>
  <w:style w:type="table" w:styleId="TableGrid">
    <w:name w:val="Table Grid"/>
    <w:basedOn w:val="TableNormal"/>
    <w:uiPriority w:val="39"/>
    <w:rsid w:val="005E3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80114"/>
    <w:rPr>
      <w:b/>
      <w:bCs/>
    </w:rPr>
  </w:style>
  <w:style w:type="character" w:styleId="CommentReference">
    <w:name w:val="annotation reference"/>
    <w:basedOn w:val="DefaultParagraphFont"/>
    <w:uiPriority w:val="99"/>
    <w:semiHidden/>
    <w:unhideWhenUsed/>
    <w:rsid w:val="00660EA9"/>
    <w:rPr>
      <w:sz w:val="16"/>
      <w:szCs w:val="16"/>
    </w:rPr>
  </w:style>
  <w:style w:type="paragraph" w:styleId="CommentText">
    <w:name w:val="annotation text"/>
    <w:basedOn w:val="Normal"/>
    <w:link w:val="CommentTextChar"/>
    <w:uiPriority w:val="99"/>
    <w:unhideWhenUsed/>
    <w:rsid w:val="00660EA9"/>
    <w:pPr>
      <w:spacing w:line="240" w:lineRule="auto"/>
    </w:pPr>
    <w:rPr>
      <w:sz w:val="20"/>
      <w:szCs w:val="20"/>
    </w:rPr>
  </w:style>
  <w:style w:type="character" w:customStyle="1" w:styleId="CommentTextChar">
    <w:name w:val="Comment Text Char"/>
    <w:basedOn w:val="DefaultParagraphFont"/>
    <w:link w:val="CommentText"/>
    <w:uiPriority w:val="99"/>
    <w:rsid w:val="00660EA9"/>
    <w:rPr>
      <w:sz w:val="20"/>
      <w:szCs w:val="20"/>
    </w:rPr>
  </w:style>
  <w:style w:type="paragraph" w:styleId="CommentSubject">
    <w:name w:val="annotation subject"/>
    <w:basedOn w:val="CommentText"/>
    <w:next w:val="CommentText"/>
    <w:link w:val="CommentSubjectChar"/>
    <w:uiPriority w:val="99"/>
    <w:semiHidden/>
    <w:unhideWhenUsed/>
    <w:rsid w:val="00660EA9"/>
    <w:rPr>
      <w:b/>
      <w:bCs/>
    </w:rPr>
  </w:style>
  <w:style w:type="character" w:customStyle="1" w:styleId="CommentSubjectChar">
    <w:name w:val="Comment Subject Char"/>
    <w:basedOn w:val="CommentTextChar"/>
    <w:link w:val="CommentSubject"/>
    <w:uiPriority w:val="99"/>
    <w:semiHidden/>
    <w:rsid w:val="00660EA9"/>
    <w:rPr>
      <w:b/>
      <w:bCs/>
      <w:sz w:val="20"/>
      <w:szCs w:val="20"/>
    </w:rPr>
  </w:style>
  <w:style w:type="paragraph" w:styleId="Revision">
    <w:name w:val="Revision"/>
    <w:hidden/>
    <w:uiPriority w:val="99"/>
    <w:semiHidden/>
    <w:rsid w:val="00325D8A"/>
    <w:pPr>
      <w:spacing w:after="0" w:line="240" w:lineRule="auto"/>
    </w:pPr>
  </w:style>
  <w:style w:type="paragraph" w:styleId="FootnoteText">
    <w:name w:val="footnote text"/>
    <w:basedOn w:val="Normal"/>
    <w:link w:val="FootnoteTextChar"/>
    <w:uiPriority w:val="99"/>
    <w:semiHidden/>
    <w:unhideWhenUsed/>
    <w:rsid w:val="00050F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0F96"/>
    <w:rPr>
      <w:sz w:val="20"/>
      <w:szCs w:val="20"/>
    </w:rPr>
  </w:style>
  <w:style w:type="character" w:styleId="FootnoteReference">
    <w:name w:val="footnote reference"/>
    <w:basedOn w:val="DefaultParagraphFont"/>
    <w:uiPriority w:val="99"/>
    <w:semiHidden/>
    <w:unhideWhenUsed/>
    <w:rsid w:val="00050F96"/>
    <w:rPr>
      <w:vertAlign w:val="superscript"/>
    </w:rPr>
  </w:style>
  <w:style w:type="paragraph" w:styleId="NormalWeb">
    <w:name w:val="Normal (Web)"/>
    <w:basedOn w:val="Normal"/>
    <w:uiPriority w:val="99"/>
    <w:unhideWhenUsed/>
    <w:rsid w:val="00B55DFD"/>
    <w:pPr>
      <w:spacing w:before="100" w:beforeAutospacing="1" w:after="100" w:afterAutospacing="1" w:line="240" w:lineRule="auto"/>
    </w:pPr>
    <w:rPr>
      <w:rFonts w:ascii="Times New Roman" w:eastAsia="Times New Roman" w:hAnsi="Times New Roman" w:cs="Times New Roman"/>
      <w:lang w:eastAsia="en-GB"/>
      <w14:ligatures w14:val="none"/>
    </w:rPr>
  </w:style>
  <w:style w:type="character" w:styleId="Hyperlink">
    <w:name w:val="Hyperlink"/>
    <w:basedOn w:val="DefaultParagraphFont"/>
    <w:uiPriority w:val="99"/>
    <w:unhideWhenUsed/>
    <w:rsid w:val="00D91CE5"/>
    <w:rPr>
      <w:color w:val="467886" w:themeColor="hyperlink"/>
      <w:u w:val="single"/>
    </w:rPr>
  </w:style>
  <w:style w:type="character" w:styleId="UnresolvedMention">
    <w:name w:val="Unresolved Mention"/>
    <w:basedOn w:val="DefaultParagraphFont"/>
    <w:uiPriority w:val="99"/>
    <w:semiHidden/>
    <w:unhideWhenUsed/>
    <w:rsid w:val="00D91C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8433">
      <w:bodyDiv w:val="1"/>
      <w:marLeft w:val="0"/>
      <w:marRight w:val="0"/>
      <w:marTop w:val="0"/>
      <w:marBottom w:val="0"/>
      <w:divBdr>
        <w:top w:val="none" w:sz="0" w:space="0" w:color="auto"/>
        <w:left w:val="none" w:sz="0" w:space="0" w:color="auto"/>
        <w:bottom w:val="none" w:sz="0" w:space="0" w:color="auto"/>
        <w:right w:val="none" w:sz="0" w:space="0" w:color="auto"/>
      </w:divBdr>
    </w:div>
    <w:div w:id="136920613">
      <w:bodyDiv w:val="1"/>
      <w:marLeft w:val="0"/>
      <w:marRight w:val="0"/>
      <w:marTop w:val="0"/>
      <w:marBottom w:val="0"/>
      <w:divBdr>
        <w:top w:val="none" w:sz="0" w:space="0" w:color="auto"/>
        <w:left w:val="none" w:sz="0" w:space="0" w:color="auto"/>
        <w:bottom w:val="none" w:sz="0" w:space="0" w:color="auto"/>
        <w:right w:val="none" w:sz="0" w:space="0" w:color="auto"/>
      </w:divBdr>
    </w:div>
    <w:div w:id="148257515">
      <w:bodyDiv w:val="1"/>
      <w:marLeft w:val="0"/>
      <w:marRight w:val="0"/>
      <w:marTop w:val="0"/>
      <w:marBottom w:val="0"/>
      <w:divBdr>
        <w:top w:val="none" w:sz="0" w:space="0" w:color="auto"/>
        <w:left w:val="none" w:sz="0" w:space="0" w:color="auto"/>
        <w:bottom w:val="none" w:sz="0" w:space="0" w:color="auto"/>
        <w:right w:val="none" w:sz="0" w:space="0" w:color="auto"/>
      </w:divBdr>
    </w:div>
    <w:div w:id="487358438">
      <w:bodyDiv w:val="1"/>
      <w:marLeft w:val="0"/>
      <w:marRight w:val="0"/>
      <w:marTop w:val="0"/>
      <w:marBottom w:val="0"/>
      <w:divBdr>
        <w:top w:val="none" w:sz="0" w:space="0" w:color="auto"/>
        <w:left w:val="none" w:sz="0" w:space="0" w:color="auto"/>
        <w:bottom w:val="none" w:sz="0" w:space="0" w:color="auto"/>
        <w:right w:val="none" w:sz="0" w:space="0" w:color="auto"/>
      </w:divBdr>
    </w:div>
    <w:div w:id="628971519">
      <w:bodyDiv w:val="1"/>
      <w:marLeft w:val="0"/>
      <w:marRight w:val="0"/>
      <w:marTop w:val="0"/>
      <w:marBottom w:val="0"/>
      <w:divBdr>
        <w:top w:val="none" w:sz="0" w:space="0" w:color="auto"/>
        <w:left w:val="none" w:sz="0" w:space="0" w:color="auto"/>
        <w:bottom w:val="none" w:sz="0" w:space="0" w:color="auto"/>
        <w:right w:val="none" w:sz="0" w:space="0" w:color="auto"/>
      </w:divBdr>
    </w:div>
    <w:div w:id="805197871">
      <w:bodyDiv w:val="1"/>
      <w:marLeft w:val="0"/>
      <w:marRight w:val="0"/>
      <w:marTop w:val="0"/>
      <w:marBottom w:val="0"/>
      <w:divBdr>
        <w:top w:val="none" w:sz="0" w:space="0" w:color="auto"/>
        <w:left w:val="none" w:sz="0" w:space="0" w:color="auto"/>
        <w:bottom w:val="none" w:sz="0" w:space="0" w:color="auto"/>
        <w:right w:val="none" w:sz="0" w:space="0" w:color="auto"/>
      </w:divBdr>
    </w:div>
    <w:div w:id="904491889">
      <w:bodyDiv w:val="1"/>
      <w:marLeft w:val="0"/>
      <w:marRight w:val="0"/>
      <w:marTop w:val="0"/>
      <w:marBottom w:val="0"/>
      <w:divBdr>
        <w:top w:val="none" w:sz="0" w:space="0" w:color="auto"/>
        <w:left w:val="none" w:sz="0" w:space="0" w:color="auto"/>
        <w:bottom w:val="none" w:sz="0" w:space="0" w:color="auto"/>
        <w:right w:val="none" w:sz="0" w:space="0" w:color="auto"/>
      </w:divBdr>
      <w:divsChild>
        <w:div w:id="2108304237">
          <w:marLeft w:val="0"/>
          <w:marRight w:val="0"/>
          <w:marTop w:val="0"/>
          <w:marBottom w:val="0"/>
          <w:divBdr>
            <w:top w:val="none" w:sz="0" w:space="0" w:color="auto"/>
            <w:left w:val="none" w:sz="0" w:space="0" w:color="auto"/>
            <w:bottom w:val="none" w:sz="0" w:space="0" w:color="auto"/>
            <w:right w:val="none" w:sz="0" w:space="0" w:color="auto"/>
          </w:divBdr>
        </w:div>
      </w:divsChild>
    </w:div>
    <w:div w:id="959190114">
      <w:bodyDiv w:val="1"/>
      <w:marLeft w:val="0"/>
      <w:marRight w:val="0"/>
      <w:marTop w:val="0"/>
      <w:marBottom w:val="0"/>
      <w:divBdr>
        <w:top w:val="none" w:sz="0" w:space="0" w:color="auto"/>
        <w:left w:val="none" w:sz="0" w:space="0" w:color="auto"/>
        <w:bottom w:val="none" w:sz="0" w:space="0" w:color="auto"/>
        <w:right w:val="none" w:sz="0" w:space="0" w:color="auto"/>
      </w:divBdr>
    </w:div>
    <w:div w:id="1053889193">
      <w:bodyDiv w:val="1"/>
      <w:marLeft w:val="0"/>
      <w:marRight w:val="0"/>
      <w:marTop w:val="0"/>
      <w:marBottom w:val="0"/>
      <w:divBdr>
        <w:top w:val="none" w:sz="0" w:space="0" w:color="auto"/>
        <w:left w:val="none" w:sz="0" w:space="0" w:color="auto"/>
        <w:bottom w:val="none" w:sz="0" w:space="0" w:color="auto"/>
        <w:right w:val="none" w:sz="0" w:space="0" w:color="auto"/>
      </w:divBdr>
    </w:div>
    <w:div w:id="1226144064">
      <w:bodyDiv w:val="1"/>
      <w:marLeft w:val="0"/>
      <w:marRight w:val="0"/>
      <w:marTop w:val="0"/>
      <w:marBottom w:val="0"/>
      <w:divBdr>
        <w:top w:val="none" w:sz="0" w:space="0" w:color="auto"/>
        <w:left w:val="none" w:sz="0" w:space="0" w:color="auto"/>
        <w:bottom w:val="none" w:sz="0" w:space="0" w:color="auto"/>
        <w:right w:val="none" w:sz="0" w:space="0" w:color="auto"/>
      </w:divBdr>
      <w:divsChild>
        <w:div w:id="518275563">
          <w:marLeft w:val="0"/>
          <w:marRight w:val="0"/>
          <w:marTop w:val="0"/>
          <w:marBottom w:val="0"/>
          <w:divBdr>
            <w:top w:val="none" w:sz="0" w:space="0" w:color="auto"/>
            <w:left w:val="none" w:sz="0" w:space="0" w:color="auto"/>
            <w:bottom w:val="none" w:sz="0" w:space="0" w:color="auto"/>
            <w:right w:val="none" w:sz="0" w:space="0" w:color="auto"/>
          </w:divBdr>
        </w:div>
      </w:divsChild>
    </w:div>
    <w:div w:id="1291979545">
      <w:bodyDiv w:val="1"/>
      <w:marLeft w:val="0"/>
      <w:marRight w:val="0"/>
      <w:marTop w:val="0"/>
      <w:marBottom w:val="0"/>
      <w:divBdr>
        <w:top w:val="none" w:sz="0" w:space="0" w:color="auto"/>
        <w:left w:val="none" w:sz="0" w:space="0" w:color="auto"/>
        <w:bottom w:val="none" w:sz="0" w:space="0" w:color="auto"/>
        <w:right w:val="none" w:sz="0" w:space="0" w:color="auto"/>
      </w:divBdr>
    </w:div>
    <w:div w:id="1323197143">
      <w:bodyDiv w:val="1"/>
      <w:marLeft w:val="0"/>
      <w:marRight w:val="0"/>
      <w:marTop w:val="0"/>
      <w:marBottom w:val="0"/>
      <w:divBdr>
        <w:top w:val="none" w:sz="0" w:space="0" w:color="auto"/>
        <w:left w:val="none" w:sz="0" w:space="0" w:color="auto"/>
        <w:bottom w:val="none" w:sz="0" w:space="0" w:color="auto"/>
        <w:right w:val="none" w:sz="0" w:space="0" w:color="auto"/>
      </w:divBdr>
      <w:divsChild>
        <w:div w:id="5905686">
          <w:marLeft w:val="0"/>
          <w:marRight w:val="0"/>
          <w:marTop w:val="0"/>
          <w:marBottom w:val="0"/>
          <w:divBdr>
            <w:top w:val="none" w:sz="0" w:space="0" w:color="auto"/>
            <w:left w:val="none" w:sz="0" w:space="0" w:color="auto"/>
            <w:bottom w:val="none" w:sz="0" w:space="0" w:color="auto"/>
            <w:right w:val="none" w:sz="0" w:space="0" w:color="auto"/>
          </w:divBdr>
        </w:div>
        <w:div w:id="621693717">
          <w:marLeft w:val="0"/>
          <w:marRight w:val="0"/>
          <w:marTop w:val="0"/>
          <w:marBottom w:val="0"/>
          <w:divBdr>
            <w:top w:val="none" w:sz="0" w:space="0" w:color="auto"/>
            <w:left w:val="none" w:sz="0" w:space="0" w:color="auto"/>
            <w:bottom w:val="none" w:sz="0" w:space="0" w:color="auto"/>
            <w:right w:val="none" w:sz="0" w:space="0" w:color="auto"/>
          </w:divBdr>
        </w:div>
        <w:div w:id="712851105">
          <w:marLeft w:val="0"/>
          <w:marRight w:val="0"/>
          <w:marTop w:val="0"/>
          <w:marBottom w:val="0"/>
          <w:divBdr>
            <w:top w:val="none" w:sz="0" w:space="0" w:color="auto"/>
            <w:left w:val="none" w:sz="0" w:space="0" w:color="auto"/>
            <w:bottom w:val="none" w:sz="0" w:space="0" w:color="auto"/>
            <w:right w:val="none" w:sz="0" w:space="0" w:color="auto"/>
          </w:divBdr>
        </w:div>
        <w:div w:id="970208221">
          <w:marLeft w:val="0"/>
          <w:marRight w:val="0"/>
          <w:marTop w:val="0"/>
          <w:marBottom w:val="0"/>
          <w:divBdr>
            <w:top w:val="none" w:sz="0" w:space="0" w:color="auto"/>
            <w:left w:val="none" w:sz="0" w:space="0" w:color="auto"/>
            <w:bottom w:val="none" w:sz="0" w:space="0" w:color="auto"/>
            <w:right w:val="none" w:sz="0" w:space="0" w:color="auto"/>
          </w:divBdr>
        </w:div>
        <w:div w:id="992443068">
          <w:marLeft w:val="0"/>
          <w:marRight w:val="0"/>
          <w:marTop w:val="0"/>
          <w:marBottom w:val="0"/>
          <w:divBdr>
            <w:top w:val="none" w:sz="0" w:space="0" w:color="auto"/>
            <w:left w:val="none" w:sz="0" w:space="0" w:color="auto"/>
            <w:bottom w:val="none" w:sz="0" w:space="0" w:color="auto"/>
            <w:right w:val="none" w:sz="0" w:space="0" w:color="auto"/>
          </w:divBdr>
        </w:div>
        <w:div w:id="1264146392">
          <w:marLeft w:val="0"/>
          <w:marRight w:val="0"/>
          <w:marTop w:val="0"/>
          <w:marBottom w:val="0"/>
          <w:divBdr>
            <w:top w:val="none" w:sz="0" w:space="0" w:color="auto"/>
            <w:left w:val="none" w:sz="0" w:space="0" w:color="auto"/>
            <w:bottom w:val="none" w:sz="0" w:space="0" w:color="auto"/>
            <w:right w:val="none" w:sz="0" w:space="0" w:color="auto"/>
          </w:divBdr>
        </w:div>
        <w:div w:id="1497574858">
          <w:marLeft w:val="0"/>
          <w:marRight w:val="0"/>
          <w:marTop w:val="0"/>
          <w:marBottom w:val="0"/>
          <w:divBdr>
            <w:top w:val="none" w:sz="0" w:space="0" w:color="auto"/>
            <w:left w:val="none" w:sz="0" w:space="0" w:color="auto"/>
            <w:bottom w:val="none" w:sz="0" w:space="0" w:color="auto"/>
            <w:right w:val="none" w:sz="0" w:space="0" w:color="auto"/>
          </w:divBdr>
        </w:div>
        <w:div w:id="1646592797">
          <w:marLeft w:val="0"/>
          <w:marRight w:val="0"/>
          <w:marTop w:val="0"/>
          <w:marBottom w:val="0"/>
          <w:divBdr>
            <w:top w:val="none" w:sz="0" w:space="0" w:color="auto"/>
            <w:left w:val="none" w:sz="0" w:space="0" w:color="auto"/>
            <w:bottom w:val="none" w:sz="0" w:space="0" w:color="auto"/>
            <w:right w:val="none" w:sz="0" w:space="0" w:color="auto"/>
          </w:divBdr>
        </w:div>
        <w:div w:id="1846281221">
          <w:marLeft w:val="0"/>
          <w:marRight w:val="0"/>
          <w:marTop w:val="0"/>
          <w:marBottom w:val="0"/>
          <w:divBdr>
            <w:top w:val="none" w:sz="0" w:space="0" w:color="auto"/>
            <w:left w:val="none" w:sz="0" w:space="0" w:color="auto"/>
            <w:bottom w:val="none" w:sz="0" w:space="0" w:color="auto"/>
            <w:right w:val="none" w:sz="0" w:space="0" w:color="auto"/>
          </w:divBdr>
        </w:div>
        <w:div w:id="1910112804">
          <w:marLeft w:val="0"/>
          <w:marRight w:val="0"/>
          <w:marTop w:val="0"/>
          <w:marBottom w:val="0"/>
          <w:divBdr>
            <w:top w:val="none" w:sz="0" w:space="0" w:color="auto"/>
            <w:left w:val="none" w:sz="0" w:space="0" w:color="auto"/>
            <w:bottom w:val="none" w:sz="0" w:space="0" w:color="auto"/>
            <w:right w:val="none" w:sz="0" w:space="0" w:color="auto"/>
          </w:divBdr>
        </w:div>
      </w:divsChild>
    </w:div>
    <w:div w:id="1345669847">
      <w:bodyDiv w:val="1"/>
      <w:marLeft w:val="0"/>
      <w:marRight w:val="0"/>
      <w:marTop w:val="0"/>
      <w:marBottom w:val="0"/>
      <w:divBdr>
        <w:top w:val="none" w:sz="0" w:space="0" w:color="auto"/>
        <w:left w:val="none" w:sz="0" w:space="0" w:color="auto"/>
        <w:bottom w:val="none" w:sz="0" w:space="0" w:color="auto"/>
        <w:right w:val="none" w:sz="0" w:space="0" w:color="auto"/>
      </w:divBdr>
    </w:div>
    <w:div w:id="1547568412">
      <w:bodyDiv w:val="1"/>
      <w:marLeft w:val="0"/>
      <w:marRight w:val="0"/>
      <w:marTop w:val="0"/>
      <w:marBottom w:val="0"/>
      <w:divBdr>
        <w:top w:val="none" w:sz="0" w:space="0" w:color="auto"/>
        <w:left w:val="none" w:sz="0" w:space="0" w:color="auto"/>
        <w:bottom w:val="none" w:sz="0" w:space="0" w:color="auto"/>
        <w:right w:val="none" w:sz="0" w:space="0" w:color="auto"/>
      </w:divBdr>
    </w:div>
    <w:div w:id="1588683767">
      <w:bodyDiv w:val="1"/>
      <w:marLeft w:val="0"/>
      <w:marRight w:val="0"/>
      <w:marTop w:val="0"/>
      <w:marBottom w:val="0"/>
      <w:divBdr>
        <w:top w:val="none" w:sz="0" w:space="0" w:color="auto"/>
        <w:left w:val="none" w:sz="0" w:space="0" w:color="auto"/>
        <w:bottom w:val="none" w:sz="0" w:space="0" w:color="auto"/>
        <w:right w:val="none" w:sz="0" w:space="0" w:color="auto"/>
      </w:divBdr>
    </w:div>
    <w:div w:id="1921985627">
      <w:bodyDiv w:val="1"/>
      <w:marLeft w:val="0"/>
      <w:marRight w:val="0"/>
      <w:marTop w:val="0"/>
      <w:marBottom w:val="0"/>
      <w:divBdr>
        <w:top w:val="none" w:sz="0" w:space="0" w:color="auto"/>
        <w:left w:val="none" w:sz="0" w:space="0" w:color="auto"/>
        <w:bottom w:val="none" w:sz="0" w:space="0" w:color="auto"/>
        <w:right w:val="none" w:sz="0" w:space="0" w:color="auto"/>
      </w:divBdr>
      <w:divsChild>
        <w:div w:id="15623902">
          <w:marLeft w:val="0"/>
          <w:marRight w:val="0"/>
          <w:marTop w:val="0"/>
          <w:marBottom w:val="0"/>
          <w:divBdr>
            <w:top w:val="none" w:sz="0" w:space="0" w:color="auto"/>
            <w:left w:val="none" w:sz="0" w:space="0" w:color="auto"/>
            <w:bottom w:val="none" w:sz="0" w:space="0" w:color="auto"/>
            <w:right w:val="none" w:sz="0" w:space="0" w:color="auto"/>
          </w:divBdr>
        </w:div>
        <w:div w:id="373697588">
          <w:marLeft w:val="0"/>
          <w:marRight w:val="0"/>
          <w:marTop w:val="0"/>
          <w:marBottom w:val="0"/>
          <w:divBdr>
            <w:top w:val="none" w:sz="0" w:space="0" w:color="auto"/>
            <w:left w:val="none" w:sz="0" w:space="0" w:color="auto"/>
            <w:bottom w:val="none" w:sz="0" w:space="0" w:color="auto"/>
            <w:right w:val="none" w:sz="0" w:space="0" w:color="auto"/>
          </w:divBdr>
        </w:div>
        <w:div w:id="697781132">
          <w:marLeft w:val="0"/>
          <w:marRight w:val="0"/>
          <w:marTop w:val="0"/>
          <w:marBottom w:val="0"/>
          <w:divBdr>
            <w:top w:val="none" w:sz="0" w:space="0" w:color="auto"/>
            <w:left w:val="none" w:sz="0" w:space="0" w:color="auto"/>
            <w:bottom w:val="none" w:sz="0" w:space="0" w:color="auto"/>
            <w:right w:val="none" w:sz="0" w:space="0" w:color="auto"/>
          </w:divBdr>
        </w:div>
        <w:div w:id="721750832">
          <w:marLeft w:val="0"/>
          <w:marRight w:val="0"/>
          <w:marTop w:val="0"/>
          <w:marBottom w:val="0"/>
          <w:divBdr>
            <w:top w:val="none" w:sz="0" w:space="0" w:color="auto"/>
            <w:left w:val="none" w:sz="0" w:space="0" w:color="auto"/>
            <w:bottom w:val="none" w:sz="0" w:space="0" w:color="auto"/>
            <w:right w:val="none" w:sz="0" w:space="0" w:color="auto"/>
          </w:divBdr>
        </w:div>
        <w:div w:id="729160582">
          <w:marLeft w:val="0"/>
          <w:marRight w:val="0"/>
          <w:marTop w:val="0"/>
          <w:marBottom w:val="0"/>
          <w:divBdr>
            <w:top w:val="none" w:sz="0" w:space="0" w:color="auto"/>
            <w:left w:val="none" w:sz="0" w:space="0" w:color="auto"/>
            <w:bottom w:val="none" w:sz="0" w:space="0" w:color="auto"/>
            <w:right w:val="none" w:sz="0" w:space="0" w:color="auto"/>
          </w:divBdr>
        </w:div>
        <w:div w:id="1318731577">
          <w:marLeft w:val="0"/>
          <w:marRight w:val="0"/>
          <w:marTop w:val="0"/>
          <w:marBottom w:val="0"/>
          <w:divBdr>
            <w:top w:val="none" w:sz="0" w:space="0" w:color="auto"/>
            <w:left w:val="none" w:sz="0" w:space="0" w:color="auto"/>
            <w:bottom w:val="none" w:sz="0" w:space="0" w:color="auto"/>
            <w:right w:val="none" w:sz="0" w:space="0" w:color="auto"/>
          </w:divBdr>
        </w:div>
        <w:div w:id="1341280269">
          <w:marLeft w:val="0"/>
          <w:marRight w:val="0"/>
          <w:marTop w:val="0"/>
          <w:marBottom w:val="0"/>
          <w:divBdr>
            <w:top w:val="none" w:sz="0" w:space="0" w:color="auto"/>
            <w:left w:val="none" w:sz="0" w:space="0" w:color="auto"/>
            <w:bottom w:val="none" w:sz="0" w:space="0" w:color="auto"/>
            <w:right w:val="none" w:sz="0" w:space="0" w:color="auto"/>
          </w:divBdr>
        </w:div>
        <w:div w:id="1542667726">
          <w:marLeft w:val="0"/>
          <w:marRight w:val="0"/>
          <w:marTop w:val="0"/>
          <w:marBottom w:val="0"/>
          <w:divBdr>
            <w:top w:val="none" w:sz="0" w:space="0" w:color="auto"/>
            <w:left w:val="none" w:sz="0" w:space="0" w:color="auto"/>
            <w:bottom w:val="none" w:sz="0" w:space="0" w:color="auto"/>
            <w:right w:val="none" w:sz="0" w:space="0" w:color="auto"/>
          </w:divBdr>
        </w:div>
        <w:div w:id="1561280684">
          <w:marLeft w:val="0"/>
          <w:marRight w:val="0"/>
          <w:marTop w:val="0"/>
          <w:marBottom w:val="0"/>
          <w:divBdr>
            <w:top w:val="none" w:sz="0" w:space="0" w:color="auto"/>
            <w:left w:val="none" w:sz="0" w:space="0" w:color="auto"/>
            <w:bottom w:val="none" w:sz="0" w:space="0" w:color="auto"/>
            <w:right w:val="none" w:sz="0" w:space="0" w:color="auto"/>
          </w:divBdr>
        </w:div>
        <w:div w:id="2026325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44FD2-98B2-4BEB-8530-5342D78C8E14}">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36</TotalTime>
  <Pages>8</Pages>
  <Words>1834</Words>
  <Characters>11962</Characters>
  <Application>Microsoft Office Word</Application>
  <DocSecurity>0</DocSecurity>
  <Lines>254</Lines>
  <Paragraphs>155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Ratanakvisal Chean</dc:creator>
  <cp:keywords/>
  <dc:description/>
  <cp:lastModifiedBy>Alexander Tan</cp:lastModifiedBy>
  <cp:revision>11</cp:revision>
  <cp:lastPrinted>2025-06-23T07:08:00Z</cp:lastPrinted>
  <dcterms:created xsi:type="dcterms:W3CDTF">2026-05-18T08:21:00Z</dcterms:created>
  <dcterms:modified xsi:type="dcterms:W3CDTF">2026-05-20T11:09:00Z</dcterms:modified>
</cp:coreProperties>
</file>