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984BF" w14:textId="55465F4A" w:rsidR="00D47784" w:rsidRPr="00843DB2" w:rsidRDefault="00D47784" w:rsidP="6F34CD19">
      <w:pPr>
        <w:jc w:val="center"/>
        <w:rPr>
          <w:rFonts w:cstheme="minorHAnsi"/>
          <w:b/>
          <w:bCs/>
        </w:rPr>
      </w:pPr>
      <w:r w:rsidRPr="00297786">
        <w:rPr>
          <w:rFonts w:cstheme="minorHAnsi"/>
          <w:noProof/>
          <w:lang w:eastAsia="en-US"/>
        </w:rPr>
        <w:drawing>
          <wp:inline distT="0" distB="0" distL="0" distR="0" wp14:anchorId="07C273CD" wp14:editId="49E131C0">
            <wp:extent cx="1473835"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489433" cy="693263"/>
                    </a:xfrm>
                    <a:prstGeom prst="rect">
                      <a:avLst/>
                    </a:prstGeom>
                    <a:noFill/>
                    <a:ln>
                      <a:noFill/>
                    </a:ln>
                  </pic:spPr>
                </pic:pic>
              </a:graphicData>
            </a:graphic>
          </wp:inline>
        </w:drawing>
      </w:r>
    </w:p>
    <w:p w14:paraId="4123833D" w14:textId="4335E21D" w:rsidR="00D47784" w:rsidRDefault="00D47784" w:rsidP="00844402">
      <w:pPr>
        <w:spacing w:after="0" w:line="276" w:lineRule="auto"/>
        <w:jc w:val="center"/>
        <w:rPr>
          <w:rFonts w:eastAsia="Times New Roman" w:cstheme="minorHAnsi"/>
          <w:b/>
          <w:bCs/>
          <w:color w:val="008080"/>
          <w:lang w:eastAsia="en-GB"/>
        </w:rPr>
      </w:pPr>
      <w:r w:rsidRPr="00297786">
        <w:rPr>
          <w:rFonts w:eastAsia="Times New Roman" w:cstheme="minorHAnsi"/>
          <w:b/>
          <w:bCs/>
          <w:color w:val="008080"/>
          <w:lang w:eastAsia="en-GB"/>
        </w:rPr>
        <w:t xml:space="preserve">TERMS OF REFERENCE FOR </w:t>
      </w:r>
      <w:r w:rsidR="00844402" w:rsidRPr="00297786">
        <w:rPr>
          <w:rFonts w:eastAsia="Times New Roman" w:cstheme="minorHAnsi"/>
          <w:b/>
          <w:bCs/>
          <w:color w:val="008080"/>
          <w:lang w:eastAsia="en-GB"/>
        </w:rPr>
        <w:t xml:space="preserve">FORMATIVE ASSESSMENT </w:t>
      </w:r>
      <w:r w:rsidR="003F0498" w:rsidRPr="00297786">
        <w:rPr>
          <w:rFonts w:eastAsia="Times New Roman" w:cstheme="minorHAnsi"/>
          <w:b/>
          <w:bCs/>
          <w:color w:val="008080"/>
          <w:lang w:eastAsia="en-GB"/>
        </w:rPr>
        <w:t xml:space="preserve">AND IMPLEMENTATION DESIGN FOR </w:t>
      </w:r>
      <w:r w:rsidR="001C1C32">
        <w:rPr>
          <w:rFonts w:eastAsia="Times New Roman" w:cstheme="minorHAnsi"/>
          <w:b/>
          <w:bCs/>
          <w:color w:val="008080"/>
          <w:lang w:eastAsia="en-GB"/>
        </w:rPr>
        <w:t xml:space="preserve">THE </w:t>
      </w:r>
      <w:r w:rsidR="003F0498" w:rsidRPr="00297786">
        <w:rPr>
          <w:rFonts w:eastAsia="Times New Roman" w:cstheme="minorHAnsi"/>
          <w:b/>
          <w:bCs/>
          <w:color w:val="008080"/>
          <w:lang w:eastAsia="en-GB"/>
        </w:rPr>
        <w:t xml:space="preserve">DIFFERENTIATED </w:t>
      </w:r>
      <w:r w:rsidR="001C1C32">
        <w:rPr>
          <w:rFonts w:eastAsia="Times New Roman" w:cstheme="minorHAnsi"/>
          <w:b/>
          <w:bCs/>
          <w:color w:val="008080"/>
          <w:lang w:eastAsia="en-GB"/>
        </w:rPr>
        <w:t>SEASONAL MALARIA CHEMOPREVENTION (</w:t>
      </w:r>
      <w:r w:rsidR="003F0498" w:rsidRPr="00297786">
        <w:rPr>
          <w:rFonts w:eastAsia="Times New Roman" w:cstheme="minorHAnsi"/>
          <w:b/>
          <w:bCs/>
          <w:color w:val="008080"/>
          <w:lang w:eastAsia="en-GB"/>
        </w:rPr>
        <w:t>SMC</w:t>
      </w:r>
      <w:r w:rsidR="001C1C32">
        <w:rPr>
          <w:rFonts w:eastAsia="Times New Roman" w:cstheme="minorHAnsi"/>
          <w:b/>
          <w:bCs/>
          <w:color w:val="008080"/>
          <w:lang w:eastAsia="en-GB"/>
        </w:rPr>
        <w:t>)</w:t>
      </w:r>
      <w:r w:rsidR="003F0498" w:rsidRPr="00297786">
        <w:rPr>
          <w:rFonts w:eastAsia="Times New Roman" w:cstheme="minorHAnsi"/>
          <w:b/>
          <w:bCs/>
          <w:color w:val="008080"/>
          <w:lang w:eastAsia="en-GB"/>
        </w:rPr>
        <w:t xml:space="preserve"> DELIVERY MODEL</w:t>
      </w:r>
      <w:r w:rsidR="00166FD2" w:rsidRPr="00297786">
        <w:rPr>
          <w:rFonts w:eastAsia="Times New Roman" w:cstheme="minorHAnsi"/>
          <w:b/>
          <w:bCs/>
          <w:color w:val="008080"/>
          <w:lang w:eastAsia="en-GB"/>
        </w:rPr>
        <w:t>S IN</w:t>
      </w:r>
      <w:r w:rsidRPr="00297786">
        <w:rPr>
          <w:rFonts w:eastAsia="Times New Roman" w:cstheme="minorHAnsi"/>
          <w:b/>
          <w:bCs/>
          <w:color w:val="008080"/>
          <w:lang w:eastAsia="en-GB"/>
        </w:rPr>
        <w:t xml:space="preserve"> NIGERIA</w:t>
      </w:r>
    </w:p>
    <w:p w14:paraId="0DC26DAD" w14:textId="77777777" w:rsidR="001A76DD" w:rsidRPr="00297786" w:rsidRDefault="001A76DD" w:rsidP="00844402">
      <w:pPr>
        <w:spacing w:after="0" w:line="276" w:lineRule="auto"/>
        <w:jc w:val="center"/>
        <w:rPr>
          <w:rFonts w:eastAsia="Times New Roman" w:cstheme="minorHAnsi"/>
          <w:b/>
          <w:bCs/>
          <w:color w:val="008080"/>
          <w:lang w:eastAsia="en-GB"/>
        </w:rPr>
      </w:pPr>
    </w:p>
    <w:tbl>
      <w:tblPr>
        <w:tblStyle w:val="TableGrid"/>
        <w:tblW w:w="0" w:type="auto"/>
        <w:tblLook w:val="04A0" w:firstRow="1" w:lastRow="0" w:firstColumn="1" w:lastColumn="0" w:noHBand="0" w:noVBand="1"/>
      </w:tblPr>
      <w:tblGrid>
        <w:gridCol w:w="2065"/>
        <w:gridCol w:w="2183"/>
        <w:gridCol w:w="2410"/>
        <w:gridCol w:w="2358"/>
      </w:tblGrid>
      <w:tr w:rsidR="00D47784" w:rsidRPr="00297786" w14:paraId="01E3C898" w14:textId="77777777" w:rsidTr="00B042E9">
        <w:tc>
          <w:tcPr>
            <w:tcW w:w="2065" w:type="dxa"/>
            <w:tcBorders>
              <w:top w:val="single" w:sz="4" w:space="0" w:color="auto"/>
              <w:left w:val="single" w:sz="4" w:space="0" w:color="auto"/>
              <w:bottom w:val="single" w:sz="4" w:space="0" w:color="auto"/>
              <w:right w:val="nil"/>
            </w:tcBorders>
          </w:tcPr>
          <w:p w14:paraId="0A6E9E25" w14:textId="77777777" w:rsidR="00D47784" w:rsidRPr="00297786" w:rsidRDefault="00D47784" w:rsidP="006D1BD8">
            <w:pPr>
              <w:jc w:val="both"/>
              <w:rPr>
                <w:rFonts w:cstheme="minorHAnsi"/>
                <w:b/>
                <w:bCs/>
              </w:rPr>
            </w:pPr>
            <w:r w:rsidRPr="00297786">
              <w:rPr>
                <w:rFonts w:cstheme="minorHAnsi"/>
                <w:b/>
                <w:bCs/>
              </w:rPr>
              <w:t>Reference number</w:t>
            </w:r>
          </w:p>
        </w:tc>
        <w:tc>
          <w:tcPr>
            <w:tcW w:w="2183" w:type="dxa"/>
            <w:tcBorders>
              <w:top w:val="single" w:sz="4" w:space="0" w:color="auto"/>
              <w:left w:val="nil"/>
              <w:bottom w:val="single" w:sz="4" w:space="0" w:color="auto"/>
              <w:right w:val="single" w:sz="4" w:space="0" w:color="auto"/>
            </w:tcBorders>
          </w:tcPr>
          <w:p w14:paraId="50B5A2E5" w14:textId="55564705" w:rsidR="00D47784" w:rsidRPr="00297786" w:rsidRDefault="00D47784" w:rsidP="006D1BD8">
            <w:pPr>
              <w:jc w:val="both"/>
              <w:rPr>
                <w:rFonts w:cstheme="minorHAnsi"/>
              </w:rPr>
            </w:pPr>
          </w:p>
        </w:tc>
        <w:tc>
          <w:tcPr>
            <w:tcW w:w="2410" w:type="dxa"/>
            <w:tcBorders>
              <w:top w:val="single" w:sz="4" w:space="0" w:color="auto"/>
              <w:left w:val="single" w:sz="4" w:space="0" w:color="auto"/>
              <w:bottom w:val="single" w:sz="4" w:space="0" w:color="auto"/>
              <w:right w:val="nil"/>
            </w:tcBorders>
          </w:tcPr>
          <w:p w14:paraId="63370088" w14:textId="77777777" w:rsidR="00D47784" w:rsidRPr="00297786" w:rsidRDefault="00D47784" w:rsidP="006D1BD8">
            <w:pPr>
              <w:jc w:val="both"/>
              <w:rPr>
                <w:rFonts w:cstheme="minorHAnsi"/>
                <w:b/>
                <w:bCs/>
              </w:rPr>
            </w:pPr>
            <w:r w:rsidRPr="00297786">
              <w:rPr>
                <w:rFonts w:cstheme="minorHAnsi"/>
                <w:b/>
                <w:bCs/>
              </w:rPr>
              <w:t>Output</w:t>
            </w:r>
          </w:p>
        </w:tc>
        <w:tc>
          <w:tcPr>
            <w:tcW w:w="2358" w:type="dxa"/>
            <w:tcBorders>
              <w:top w:val="single" w:sz="4" w:space="0" w:color="auto"/>
              <w:left w:val="nil"/>
              <w:bottom w:val="single" w:sz="4" w:space="0" w:color="auto"/>
              <w:right w:val="single" w:sz="4" w:space="0" w:color="auto"/>
            </w:tcBorders>
          </w:tcPr>
          <w:p w14:paraId="6B3596B7" w14:textId="79B12C5C" w:rsidR="00D47784" w:rsidRPr="00297786" w:rsidRDefault="00610E4D" w:rsidP="004976EC">
            <w:pPr>
              <w:rPr>
                <w:rFonts w:cstheme="minorHAnsi"/>
              </w:rPr>
            </w:pPr>
            <w:r>
              <w:rPr>
                <w:rFonts w:cstheme="minorHAnsi"/>
              </w:rPr>
              <w:t xml:space="preserve">Differentiated SMC Delivery Models </w:t>
            </w:r>
          </w:p>
        </w:tc>
      </w:tr>
      <w:tr w:rsidR="00D47784" w:rsidRPr="00297786" w14:paraId="1D50CB4F" w14:textId="77777777" w:rsidTr="00B042E9">
        <w:tc>
          <w:tcPr>
            <w:tcW w:w="2065" w:type="dxa"/>
            <w:tcBorders>
              <w:top w:val="single" w:sz="4" w:space="0" w:color="auto"/>
              <w:left w:val="single" w:sz="4" w:space="0" w:color="auto"/>
              <w:bottom w:val="single" w:sz="4" w:space="0" w:color="auto"/>
              <w:right w:val="nil"/>
            </w:tcBorders>
          </w:tcPr>
          <w:p w14:paraId="1A932818" w14:textId="77777777" w:rsidR="00D47784" w:rsidRPr="00297786" w:rsidRDefault="00D47784" w:rsidP="006D1BD8">
            <w:pPr>
              <w:jc w:val="both"/>
              <w:rPr>
                <w:rFonts w:cstheme="minorHAnsi"/>
                <w:b/>
                <w:bCs/>
              </w:rPr>
            </w:pPr>
            <w:r w:rsidRPr="00297786">
              <w:rPr>
                <w:rFonts w:cstheme="minorHAnsi"/>
                <w:b/>
                <w:bCs/>
              </w:rPr>
              <w:t>Date of draft</w:t>
            </w:r>
          </w:p>
        </w:tc>
        <w:tc>
          <w:tcPr>
            <w:tcW w:w="2183" w:type="dxa"/>
            <w:tcBorders>
              <w:top w:val="single" w:sz="4" w:space="0" w:color="auto"/>
              <w:left w:val="nil"/>
              <w:bottom w:val="single" w:sz="4" w:space="0" w:color="auto"/>
              <w:right w:val="single" w:sz="4" w:space="0" w:color="auto"/>
            </w:tcBorders>
          </w:tcPr>
          <w:p w14:paraId="1A75CF08" w14:textId="71C3A2BB" w:rsidR="00D47784" w:rsidRPr="00297786" w:rsidRDefault="005E4312" w:rsidP="006D1BD8">
            <w:pPr>
              <w:jc w:val="both"/>
              <w:rPr>
                <w:rFonts w:cstheme="minorHAnsi"/>
                <w:highlight w:val="yellow"/>
              </w:rPr>
            </w:pPr>
            <w:r w:rsidRPr="005E4312">
              <w:rPr>
                <w:rFonts w:cstheme="minorHAnsi"/>
              </w:rPr>
              <w:t>August 4, 2026</w:t>
            </w:r>
          </w:p>
        </w:tc>
        <w:tc>
          <w:tcPr>
            <w:tcW w:w="2410" w:type="dxa"/>
            <w:tcBorders>
              <w:top w:val="single" w:sz="4" w:space="0" w:color="auto"/>
              <w:left w:val="single" w:sz="4" w:space="0" w:color="auto"/>
              <w:bottom w:val="single" w:sz="4" w:space="0" w:color="auto"/>
              <w:right w:val="nil"/>
            </w:tcBorders>
          </w:tcPr>
          <w:p w14:paraId="349413C3" w14:textId="77777777" w:rsidR="00D47784" w:rsidRPr="00297786" w:rsidRDefault="00D47784" w:rsidP="006D1BD8">
            <w:pPr>
              <w:jc w:val="both"/>
              <w:rPr>
                <w:rFonts w:cstheme="minorHAnsi"/>
                <w:b/>
                <w:bCs/>
              </w:rPr>
            </w:pPr>
            <w:r w:rsidRPr="00297786">
              <w:rPr>
                <w:rFonts w:cstheme="minorHAnsi"/>
                <w:b/>
                <w:bCs/>
              </w:rPr>
              <w:t>Technical lead(s)</w:t>
            </w:r>
          </w:p>
        </w:tc>
        <w:tc>
          <w:tcPr>
            <w:tcW w:w="2358" w:type="dxa"/>
            <w:tcBorders>
              <w:top w:val="single" w:sz="4" w:space="0" w:color="auto"/>
              <w:left w:val="nil"/>
              <w:bottom w:val="single" w:sz="4" w:space="0" w:color="auto"/>
              <w:right w:val="single" w:sz="4" w:space="0" w:color="auto"/>
            </w:tcBorders>
          </w:tcPr>
          <w:p w14:paraId="0056CF06" w14:textId="38FA1C5D" w:rsidR="00D47784" w:rsidRPr="00297786" w:rsidRDefault="00D47784" w:rsidP="006D1BD8">
            <w:pPr>
              <w:jc w:val="both"/>
              <w:rPr>
                <w:rFonts w:cstheme="minorHAnsi"/>
              </w:rPr>
            </w:pPr>
            <w:r w:rsidRPr="00297786">
              <w:rPr>
                <w:rFonts w:cstheme="minorHAnsi"/>
              </w:rPr>
              <w:t>Dr Kolawole Maxwell</w:t>
            </w:r>
          </w:p>
        </w:tc>
      </w:tr>
      <w:tr w:rsidR="00D47784" w:rsidRPr="00297786" w14:paraId="7BB03F26" w14:textId="77777777" w:rsidTr="00B042E9">
        <w:tc>
          <w:tcPr>
            <w:tcW w:w="2065" w:type="dxa"/>
            <w:tcBorders>
              <w:top w:val="single" w:sz="4" w:space="0" w:color="auto"/>
              <w:left w:val="single" w:sz="4" w:space="0" w:color="auto"/>
              <w:bottom w:val="single" w:sz="4" w:space="0" w:color="auto"/>
              <w:right w:val="nil"/>
            </w:tcBorders>
          </w:tcPr>
          <w:p w14:paraId="3F945D08" w14:textId="77777777" w:rsidR="00D47784" w:rsidRPr="00297786" w:rsidRDefault="00D47784" w:rsidP="006D1BD8">
            <w:pPr>
              <w:jc w:val="both"/>
              <w:rPr>
                <w:rFonts w:cstheme="minorHAnsi"/>
                <w:b/>
                <w:bCs/>
              </w:rPr>
            </w:pPr>
            <w:r w:rsidRPr="00297786">
              <w:rPr>
                <w:rFonts w:cstheme="minorHAnsi"/>
                <w:b/>
                <w:bCs/>
              </w:rPr>
              <w:t>Date of final</w:t>
            </w:r>
          </w:p>
        </w:tc>
        <w:tc>
          <w:tcPr>
            <w:tcW w:w="2183" w:type="dxa"/>
            <w:tcBorders>
              <w:top w:val="single" w:sz="4" w:space="0" w:color="auto"/>
              <w:left w:val="nil"/>
              <w:bottom w:val="single" w:sz="4" w:space="0" w:color="auto"/>
              <w:right w:val="single" w:sz="4" w:space="0" w:color="auto"/>
            </w:tcBorders>
          </w:tcPr>
          <w:p w14:paraId="39C1E123" w14:textId="3805339D" w:rsidR="00D47784" w:rsidRPr="00297786" w:rsidRDefault="00405A0B" w:rsidP="006D1BD8">
            <w:pPr>
              <w:jc w:val="both"/>
              <w:rPr>
                <w:rFonts w:cstheme="minorHAnsi"/>
              </w:rPr>
            </w:pPr>
            <w:r>
              <w:rPr>
                <w:rFonts w:cstheme="minorHAnsi"/>
              </w:rPr>
              <w:t>August 11, 2026</w:t>
            </w:r>
          </w:p>
        </w:tc>
        <w:tc>
          <w:tcPr>
            <w:tcW w:w="2410" w:type="dxa"/>
            <w:tcBorders>
              <w:top w:val="single" w:sz="4" w:space="0" w:color="auto"/>
              <w:left w:val="single" w:sz="4" w:space="0" w:color="auto"/>
              <w:bottom w:val="single" w:sz="4" w:space="0" w:color="auto"/>
              <w:right w:val="nil"/>
            </w:tcBorders>
          </w:tcPr>
          <w:p w14:paraId="5DE6BE66" w14:textId="77777777" w:rsidR="00D47784" w:rsidRPr="00B042E9" w:rsidRDefault="00D47784" w:rsidP="006D1BD8">
            <w:pPr>
              <w:pStyle w:val="NoSpacing"/>
              <w:rPr>
                <w:rFonts w:asciiTheme="minorHAnsi" w:hAnsiTheme="minorHAnsi" w:cstheme="minorHAnsi"/>
                <w:b/>
                <w:sz w:val="24"/>
                <w:szCs w:val="24"/>
              </w:rPr>
            </w:pPr>
            <w:r w:rsidRPr="00B042E9">
              <w:rPr>
                <w:rFonts w:asciiTheme="minorHAnsi" w:hAnsiTheme="minorHAnsi" w:cstheme="minorHAnsi"/>
                <w:b/>
                <w:sz w:val="24"/>
                <w:szCs w:val="24"/>
              </w:rPr>
              <w:t>Period of assignment</w:t>
            </w:r>
          </w:p>
        </w:tc>
        <w:tc>
          <w:tcPr>
            <w:tcW w:w="2358" w:type="dxa"/>
            <w:tcBorders>
              <w:top w:val="single" w:sz="4" w:space="0" w:color="auto"/>
              <w:left w:val="nil"/>
              <w:bottom w:val="single" w:sz="4" w:space="0" w:color="auto"/>
              <w:right w:val="single" w:sz="4" w:space="0" w:color="auto"/>
            </w:tcBorders>
          </w:tcPr>
          <w:p w14:paraId="78234237" w14:textId="63E8204F" w:rsidR="00D47784" w:rsidRPr="00297786" w:rsidRDefault="003874AF" w:rsidP="006D1BD8">
            <w:pPr>
              <w:jc w:val="both"/>
              <w:rPr>
                <w:rFonts w:cstheme="minorHAnsi"/>
              </w:rPr>
            </w:pPr>
            <w:r>
              <w:rPr>
                <w:rFonts w:cstheme="minorHAnsi"/>
              </w:rPr>
              <w:t>August 2026-J</w:t>
            </w:r>
            <w:r w:rsidR="00D47784" w:rsidRPr="00297786">
              <w:rPr>
                <w:rFonts w:cstheme="minorHAnsi"/>
              </w:rPr>
              <w:t>anuary 2027</w:t>
            </w:r>
          </w:p>
        </w:tc>
      </w:tr>
      <w:tr w:rsidR="00D47784" w:rsidRPr="00297786" w14:paraId="2BD12E5A" w14:textId="77777777" w:rsidTr="00B042E9">
        <w:tc>
          <w:tcPr>
            <w:tcW w:w="2065" w:type="dxa"/>
            <w:tcBorders>
              <w:top w:val="single" w:sz="4" w:space="0" w:color="auto"/>
              <w:left w:val="single" w:sz="4" w:space="0" w:color="auto"/>
              <w:bottom w:val="single" w:sz="4" w:space="0" w:color="auto"/>
              <w:right w:val="nil"/>
            </w:tcBorders>
          </w:tcPr>
          <w:p w14:paraId="337388B8" w14:textId="77777777" w:rsidR="00D47784" w:rsidRPr="00297786" w:rsidRDefault="00D47784" w:rsidP="006D1BD8">
            <w:pPr>
              <w:jc w:val="both"/>
              <w:rPr>
                <w:rFonts w:cstheme="minorHAnsi"/>
                <w:b/>
                <w:bCs/>
              </w:rPr>
            </w:pPr>
            <w:r w:rsidRPr="00297786">
              <w:rPr>
                <w:rFonts w:cstheme="minorHAnsi"/>
                <w:b/>
                <w:bCs/>
              </w:rPr>
              <w:t>Responsible person</w:t>
            </w:r>
          </w:p>
        </w:tc>
        <w:tc>
          <w:tcPr>
            <w:tcW w:w="2183" w:type="dxa"/>
            <w:tcBorders>
              <w:top w:val="single" w:sz="4" w:space="0" w:color="auto"/>
              <w:left w:val="nil"/>
              <w:bottom w:val="single" w:sz="4" w:space="0" w:color="auto"/>
              <w:right w:val="single" w:sz="4" w:space="0" w:color="auto"/>
            </w:tcBorders>
          </w:tcPr>
          <w:p w14:paraId="21FC0F40" w14:textId="4E2D5AA7" w:rsidR="00D47784" w:rsidRPr="00297786" w:rsidRDefault="00D47784" w:rsidP="006D1BD8">
            <w:pPr>
              <w:jc w:val="both"/>
              <w:rPr>
                <w:rFonts w:cstheme="minorHAnsi"/>
              </w:rPr>
            </w:pPr>
            <w:r w:rsidRPr="00297786">
              <w:rPr>
                <w:rFonts w:cstheme="minorHAnsi"/>
              </w:rPr>
              <w:t>Michael Ekholuenetale</w:t>
            </w:r>
          </w:p>
        </w:tc>
        <w:tc>
          <w:tcPr>
            <w:tcW w:w="2410" w:type="dxa"/>
            <w:tcBorders>
              <w:top w:val="single" w:sz="4" w:space="0" w:color="auto"/>
              <w:left w:val="single" w:sz="4" w:space="0" w:color="auto"/>
              <w:bottom w:val="single" w:sz="4" w:space="0" w:color="auto"/>
              <w:right w:val="nil"/>
            </w:tcBorders>
          </w:tcPr>
          <w:p w14:paraId="5DE1BD6D" w14:textId="77777777" w:rsidR="00D47784" w:rsidRPr="00297786" w:rsidRDefault="00D47784" w:rsidP="006D1BD8">
            <w:pPr>
              <w:jc w:val="both"/>
              <w:rPr>
                <w:rFonts w:cstheme="minorHAnsi"/>
                <w:b/>
                <w:bCs/>
              </w:rPr>
            </w:pPr>
            <w:r w:rsidRPr="00297786">
              <w:rPr>
                <w:rFonts w:cstheme="minorHAnsi"/>
                <w:b/>
                <w:bCs/>
              </w:rPr>
              <w:t>Status</w:t>
            </w:r>
          </w:p>
        </w:tc>
        <w:tc>
          <w:tcPr>
            <w:tcW w:w="2358" w:type="dxa"/>
            <w:tcBorders>
              <w:top w:val="single" w:sz="4" w:space="0" w:color="auto"/>
              <w:left w:val="nil"/>
              <w:bottom w:val="single" w:sz="4" w:space="0" w:color="auto"/>
              <w:right w:val="single" w:sz="4" w:space="0" w:color="auto"/>
            </w:tcBorders>
          </w:tcPr>
          <w:p w14:paraId="382CDAC3" w14:textId="155DC1C1" w:rsidR="00D47784" w:rsidRPr="00297786" w:rsidRDefault="00405A0B" w:rsidP="006D1BD8">
            <w:pPr>
              <w:jc w:val="both"/>
              <w:rPr>
                <w:rFonts w:cstheme="minorHAnsi"/>
              </w:rPr>
            </w:pPr>
            <w:r>
              <w:rPr>
                <w:rFonts w:cstheme="minorHAnsi"/>
              </w:rPr>
              <w:t>Final</w:t>
            </w:r>
          </w:p>
        </w:tc>
      </w:tr>
    </w:tbl>
    <w:p w14:paraId="06465BDD" w14:textId="0602866D" w:rsidR="001A76DD" w:rsidRPr="00297786" w:rsidRDefault="001A76DD" w:rsidP="6F34CD19">
      <w:pPr>
        <w:rPr>
          <w:rFonts w:cstheme="minorHAnsi"/>
        </w:rPr>
      </w:pPr>
    </w:p>
    <w:p w14:paraId="1C769C31" w14:textId="4616EF0A" w:rsidR="0CB545F1" w:rsidRPr="00FA562F" w:rsidRDefault="0CB545F1" w:rsidP="6F34CD19">
      <w:pPr>
        <w:rPr>
          <w:rFonts w:ascii="Calibri" w:eastAsia="Times New Roman" w:hAnsi="Calibri" w:cs="Calibri"/>
          <w:b/>
          <w:bCs/>
          <w:color w:val="008080"/>
          <w:lang w:eastAsia="en-GB"/>
        </w:rPr>
      </w:pPr>
      <w:r w:rsidRPr="00FA562F">
        <w:rPr>
          <w:rFonts w:ascii="Calibri" w:eastAsia="Times New Roman" w:hAnsi="Calibri" w:cs="Calibri"/>
          <w:b/>
          <w:bCs/>
          <w:color w:val="008080"/>
          <w:lang w:eastAsia="en-GB"/>
        </w:rPr>
        <w:t>BACKGROUND:</w:t>
      </w:r>
    </w:p>
    <w:p w14:paraId="3D51149A" w14:textId="77777777" w:rsidR="0058001F" w:rsidRPr="0058001F" w:rsidRDefault="0058001F" w:rsidP="0014422C">
      <w:pPr>
        <w:jc w:val="both"/>
        <w:rPr>
          <w:rFonts w:cstheme="minorHAnsi"/>
          <w:lang w:val="en-GB"/>
        </w:rPr>
      </w:pPr>
      <w:r w:rsidRPr="0058001F">
        <w:rPr>
          <w:rFonts w:cstheme="minorHAnsi"/>
        </w:rPr>
        <w:t>Established in 2003, Malaria Consortium (MC) is one of the world's leading non-profit organizations dedicated to improving health and saving lives in communities affected by malaria and related inequities in Africa and Southeast Asia. With over 20 years of proven impact, the organization works with governments, academic institutions, local and international organizations to deliver scalable, locally led health solutions grounded in research and evidence to strengthen health systems, inform policy and derive sustainable impact through strategic partnerships and organizational excellence.</w:t>
      </w:r>
    </w:p>
    <w:p w14:paraId="62B8A79F" w14:textId="3BA4DB76" w:rsidR="00D81864" w:rsidRDefault="45D25571" w:rsidP="0014422C">
      <w:pPr>
        <w:jc w:val="both"/>
        <w:rPr>
          <w:rFonts w:cstheme="minorHAnsi"/>
        </w:rPr>
      </w:pPr>
      <w:r w:rsidRPr="00297786">
        <w:rPr>
          <w:rFonts w:cstheme="minorHAnsi"/>
        </w:rPr>
        <w:t xml:space="preserve">Malaria Consortium is currently implementing </w:t>
      </w:r>
      <w:r w:rsidR="498FBF7A" w:rsidRPr="00297786">
        <w:rPr>
          <w:rFonts w:cstheme="minorHAnsi"/>
        </w:rPr>
        <w:t xml:space="preserve">Phase 1 of </w:t>
      </w:r>
      <w:r w:rsidR="207839B8" w:rsidRPr="00297786">
        <w:rPr>
          <w:rFonts w:cstheme="minorHAnsi"/>
        </w:rPr>
        <w:t>T</w:t>
      </w:r>
      <w:r w:rsidR="4DFB9EE0" w:rsidRPr="00297786">
        <w:rPr>
          <w:rFonts w:cstheme="minorHAnsi"/>
        </w:rPr>
        <w:t xml:space="preserve">he </w:t>
      </w:r>
      <w:r w:rsidRPr="00297786">
        <w:rPr>
          <w:rFonts w:cstheme="minorHAnsi"/>
        </w:rPr>
        <w:t xml:space="preserve">Gates </w:t>
      </w:r>
      <w:r w:rsidR="73E99F89" w:rsidRPr="00297786">
        <w:rPr>
          <w:rFonts w:cstheme="minorHAnsi"/>
        </w:rPr>
        <w:t xml:space="preserve">Foundation </w:t>
      </w:r>
      <w:r w:rsidRPr="00297786">
        <w:rPr>
          <w:rFonts w:cstheme="minorHAnsi"/>
        </w:rPr>
        <w:t>funded project</w:t>
      </w:r>
      <w:r w:rsidRPr="00297786">
        <w:rPr>
          <w:rFonts w:cstheme="minorHAnsi"/>
          <w:i/>
          <w:iCs/>
        </w:rPr>
        <w:t xml:space="preserve"> Differentiated Delivery Models for </w:t>
      </w:r>
      <w:r w:rsidR="0C68F5CB" w:rsidRPr="00297786">
        <w:rPr>
          <w:rFonts w:cstheme="minorHAnsi"/>
          <w:i/>
          <w:iCs/>
        </w:rPr>
        <w:t>seasonal malaria chemoprevention (</w:t>
      </w:r>
      <w:r w:rsidRPr="00297786">
        <w:rPr>
          <w:rFonts w:cstheme="minorHAnsi"/>
          <w:i/>
          <w:iCs/>
        </w:rPr>
        <w:t>SMC</w:t>
      </w:r>
      <w:r w:rsidR="1CB5DFBD" w:rsidRPr="00297786">
        <w:rPr>
          <w:rFonts w:cstheme="minorHAnsi"/>
          <w:i/>
          <w:iCs/>
        </w:rPr>
        <w:t>)</w:t>
      </w:r>
      <w:r w:rsidR="65C4F249" w:rsidRPr="00297786">
        <w:rPr>
          <w:rFonts w:cstheme="minorHAnsi"/>
          <w:i/>
          <w:iCs/>
        </w:rPr>
        <w:t xml:space="preserve"> </w:t>
      </w:r>
      <w:r w:rsidR="65C4F249" w:rsidRPr="00297786">
        <w:rPr>
          <w:rFonts w:cstheme="minorHAnsi"/>
        </w:rPr>
        <w:t>which is taking place from July 2026 t</w:t>
      </w:r>
      <w:r w:rsidR="1DE314A0" w:rsidRPr="00297786">
        <w:rPr>
          <w:rFonts w:cstheme="minorHAnsi"/>
        </w:rPr>
        <w:t>o</w:t>
      </w:r>
      <w:r w:rsidR="65C4F249" w:rsidRPr="00297786">
        <w:rPr>
          <w:rFonts w:cstheme="minorHAnsi"/>
        </w:rPr>
        <w:t xml:space="preserve"> January 2027</w:t>
      </w:r>
      <w:r w:rsidR="31F3F1FD" w:rsidRPr="00297786">
        <w:rPr>
          <w:rFonts w:cstheme="minorHAnsi"/>
        </w:rPr>
        <w:t xml:space="preserve">. This Phase 1 formative assessment </w:t>
      </w:r>
      <w:r w:rsidR="019CC046" w:rsidRPr="00297786">
        <w:rPr>
          <w:rFonts w:cstheme="minorHAnsi"/>
        </w:rPr>
        <w:t>consists of four components</w:t>
      </w:r>
      <w:r w:rsidR="5B3B2773" w:rsidRPr="00297786">
        <w:rPr>
          <w:rFonts w:cstheme="minorHAnsi"/>
        </w:rPr>
        <w:t xml:space="preserve"> designed to</w:t>
      </w:r>
      <w:r w:rsidR="11D56A2E" w:rsidRPr="00297786">
        <w:rPr>
          <w:rFonts w:cstheme="minorHAnsi"/>
        </w:rPr>
        <w:t xml:space="preserve"> assess the feasibility, acceptability, and operational and financial implications of differentiated SMC delivery models across a range of implementation c</w:t>
      </w:r>
      <w:r w:rsidR="02E62F33" w:rsidRPr="00297786">
        <w:rPr>
          <w:rFonts w:cstheme="minorHAnsi"/>
        </w:rPr>
        <w:t>o</w:t>
      </w:r>
      <w:r w:rsidR="11D56A2E" w:rsidRPr="00297786">
        <w:rPr>
          <w:rFonts w:cstheme="minorHAnsi"/>
        </w:rPr>
        <w:t>ntexts and target populations</w:t>
      </w:r>
      <w:r w:rsidR="00F17D6C">
        <w:rPr>
          <w:rFonts w:cstheme="minorHAnsi"/>
        </w:rPr>
        <w:t xml:space="preserve"> (nomadic, urban-urban, security compromised, urban slum, hard-to-reach, migrant)</w:t>
      </w:r>
      <w:r w:rsidR="11D56A2E" w:rsidRPr="00297786">
        <w:rPr>
          <w:rFonts w:cstheme="minorHAnsi"/>
        </w:rPr>
        <w:t>. This</w:t>
      </w:r>
      <w:r w:rsidR="7A185614" w:rsidRPr="00297786">
        <w:rPr>
          <w:rFonts w:cstheme="minorHAnsi"/>
        </w:rPr>
        <w:t xml:space="preserve"> phase</w:t>
      </w:r>
      <w:r w:rsidR="11D56A2E" w:rsidRPr="00297786">
        <w:rPr>
          <w:rFonts w:cstheme="minorHAnsi"/>
        </w:rPr>
        <w:t xml:space="preserve"> will lead to </w:t>
      </w:r>
      <w:r w:rsidR="5B3B2773" w:rsidRPr="00297786">
        <w:rPr>
          <w:rFonts w:cstheme="minorHAnsi"/>
        </w:rPr>
        <w:t>identify</w:t>
      </w:r>
      <w:r w:rsidR="03DCD316" w:rsidRPr="00297786">
        <w:rPr>
          <w:rFonts w:cstheme="minorHAnsi"/>
        </w:rPr>
        <w:t>ing</w:t>
      </w:r>
      <w:r w:rsidR="5B3B2773" w:rsidRPr="00297786">
        <w:rPr>
          <w:rFonts w:cstheme="minorHAnsi"/>
        </w:rPr>
        <w:t xml:space="preserve"> and defin</w:t>
      </w:r>
      <w:r w:rsidR="24BEE255" w:rsidRPr="00297786">
        <w:rPr>
          <w:rFonts w:cstheme="minorHAnsi"/>
        </w:rPr>
        <w:t xml:space="preserve">ing the </w:t>
      </w:r>
      <w:r w:rsidR="5B3B2773" w:rsidRPr="00297786">
        <w:rPr>
          <w:rFonts w:cstheme="minorHAnsi"/>
        </w:rPr>
        <w:t xml:space="preserve">differentiated SMC delivery models suitable for proof-of-concept testing, and </w:t>
      </w:r>
      <w:r w:rsidR="4C08469D" w:rsidRPr="00297786">
        <w:rPr>
          <w:rFonts w:cstheme="minorHAnsi"/>
        </w:rPr>
        <w:t xml:space="preserve">will support the </w:t>
      </w:r>
      <w:r w:rsidR="7F201093" w:rsidRPr="00297786">
        <w:rPr>
          <w:rFonts w:cstheme="minorHAnsi"/>
        </w:rPr>
        <w:t>generation</w:t>
      </w:r>
      <w:r w:rsidR="7F460F16" w:rsidRPr="00297786">
        <w:rPr>
          <w:rFonts w:cstheme="minorHAnsi"/>
        </w:rPr>
        <w:t xml:space="preserve"> of </w:t>
      </w:r>
      <w:r w:rsidR="5B3B2773" w:rsidRPr="00297786">
        <w:rPr>
          <w:rFonts w:cstheme="minorHAnsi"/>
        </w:rPr>
        <w:t>the evidence and design parameters required to inform a Phase 2 trial of those models.</w:t>
      </w:r>
      <w:r w:rsidR="019CC046" w:rsidRPr="00297786">
        <w:rPr>
          <w:rFonts w:cstheme="minorHAnsi"/>
        </w:rPr>
        <w:t xml:space="preserve"> This </w:t>
      </w:r>
      <w:r w:rsidR="0E345F39" w:rsidRPr="00297786">
        <w:rPr>
          <w:rFonts w:cstheme="minorHAnsi"/>
        </w:rPr>
        <w:t xml:space="preserve">Phase 1 </w:t>
      </w:r>
      <w:r w:rsidR="019CC046" w:rsidRPr="00297786">
        <w:rPr>
          <w:rFonts w:cstheme="minorHAnsi"/>
        </w:rPr>
        <w:t>consultancy will be responsible for implementing key activities within</w:t>
      </w:r>
      <w:r w:rsidR="69BE6405" w:rsidRPr="00297786">
        <w:rPr>
          <w:rFonts w:cstheme="minorHAnsi"/>
        </w:rPr>
        <w:t xml:space="preserve"> formative assessment</w:t>
      </w:r>
      <w:r w:rsidR="019CC046" w:rsidRPr="00297786">
        <w:rPr>
          <w:rFonts w:cstheme="minorHAnsi"/>
        </w:rPr>
        <w:t xml:space="preserve"> </w:t>
      </w:r>
      <w:r w:rsidR="276013AD" w:rsidRPr="00297786">
        <w:rPr>
          <w:rFonts w:cstheme="minorHAnsi"/>
        </w:rPr>
        <w:t>C</w:t>
      </w:r>
      <w:r w:rsidR="019CC046" w:rsidRPr="00297786">
        <w:rPr>
          <w:rFonts w:cstheme="minorHAnsi"/>
        </w:rPr>
        <w:t>omponents 2 (</w:t>
      </w:r>
      <w:r w:rsidR="2FCF0EEA" w:rsidRPr="00297786">
        <w:rPr>
          <w:rFonts w:cstheme="minorHAnsi"/>
        </w:rPr>
        <w:t>qualitative</w:t>
      </w:r>
      <w:r w:rsidR="019CC046" w:rsidRPr="00297786">
        <w:rPr>
          <w:rFonts w:cstheme="minorHAnsi"/>
        </w:rPr>
        <w:t xml:space="preserve"> inquiry </w:t>
      </w:r>
      <w:r w:rsidR="714227BA" w:rsidRPr="00297786">
        <w:rPr>
          <w:rFonts w:cstheme="minorHAnsi"/>
        </w:rPr>
        <w:t>to explore feasibility and acceptability)</w:t>
      </w:r>
      <w:r w:rsidR="019CC046" w:rsidRPr="00297786">
        <w:rPr>
          <w:rFonts w:cstheme="minorHAnsi"/>
        </w:rPr>
        <w:t xml:space="preserve"> &amp; 3</w:t>
      </w:r>
      <w:r w:rsidR="2E66685C" w:rsidRPr="00297786">
        <w:rPr>
          <w:rFonts w:cstheme="minorHAnsi"/>
        </w:rPr>
        <w:t xml:space="preserve"> (</w:t>
      </w:r>
      <w:r w:rsidR="007427DF">
        <w:rPr>
          <w:rFonts w:cstheme="minorHAnsi"/>
        </w:rPr>
        <w:t>rapid human-centered</w:t>
      </w:r>
      <w:r w:rsidR="2E66685C" w:rsidRPr="00297786">
        <w:rPr>
          <w:rFonts w:cstheme="minorHAnsi"/>
        </w:rPr>
        <w:t xml:space="preserve"> </w:t>
      </w:r>
      <w:r w:rsidR="5BAC3587" w:rsidRPr="00297786">
        <w:rPr>
          <w:rFonts w:cstheme="minorHAnsi"/>
        </w:rPr>
        <w:t>behavioral</w:t>
      </w:r>
      <w:r w:rsidR="2E66685C" w:rsidRPr="00297786">
        <w:rPr>
          <w:rFonts w:cstheme="minorHAnsi"/>
        </w:rPr>
        <w:t xml:space="preserve"> desi</w:t>
      </w:r>
      <w:r w:rsidR="007427DF">
        <w:rPr>
          <w:rFonts w:cstheme="minorHAnsi"/>
        </w:rPr>
        <w:t>gn</w:t>
      </w:r>
      <w:r w:rsidR="2E66685C" w:rsidRPr="00297786">
        <w:rPr>
          <w:rFonts w:cstheme="minorHAnsi"/>
        </w:rPr>
        <w:t>)</w:t>
      </w:r>
      <w:r w:rsidR="00D81864">
        <w:rPr>
          <w:rFonts w:cstheme="minorHAnsi"/>
        </w:rPr>
        <w:t>.</w:t>
      </w:r>
    </w:p>
    <w:p w14:paraId="501AE542" w14:textId="77777777" w:rsidR="002A579A" w:rsidRPr="00297786" w:rsidRDefault="002A579A" w:rsidP="0014422C">
      <w:pPr>
        <w:jc w:val="both"/>
        <w:rPr>
          <w:rFonts w:cstheme="minorHAnsi"/>
        </w:rPr>
      </w:pPr>
    </w:p>
    <w:p w14:paraId="7572B7B0" w14:textId="43EC5BE1" w:rsidR="0CB545F1" w:rsidRPr="00FA562F" w:rsidRDefault="0CB545F1" w:rsidP="0014422C">
      <w:pPr>
        <w:jc w:val="both"/>
        <w:rPr>
          <w:rFonts w:ascii="Calibri" w:eastAsia="Times New Roman" w:hAnsi="Calibri" w:cs="Calibri"/>
          <w:b/>
          <w:bCs/>
          <w:color w:val="008080"/>
          <w:lang w:eastAsia="en-GB"/>
        </w:rPr>
      </w:pPr>
      <w:r w:rsidRPr="00FA562F">
        <w:rPr>
          <w:rFonts w:ascii="Calibri" w:eastAsia="Times New Roman" w:hAnsi="Calibri" w:cs="Calibri"/>
          <w:b/>
          <w:bCs/>
          <w:color w:val="008080"/>
          <w:lang w:eastAsia="en-GB"/>
        </w:rPr>
        <w:lastRenderedPageBreak/>
        <w:t>PRIMARY ROLE:</w:t>
      </w:r>
    </w:p>
    <w:p w14:paraId="2674640D" w14:textId="053DAFAF" w:rsidR="6E89B848" w:rsidRDefault="6E89B848" w:rsidP="0014422C">
      <w:pPr>
        <w:jc w:val="both"/>
        <w:rPr>
          <w:rFonts w:cstheme="minorHAnsi"/>
        </w:rPr>
      </w:pPr>
      <w:r w:rsidRPr="00297786">
        <w:rPr>
          <w:rFonts w:cstheme="minorHAnsi"/>
        </w:rPr>
        <w:t>The primary role of the consultant</w:t>
      </w:r>
      <w:r w:rsidR="2194E608" w:rsidRPr="00297786">
        <w:rPr>
          <w:rFonts w:cstheme="minorHAnsi"/>
        </w:rPr>
        <w:t>/s</w:t>
      </w:r>
      <w:r w:rsidR="003D2CE8">
        <w:rPr>
          <w:rFonts w:cstheme="minorHAnsi"/>
        </w:rPr>
        <w:t xml:space="preserve"> is to deliver</w:t>
      </w:r>
      <w:r w:rsidRPr="00297786">
        <w:rPr>
          <w:rFonts w:cstheme="minorHAnsi"/>
        </w:rPr>
        <w:t xml:space="preserve"> o</w:t>
      </w:r>
      <w:r w:rsidR="4DEFB093" w:rsidRPr="00297786">
        <w:rPr>
          <w:rFonts w:cstheme="minorHAnsi"/>
        </w:rPr>
        <w:t xml:space="preserve">n Components 2 (qualitative inquiry to explore feasibility and acceptability) </w:t>
      </w:r>
      <w:r w:rsidR="00A4569D">
        <w:rPr>
          <w:rFonts w:cstheme="minorHAnsi"/>
        </w:rPr>
        <w:t xml:space="preserve">across nomadic, urban-urban, security compromised, urban slum, hard-to-reach, migrant settlements </w:t>
      </w:r>
      <w:r w:rsidR="4DEFB093" w:rsidRPr="00297786">
        <w:rPr>
          <w:rFonts w:cstheme="minorHAnsi"/>
        </w:rPr>
        <w:t>&amp; 3 (</w:t>
      </w:r>
      <w:r w:rsidR="00A355E7">
        <w:rPr>
          <w:rFonts w:cstheme="minorHAnsi"/>
        </w:rPr>
        <w:t>rapid human-centered</w:t>
      </w:r>
      <w:r w:rsidR="00A355E7" w:rsidRPr="00297786">
        <w:rPr>
          <w:rFonts w:cstheme="minorHAnsi"/>
        </w:rPr>
        <w:t xml:space="preserve"> behavioral desi</w:t>
      </w:r>
      <w:r w:rsidR="00A355E7">
        <w:rPr>
          <w:rFonts w:cstheme="minorHAnsi"/>
        </w:rPr>
        <w:t>gn</w:t>
      </w:r>
      <w:r w:rsidR="4DEFB093" w:rsidRPr="00297786">
        <w:rPr>
          <w:rFonts w:cstheme="minorHAnsi"/>
        </w:rPr>
        <w:t>)</w:t>
      </w:r>
      <w:r w:rsidR="09279247" w:rsidRPr="00297786">
        <w:rPr>
          <w:rFonts w:cstheme="minorHAnsi"/>
        </w:rPr>
        <w:t xml:space="preserve"> in</w:t>
      </w:r>
      <w:r w:rsidR="00B21D5B">
        <w:rPr>
          <w:rFonts w:cstheme="minorHAnsi"/>
        </w:rPr>
        <w:t xml:space="preserve"> Nigeria.</w:t>
      </w:r>
    </w:p>
    <w:p w14:paraId="1DC543FD" w14:textId="76D48C91" w:rsidR="00E679E5" w:rsidRPr="006909C0" w:rsidRDefault="00E679E5" w:rsidP="0014422C">
      <w:pPr>
        <w:spacing w:line="276" w:lineRule="auto"/>
        <w:jc w:val="both"/>
        <w:rPr>
          <w:rFonts w:eastAsia="Times New Roman" w:cstheme="minorHAnsi"/>
          <w:b/>
          <w:bCs/>
          <w:color w:val="008080"/>
          <w:lang w:eastAsia="en-GB"/>
        </w:rPr>
      </w:pPr>
      <w:r w:rsidRPr="006909C0">
        <w:rPr>
          <w:rFonts w:eastAsia="Times New Roman" w:cstheme="minorHAnsi"/>
          <w:b/>
          <w:bCs/>
          <w:color w:val="008080"/>
          <w:lang w:eastAsia="en-GB"/>
        </w:rPr>
        <w:t>SCOPE OF WORK:</w:t>
      </w:r>
    </w:p>
    <w:p w14:paraId="62816C59" w14:textId="0EA8D175" w:rsidR="006909C0" w:rsidRPr="006909C0" w:rsidRDefault="008E24E1" w:rsidP="002606A9">
      <w:pPr>
        <w:spacing w:after="0" w:line="276" w:lineRule="auto"/>
        <w:jc w:val="both"/>
        <w:rPr>
          <w:rFonts w:eastAsia="Calibri" w:cstheme="minorHAnsi"/>
          <w:color w:val="000000" w:themeColor="text1"/>
        </w:rPr>
      </w:pPr>
      <w:r>
        <w:rPr>
          <w:rFonts w:eastAsia="Calibri" w:cstheme="minorHAnsi"/>
          <w:color w:val="000000" w:themeColor="text1"/>
          <w:lang w:val="en-GB"/>
        </w:rPr>
        <w:t xml:space="preserve">This formative </w:t>
      </w:r>
      <w:r w:rsidR="006909C0" w:rsidRPr="006909C0">
        <w:rPr>
          <w:rFonts w:eastAsia="Calibri" w:cstheme="minorHAnsi"/>
          <w:color w:val="000000" w:themeColor="text1"/>
          <w:lang w:val="en-GB"/>
        </w:rPr>
        <w:t xml:space="preserve">assessment </w:t>
      </w:r>
      <w:r w:rsidR="003467AC">
        <w:rPr>
          <w:rFonts w:eastAsia="Calibri" w:cstheme="minorHAnsi"/>
          <w:color w:val="000000" w:themeColor="text1"/>
          <w:lang w:val="en-GB"/>
        </w:rPr>
        <w:t xml:space="preserve">for this consultancy </w:t>
      </w:r>
      <w:r w:rsidR="006909C0" w:rsidRPr="006909C0">
        <w:rPr>
          <w:rFonts w:eastAsia="Calibri" w:cstheme="minorHAnsi"/>
          <w:color w:val="000000" w:themeColor="text1"/>
          <w:lang w:val="en-GB"/>
        </w:rPr>
        <w:t>consists of three interrelated components: feasibi</w:t>
      </w:r>
      <w:r w:rsidR="003467AC">
        <w:rPr>
          <w:rFonts w:eastAsia="Calibri" w:cstheme="minorHAnsi"/>
          <w:color w:val="000000" w:themeColor="text1"/>
          <w:lang w:val="en-GB"/>
        </w:rPr>
        <w:t>lity and acceptability research and</w:t>
      </w:r>
      <w:r w:rsidR="006909C0" w:rsidRPr="006909C0">
        <w:rPr>
          <w:rFonts w:eastAsia="Calibri" w:cstheme="minorHAnsi"/>
          <w:color w:val="000000" w:themeColor="text1"/>
          <w:lang w:val="en-GB"/>
        </w:rPr>
        <w:t xml:space="preserve"> rapid human centred design. The geography, method and expected knowledge output for each formative assessment com</w:t>
      </w:r>
      <w:r w:rsidR="009A6205">
        <w:rPr>
          <w:rFonts w:eastAsia="Calibri" w:cstheme="minorHAnsi"/>
          <w:color w:val="000000" w:themeColor="text1"/>
          <w:lang w:val="en-GB"/>
        </w:rPr>
        <w:t>ponent are summarised in Table 1</w:t>
      </w:r>
      <w:r w:rsidR="002F2A4C">
        <w:rPr>
          <w:rFonts w:eastAsia="Calibri" w:cstheme="minorHAnsi"/>
          <w:color w:val="000000" w:themeColor="text1"/>
          <w:lang w:val="en-GB"/>
        </w:rPr>
        <w:t>.</w:t>
      </w:r>
      <w:r w:rsidR="006909C0" w:rsidRPr="006909C0">
        <w:rPr>
          <w:rFonts w:eastAsia="Calibri" w:cstheme="minorHAnsi"/>
          <w:color w:val="000000" w:themeColor="text1"/>
          <w:lang w:val="en-GB"/>
        </w:rPr>
        <w:t xml:space="preserve"> </w:t>
      </w:r>
    </w:p>
    <w:p w14:paraId="1A267504" w14:textId="3E36691D" w:rsidR="006909C0" w:rsidRPr="006909C0" w:rsidRDefault="006909C0" w:rsidP="006909C0">
      <w:pPr>
        <w:spacing w:line="276" w:lineRule="auto"/>
        <w:rPr>
          <w:rFonts w:eastAsia="Times New Roman" w:cstheme="minorHAnsi"/>
          <w:b/>
          <w:bCs/>
          <w:color w:val="008080"/>
          <w:lang w:eastAsia="en-GB"/>
        </w:rPr>
      </w:pPr>
      <w:r w:rsidRPr="006909C0">
        <w:rPr>
          <w:rFonts w:eastAsia="Times New Roman" w:cstheme="minorHAnsi"/>
          <w:b/>
          <w:bCs/>
          <w:color w:val="008080"/>
          <w:lang w:eastAsia="en-GB"/>
        </w:rPr>
        <w:t xml:space="preserve">Table </w:t>
      </w:r>
      <w:r>
        <w:rPr>
          <w:rFonts w:eastAsia="Times New Roman" w:cstheme="minorHAnsi"/>
          <w:b/>
          <w:bCs/>
          <w:color w:val="008080"/>
          <w:lang w:eastAsia="en-GB"/>
        </w:rPr>
        <w:t>1:</w:t>
      </w:r>
      <w:r w:rsidRPr="006909C0">
        <w:rPr>
          <w:rFonts w:eastAsia="Times New Roman" w:cstheme="minorHAnsi"/>
          <w:b/>
          <w:bCs/>
          <w:color w:val="008080"/>
          <w:lang w:eastAsia="en-GB"/>
        </w:rPr>
        <w:t xml:space="preserve"> Overview of the formative assessment components</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1793"/>
        <w:gridCol w:w="2043"/>
        <w:gridCol w:w="2972"/>
        <w:gridCol w:w="2536"/>
      </w:tblGrid>
      <w:tr w:rsidR="006909C0" w:rsidRPr="00CE6848" w14:paraId="5B6940B3" w14:textId="77777777" w:rsidTr="00C402FA">
        <w:trPr>
          <w:trHeight w:val="300"/>
        </w:trPr>
        <w:tc>
          <w:tcPr>
            <w:tcW w:w="1793" w:type="dxa"/>
            <w:tcMar>
              <w:left w:w="105" w:type="dxa"/>
              <w:right w:w="105" w:type="dxa"/>
            </w:tcMar>
          </w:tcPr>
          <w:p w14:paraId="5063D665" w14:textId="77777777" w:rsidR="006909C0" w:rsidRPr="00CE6848" w:rsidRDefault="006909C0" w:rsidP="006909C0">
            <w:pPr>
              <w:jc w:val="both"/>
              <w:rPr>
                <w:rFonts w:eastAsia="Calibri" w:cstheme="minorHAnsi"/>
                <w:sz w:val="22"/>
                <w:szCs w:val="22"/>
              </w:rPr>
            </w:pPr>
            <w:r w:rsidRPr="00CE6848">
              <w:rPr>
                <w:rFonts w:eastAsia="Calibri" w:cstheme="minorHAnsi"/>
                <w:sz w:val="22"/>
                <w:szCs w:val="22"/>
                <w:lang w:val="en-GB"/>
              </w:rPr>
              <w:t>Component</w:t>
            </w:r>
          </w:p>
        </w:tc>
        <w:tc>
          <w:tcPr>
            <w:tcW w:w="2043" w:type="dxa"/>
            <w:tcMar>
              <w:left w:w="105" w:type="dxa"/>
              <w:right w:w="105" w:type="dxa"/>
            </w:tcMar>
          </w:tcPr>
          <w:p w14:paraId="2124C685" w14:textId="77777777" w:rsidR="006909C0" w:rsidRPr="00CE6848" w:rsidRDefault="006909C0" w:rsidP="006909C0">
            <w:pPr>
              <w:jc w:val="both"/>
              <w:rPr>
                <w:rFonts w:eastAsia="Calibri" w:cstheme="minorHAnsi"/>
                <w:sz w:val="22"/>
                <w:szCs w:val="22"/>
              </w:rPr>
            </w:pPr>
            <w:r w:rsidRPr="00CE6848">
              <w:rPr>
                <w:rFonts w:eastAsia="Calibri" w:cstheme="minorHAnsi"/>
                <w:sz w:val="22"/>
                <w:szCs w:val="22"/>
                <w:lang w:val="en-GB"/>
              </w:rPr>
              <w:t>Geography</w:t>
            </w:r>
          </w:p>
        </w:tc>
        <w:tc>
          <w:tcPr>
            <w:tcW w:w="2972" w:type="dxa"/>
            <w:tcMar>
              <w:left w:w="105" w:type="dxa"/>
              <w:right w:w="105" w:type="dxa"/>
            </w:tcMar>
          </w:tcPr>
          <w:p w14:paraId="1AE0B063" w14:textId="77777777" w:rsidR="006909C0" w:rsidRPr="00CE6848" w:rsidRDefault="006909C0" w:rsidP="006909C0">
            <w:pPr>
              <w:jc w:val="both"/>
              <w:rPr>
                <w:rFonts w:eastAsia="Calibri" w:cstheme="minorHAnsi"/>
                <w:sz w:val="22"/>
                <w:szCs w:val="22"/>
              </w:rPr>
            </w:pPr>
            <w:r w:rsidRPr="00CE6848">
              <w:rPr>
                <w:rFonts w:eastAsia="Calibri" w:cstheme="minorHAnsi"/>
                <w:sz w:val="22"/>
                <w:szCs w:val="22"/>
                <w:lang w:val="en-GB"/>
              </w:rPr>
              <w:t>Method</w:t>
            </w:r>
          </w:p>
        </w:tc>
        <w:tc>
          <w:tcPr>
            <w:tcW w:w="2536" w:type="dxa"/>
            <w:tcMar>
              <w:left w:w="105" w:type="dxa"/>
              <w:right w:w="105" w:type="dxa"/>
            </w:tcMar>
          </w:tcPr>
          <w:p w14:paraId="38DB9829" w14:textId="77777777" w:rsidR="006909C0" w:rsidRPr="00CE6848" w:rsidRDefault="006909C0" w:rsidP="006909C0">
            <w:pPr>
              <w:jc w:val="both"/>
              <w:rPr>
                <w:rFonts w:eastAsia="Calibri" w:cstheme="minorHAnsi"/>
                <w:sz w:val="22"/>
                <w:szCs w:val="22"/>
              </w:rPr>
            </w:pPr>
            <w:r w:rsidRPr="00CE6848">
              <w:rPr>
                <w:rFonts w:eastAsia="Calibri" w:cstheme="minorHAnsi"/>
                <w:sz w:val="22"/>
                <w:szCs w:val="22"/>
                <w:lang w:val="en-GB"/>
              </w:rPr>
              <w:t>Knowledge output</w:t>
            </w:r>
          </w:p>
        </w:tc>
      </w:tr>
      <w:tr w:rsidR="006909C0" w:rsidRPr="00CE6848" w14:paraId="3469081F" w14:textId="77777777" w:rsidTr="00C402FA">
        <w:trPr>
          <w:trHeight w:val="300"/>
        </w:trPr>
        <w:tc>
          <w:tcPr>
            <w:tcW w:w="1793" w:type="dxa"/>
            <w:tcMar>
              <w:left w:w="105" w:type="dxa"/>
              <w:right w:w="105" w:type="dxa"/>
            </w:tcMar>
          </w:tcPr>
          <w:p w14:paraId="6FE3EAC4" w14:textId="77777777" w:rsidR="006909C0" w:rsidRPr="00CE6848" w:rsidRDefault="006909C0" w:rsidP="006909C0">
            <w:pPr>
              <w:pStyle w:val="ListParagraph"/>
              <w:numPr>
                <w:ilvl w:val="0"/>
                <w:numId w:val="19"/>
              </w:numPr>
              <w:rPr>
                <w:rFonts w:eastAsia="Calibri" w:cstheme="minorHAnsi"/>
                <w:sz w:val="22"/>
                <w:szCs w:val="22"/>
              </w:rPr>
            </w:pPr>
            <w:r w:rsidRPr="00CE6848">
              <w:rPr>
                <w:rFonts w:eastAsia="Calibri" w:cstheme="minorHAnsi"/>
                <w:sz w:val="22"/>
                <w:szCs w:val="22"/>
                <w:lang w:val="en-GB"/>
              </w:rPr>
              <w:t xml:space="preserve">Feasibility and acceptability </w:t>
            </w:r>
          </w:p>
        </w:tc>
        <w:tc>
          <w:tcPr>
            <w:tcW w:w="2043" w:type="dxa"/>
            <w:tcMar>
              <w:left w:w="105" w:type="dxa"/>
              <w:right w:w="105" w:type="dxa"/>
            </w:tcMar>
          </w:tcPr>
          <w:p w14:paraId="15B255F2" w14:textId="706DFED1" w:rsidR="006909C0" w:rsidRPr="00CE6848" w:rsidRDefault="008E24E1" w:rsidP="006909C0">
            <w:pPr>
              <w:rPr>
                <w:rFonts w:eastAsia="Calibri" w:cstheme="minorHAnsi"/>
                <w:color w:val="E97132" w:themeColor="accent2"/>
                <w:sz w:val="22"/>
                <w:szCs w:val="22"/>
              </w:rPr>
            </w:pPr>
            <w:r w:rsidRPr="00CE6848">
              <w:rPr>
                <w:rFonts w:cstheme="minorHAnsi"/>
                <w:sz w:val="22"/>
                <w:szCs w:val="22"/>
              </w:rPr>
              <w:t>Nomadic, urban-urban, security compromised, urban slum, hard-to-reach, migrant settlements</w:t>
            </w:r>
          </w:p>
          <w:p w14:paraId="7597D863" w14:textId="77777777" w:rsidR="006909C0" w:rsidRPr="00CE6848" w:rsidRDefault="006909C0" w:rsidP="006909C0">
            <w:pPr>
              <w:rPr>
                <w:rFonts w:eastAsia="Calibri" w:cstheme="minorHAnsi"/>
                <w:i/>
                <w:iCs/>
                <w:color w:val="E97132" w:themeColor="accent2"/>
                <w:sz w:val="22"/>
                <w:szCs w:val="22"/>
              </w:rPr>
            </w:pPr>
          </w:p>
        </w:tc>
        <w:tc>
          <w:tcPr>
            <w:tcW w:w="2972" w:type="dxa"/>
            <w:tcMar>
              <w:left w:w="105" w:type="dxa"/>
              <w:right w:w="105" w:type="dxa"/>
            </w:tcMar>
          </w:tcPr>
          <w:p w14:paraId="5D554600" w14:textId="77777777" w:rsidR="006909C0" w:rsidRPr="00CE6848" w:rsidRDefault="006909C0" w:rsidP="006909C0">
            <w:pPr>
              <w:pStyle w:val="ListParagraph"/>
              <w:numPr>
                <w:ilvl w:val="0"/>
                <w:numId w:val="18"/>
              </w:numPr>
              <w:rPr>
                <w:rFonts w:eastAsia="Calibri" w:cstheme="minorHAnsi"/>
                <w:sz w:val="22"/>
                <w:szCs w:val="22"/>
              </w:rPr>
            </w:pPr>
            <w:proofErr w:type="spellStart"/>
            <w:r w:rsidRPr="00CE6848">
              <w:rPr>
                <w:rFonts w:eastAsia="Calibri" w:cstheme="minorHAnsi"/>
                <w:sz w:val="22"/>
                <w:szCs w:val="22"/>
                <w:lang w:val="en-GB"/>
              </w:rPr>
              <w:t>KIIs</w:t>
            </w:r>
            <w:proofErr w:type="spellEnd"/>
            <w:r w:rsidRPr="00CE6848">
              <w:rPr>
                <w:rFonts w:eastAsia="Calibri" w:cstheme="minorHAnsi"/>
                <w:sz w:val="22"/>
                <w:szCs w:val="22"/>
                <w:lang w:val="en-GB"/>
              </w:rPr>
              <w:t xml:space="preserve"> (national and state / LGA MoH)</w:t>
            </w:r>
          </w:p>
          <w:p w14:paraId="2B6B478A" w14:textId="77777777" w:rsidR="006909C0" w:rsidRPr="00CE6848" w:rsidRDefault="006909C0" w:rsidP="006909C0">
            <w:pPr>
              <w:pStyle w:val="ListParagraph"/>
              <w:numPr>
                <w:ilvl w:val="0"/>
                <w:numId w:val="18"/>
              </w:numPr>
              <w:rPr>
                <w:rFonts w:eastAsia="Calibri" w:cstheme="minorHAnsi"/>
                <w:sz w:val="22"/>
                <w:szCs w:val="22"/>
              </w:rPr>
            </w:pPr>
            <w:proofErr w:type="spellStart"/>
            <w:r w:rsidRPr="00CE6848">
              <w:rPr>
                <w:rFonts w:eastAsia="Calibri" w:cstheme="minorHAnsi"/>
                <w:sz w:val="22"/>
                <w:szCs w:val="22"/>
                <w:lang w:val="en-GB"/>
              </w:rPr>
              <w:t>FGDs</w:t>
            </w:r>
            <w:proofErr w:type="spellEnd"/>
            <w:r w:rsidRPr="00CE6848">
              <w:rPr>
                <w:rFonts w:eastAsia="Calibri" w:cstheme="minorHAnsi"/>
                <w:sz w:val="22"/>
                <w:szCs w:val="22"/>
                <w:lang w:val="en-GB"/>
              </w:rPr>
              <w:t xml:space="preserve"> (Supervisors, Distributors, caregivers)</w:t>
            </w:r>
          </w:p>
        </w:tc>
        <w:tc>
          <w:tcPr>
            <w:tcW w:w="2536" w:type="dxa"/>
            <w:tcMar>
              <w:left w:w="105" w:type="dxa"/>
              <w:right w:w="105" w:type="dxa"/>
            </w:tcMar>
          </w:tcPr>
          <w:p w14:paraId="4DA4554B" w14:textId="77777777" w:rsidR="006909C0" w:rsidRPr="00CE6848" w:rsidRDefault="006909C0" w:rsidP="006909C0">
            <w:pPr>
              <w:rPr>
                <w:rFonts w:eastAsia="Calibri" w:cstheme="minorHAnsi"/>
                <w:sz w:val="22"/>
                <w:szCs w:val="22"/>
              </w:rPr>
            </w:pPr>
            <w:r w:rsidRPr="00CE6848">
              <w:rPr>
                <w:rFonts w:eastAsia="Calibri" w:cstheme="minorHAnsi"/>
                <w:sz w:val="22"/>
                <w:szCs w:val="22"/>
                <w:lang w:val="en-GB"/>
              </w:rPr>
              <w:t>Acceptability, barriers and enablers identified for the delivery models with considerations based on the socio-ecological model</w:t>
            </w:r>
          </w:p>
        </w:tc>
      </w:tr>
      <w:tr w:rsidR="008E24E1" w:rsidRPr="00CE6848" w14:paraId="3CAF72FF" w14:textId="77777777" w:rsidTr="00C402FA">
        <w:trPr>
          <w:trHeight w:val="300"/>
        </w:trPr>
        <w:tc>
          <w:tcPr>
            <w:tcW w:w="1793" w:type="dxa"/>
            <w:tcMar>
              <w:left w:w="105" w:type="dxa"/>
              <w:right w:w="105" w:type="dxa"/>
            </w:tcMar>
          </w:tcPr>
          <w:p w14:paraId="3C6959FD" w14:textId="77777777" w:rsidR="008E24E1" w:rsidRPr="00CE6848" w:rsidRDefault="008E24E1" w:rsidP="008E24E1">
            <w:pPr>
              <w:pStyle w:val="ListParagraph"/>
              <w:numPr>
                <w:ilvl w:val="0"/>
                <w:numId w:val="19"/>
              </w:numPr>
              <w:rPr>
                <w:rFonts w:eastAsia="Calibri" w:cstheme="minorHAnsi"/>
                <w:color w:val="000000" w:themeColor="text1"/>
                <w:sz w:val="22"/>
                <w:szCs w:val="22"/>
              </w:rPr>
            </w:pPr>
            <w:r w:rsidRPr="00CE6848">
              <w:rPr>
                <w:rFonts w:eastAsia="Calibri" w:cstheme="minorHAnsi"/>
                <w:color w:val="000000" w:themeColor="text1"/>
                <w:sz w:val="22"/>
                <w:szCs w:val="22"/>
                <w:lang w:val="en-GB"/>
              </w:rPr>
              <w:t>Rapid human centred design</w:t>
            </w:r>
          </w:p>
        </w:tc>
        <w:tc>
          <w:tcPr>
            <w:tcW w:w="2043" w:type="dxa"/>
            <w:tcMar>
              <w:left w:w="105" w:type="dxa"/>
              <w:right w:w="105" w:type="dxa"/>
            </w:tcMar>
          </w:tcPr>
          <w:p w14:paraId="59EA033B" w14:textId="77777777" w:rsidR="008E24E1" w:rsidRPr="00CE6848" w:rsidRDefault="008E24E1" w:rsidP="008E24E1">
            <w:pPr>
              <w:rPr>
                <w:rFonts w:eastAsia="Calibri" w:cstheme="minorHAnsi"/>
                <w:color w:val="E97132" w:themeColor="accent2"/>
                <w:sz w:val="22"/>
                <w:szCs w:val="22"/>
              </w:rPr>
            </w:pPr>
            <w:r w:rsidRPr="00CE6848">
              <w:rPr>
                <w:rFonts w:cstheme="minorHAnsi"/>
                <w:sz w:val="22"/>
                <w:szCs w:val="22"/>
              </w:rPr>
              <w:t>Nomadic, urban-urban, security compromised, urban slum, hard-to-reach, migrant settlements</w:t>
            </w:r>
          </w:p>
          <w:p w14:paraId="21F84F6D" w14:textId="77777777" w:rsidR="008E24E1" w:rsidRPr="00CE6848" w:rsidRDefault="008E24E1" w:rsidP="008E24E1">
            <w:pPr>
              <w:rPr>
                <w:rFonts w:eastAsia="Calibri" w:cstheme="minorHAnsi"/>
                <w:i/>
                <w:iCs/>
                <w:color w:val="E97132" w:themeColor="accent2"/>
                <w:sz w:val="22"/>
                <w:szCs w:val="22"/>
              </w:rPr>
            </w:pPr>
          </w:p>
        </w:tc>
        <w:tc>
          <w:tcPr>
            <w:tcW w:w="2972" w:type="dxa"/>
            <w:tcMar>
              <w:left w:w="105" w:type="dxa"/>
              <w:right w:w="105" w:type="dxa"/>
            </w:tcMar>
          </w:tcPr>
          <w:p w14:paraId="4E0BBBA0" w14:textId="77777777" w:rsidR="008E24E1" w:rsidRPr="00CE6848" w:rsidRDefault="008E24E1" w:rsidP="008E24E1">
            <w:pPr>
              <w:pStyle w:val="ListParagraph"/>
              <w:numPr>
                <w:ilvl w:val="0"/>
                <w:numId w:val="17"/>
              </w:numPr>
              <w:rPr>
                <w:rFonts w:eastAsia="Calibri" w:cstheme="minorHAnsi"/>
                <w:sz w:val="22"/>
                <w:szCs w:val="22"/>
              </w:rPr>
            </w:pPr>
            <w:r w:rsidRPr="00CE6848">
              <w:rPr>
                <w:rFonts w:eastAsia="Calibri" w:cstheme="minorHAnsi"/>
                <w:color w:val="000000" w:themeColor="text1"/>
                <w:sz w:val="22"/>
                <w:szCs w:val="22"/>
                <w:lang w:val="en-GB"/>
              </w:rPr>
              <w:t>Human Centred Design incorporating participatory human centred design sessions in each location with</w:t>
            </w:r>
            <w:r w:rsidRPr="00CE6848">
              <w:rPr>
                <w:rFonts w:eastAsia="Calibri" w:cstheme="minorHAnsi"/>
                <w:sz w:val="22"/>
                <w:szCs w:val="22"/>
                <w:lang w:val="en-GB"/>
              </w:rPr>
              <w:t>:</w:t>
            </w:r>
          </w:p>
          <w:p w14:paraId="3329B75A" w14:textId="77777777" w:rsidR="008E24E1" w:rsidRPr="00CE6848" w:rsidRDefault="008E24E1" w:rsidP="008E24E1">
            <w:pPr>
              <w:pStyle w:val="ListParagraph"/>
              <w:numPr>
                <w:ilvl w:val="0"/>
                <w:numId w:val="16"/>
              </w:numPr>
              <w:rPr>
                <w:rFonts w:eastAsia="Calibri" w:cstheme="minorHAnsi"/>
                <w:sz w:val="22"/>
                <w:szCs w:val="22"/>
              </w:rPr>
            </w:pPr>
            <w:r w:rsidRPr="00CE6848">
              <w:rPr>
                <w:rFonts w:eastAsia="Calibri" w:cstheme="minorHAnsi"/>
                <w:sz w:val="22"/>
                <w:szCs w:val="22"/>
                <w:lang w:val="en-GB"/>
              </w:rPr>
              <w:t>Caregivers</w:t>
            </w:r>
          </w:p>
          <w:p w14:paraId="626BC372" w14:textId="77777777" w:rsidR="008E24E1" w:rsidRPr="00CE6848" w:rsidRDefault="008E24E1" w:rsidP="008E24E1">
            <w:pPr>
              <w:pStyle w:val="ListParagraph"/>
              <w:numPr>
                <w:ilvl w:val="0"/>
                <w:numId w:val="16"/>
              </w:numPr>
              <w:rPr>
                <w:rFonts w:eastAsia="Calibri" w:cstheme="minorHAnsi"/>
                <w:sz w:val="22"/>
                <w:szCs w:val="22"/>
              </w:rPr>
            </w:pPr>
            <w:r w:rsidRPr="00CE6848">
              <w:rPr>
                <w:rFonts w:eastAsia="Calibri" w:cstheme="minorHAnsi"/>
                <w:sz w:val="22"/>
                <w:szCs w:val="22"/>
                <w:lang w:val="en-GB"/>
              </w:rPr>
              <w:t>Community distributors, supervisors</w:t>
            </w:r>
          </w:p>
        </w:tc>
        <w:tc>
          <w:tcPr>
            <w:tcW w:w="2536" w:type="dxa"/>
            <w:tcMar>
              <w:left w:w="105" w:type="dxa"/>
              <w:right w:w="105" w:type="dxa"/>
            </w:tcMar>
          </w:tcPr>
          <w:p w14:paraId="5B35DEC1" w14:textId="77777777" w:rsidR="008E24E1" w:rsidRPr="00CE6848" w:rsidRDefault="008E24E1" w:rsidP="008E24E1">
            <w:pPr>
              <w:rPr>
                <w:rFonts w:eastAsia="Calibri" w:cstheme="minorHAnsi"/>
                <w:sz w:val="22"/>
                <w:szCs w:val="22"/>
              </w:rPr>
            </w:pPr>
            <w:r w:rsidRPr="00CE6848">
              <w:rPr>
                <w:rFonts w:eastAsia="Calibri" w:cstheme="minorHAnsi"/>
                <w:sz w:val="22"/>
                <w:szCs w:val="22"/>
                <w:lang w:val="en-GB"/>
              </w:rPr>
              <w:t>Minimum viable support package</w:t>
            </w:r>
          </w:p>
        </w:tc>
      </w:tr>
    </w:tbl>
    <w:p w14:paraId="110FFF82" w14:textId="77777777" w:rsidR="006909C0" w:rsidRPr="006909C0" w:rsidRDefault="006909C0" w:rsidP="006909C0">
      <w:pPr>
        <w:spacing w:after="0" w:line="276" w:lineRule="auto"/>
        <w:jc w:val="both"/>
        <w:rPr>
          <w:rFonts w:eastAsia="Calibri" w:cstheme="minorHAnsi"/>
          <w:color w:val="000000" w:themeColor="text1"/>
        </w:rPr>
      </w:pPr>
    </w:p>
    <w:p w14:paraId="5A9A5C58" w14:textId="718723F6" w:rsidR="00C402FA" w:rsidRDefault="006909C0" w:rsidP="00C402FA">
      <w:pPr>
        <w:spacing w:after="0" w:line="276" w:lineRule="auto"/>
        <w:jc w:val="both"/>
        <w:rPr>
          <w:rFonts w:eastAsia="Calibri" w:cstheme="minorHAnsi"/>
          <w:color w:val="000000" w:themeColor="text1"/>
          <w:lang w:val="en-GB"/>
        </w:rPr>
      </w:pPr>
      <w:r w:rsidRPr="006909C0">
        <w:rPr>
          <w:rFonts w:eastAsia="Calibri" w:cstheme="minorHAnsi"/>
          <w:color w:val="000000" w:themeColor="text1"/>
          <w:lang w:val="en-GB"/>
        </w:rPr>
        <w:t>The knowledge outputs from these components will be used to define a set of differentiated SMC delivery models suitable for proof-of-concept testing, including their target populations, implementation contexts, and minimum support packages. These models will be refin</w:t>
      </w:r>
      <w:r w:rsidR="00DC21B6">
        <w:rPr>
          <w:rFonts w:eastAsia="Calibri" w:cstheme="minorHAnsi"/>
          <w:color w:val="000000" w:themeColor="text1"/>
          <w:lang w:val="en-GB"/>
        </w:rPr>
        <w:t>ed and validated through national- and sub-national</w:t>
      </w:r>
      <w:r w:rsidRPr="006909C0">
        <w:rPr>
          <w:rFonts w:eastAsia="Calibri" w:cstheme="minorHAnsi"/>
          <w:color w:val="000000" w:themeColor="text1"/>
          <w:lang w:val="en-GB"/>
        </w:rPr>
        <w:t>-level stakeholder</w:t>
      </w:r>
      <w:r w:rsidR="00DC21B6">
        <w:rPr>
          <w:rFonts w:eastAsia="Calibri" w:cstheme="minorHAnsi"/>
          <w:color w:val="000000" w:themeColor="text1"/>
          <w:lang w:val="en-GB"/>
        </w:rPr>
        <w:t>s</w:t>
      </w:r>
      <w:r w:rsidR="007C5740">
        <w:rPr>
          <w:rFonts w:eastAsia="Calibri" w:cstheme="minorHAnsi"/>
          <w:color w:val="000000" w:themeColor="text1"/>
          <w:lang w:val="en-GB"/>
        </w:rPr>
        <w:t>’</w:t>
      </w:r>
      <w:r w:rsidRPr="006909C0">
        <w:rPr>
          <w:rFonts w:eastAsia="Calibri" w:cstheme="minorHAnsi"/>
          <w:color w:val="000000" w:themeColor="text1"/>
          <w:lang w:val="en-GB"/>
        </w:rPr>
        <w:t xml:space="preserve"> engagement, and used to establish key design parameters for a phase 2 proof-of-concept trial.</w:t>
      </w:r>
    </w:p>
    <w:p w14:paraId="4F406BE3" w14:textId="77777777" w:rsidR="00C402FA" w:rsidRPr="00803CFD" w:rsidRDefault="006909C0" w:rsidP="009B57A1">
      <w:pPr>
        <w:spacing w:before="240" w:line="276" w:lineRule="auto"/>
        <w:rPr>
          <w:rFonts w:eastAsia="Times New Roman" w:cstheme="minorHAnsi"/>
          <w:b/>
          <w:bCs/>
          <w:color w:val="008080"/>
          <w:lang w:eastAsia="en-GB"/>
        </w:rPr>
      </w:pPr>
      <w:r w:rsidRPr="00803CFD">
        <w:rPr>
          <w:rFonts w:eastAsia="Times New Roman" w:cstheme="minorHAnsi"/>
          <w:b/>
          <w:bCs/>
          <w:color w:val="008080"/>
          <w:lang w:eastAsia="en-GB"/>
        </w:rPr>
        <w:t>Feasibility and acceptability</w:t>
      </w:r>
    </w:p>
    <w:p w14:paraId="4A03A775" w14:textId="3507F5DA" w:rsidR="006909C0" w:rsidRPr="00803CFD" w:rsidRDefault="006909C0" w:rsidP="00803CFD">
      <w:pPr>
        <w:spacing w:line="276" w:lineRule="auto"/>
        <w:rPr>
          <w:rFonts w:eastAsia="Times New Roman" w:cstheme="minorHAnsi"/>
          <w:b/>
          <w:bCs/>
          <w:color w:val="008080"/>
          <w:lang w:eastAsia="en-GB"/>
        </w:rPr>
      </w:pPr>
      <w:r w:rsidRPr="00803CFD">
        <w:rPr>
          <w:rFonts w:eastAsia="Times New Roman" w:cstheme="minorHAnsi"/>
          <w:b/>
          <w:bCs/>
          <w:color w:val="008080"/>
          <w:lang w:eastAsia="en-GB"/>
        </w:rPr>
        <w:t>Data collection</w:t>
      </w:r>
      <w:r w:rsidR="001B2356">
        <w:rPr>
          <w:rFonts w:eastAsia="Times New Roman" w:cstheme="minorHAnsi"/>
          <w:b/>
          <w:bCs/>
          <w:color w:val="008080"/>
          <w:lang w:eastAsia="en-GB"/>
        </w:rPr>
        <w:t>/qualitative interviews</w:t>
      </w:r>
    </w:p>
    <w:p w14:paraId="093C1151" w14:textId="6932BFFB" w:rsidR="006909C0" w:rsidRPr="006909C0" w:rsidRDefault="006909C0" w:rsidP="006909C0">
      <w:pPr>
        <w:spacing w:line="276" w:lineRule="auto"/>
        <w:rPr>
          <w:rFonts w:cstheme="minorHAnsi"/>
        </w:rPr>
      </w:pPr>
      <w:r w:rsidRPr="006909C0">
        <w:rPr>
          <w:rFonts w:eastAsia="Calibri" w:cstheme="minorHAnsi"/>
          <w:color w:val="000000" w:themeColor="text1"/>
          <w:lang w:val="en-GB"/>
        </w:rPr>
        <w:t>This component will take place in</w:t>
      </w:r>
      <w:r w:rsidR="007C5740">
        <w:rPr>
          <w:rFonts w:eastAsia="Calibri" w:cstheme="minorHAnsi"/>
          <w:color w:val="000000" w:themeColor="text1"/>
          <w:lang w:val="en-GB"/>
        </w:rPr>
        <w:t xml:space="preserve"> Nigeria</w:t>
      </w:r>
      <w:r w:rsidRPr="006909C0">
        <w:rPr>
          <w:rFonts w:eastAsia="Calibri" w:cstheme="minorHAnsi"/>
          <w:color w:val="000000" w:themeColor="text1"/>
          <w:lang w:val="en-GB"/>
        </w:rPr>
        <w:t xml:space="preserve">, engaging stakeholders at national, implementation, and community levels through key informant interviews and focus group discussions, to understand the feasibility and acceptability of differentiated SMC delivery among </w:t>
      </w:r>
      <w:r w:rsidR="007D0C58">
        <w:rPr>
          <w:rFonts w:eastAsia="Calibri" w:cstheme="minorHAnsi"/>
          <w:color w:val="000000" w:themeColor="text1"/>
          <w:lang w:val="en-GB"/>
        </w:rPr>
        <w:t xml:space="preserve">key target </w:t>
      </w:r>
      <w:r w:rsidR="007D0C58">
        <w:rPr>
          <w:rFonts w:eastAsia="Calibri" w:cstheme="minorHAnsi"/>
          <w:color w:val="000000" w:themeColor="text1"/>
          <w:lang w:val="en-GB"/>
        </w:rPr>
        <w:lastRenderedPageBreak/>
        <w:t>populations in Nigeria</w:t>
      </w:r>
      <w:r w:rsidR="00454FD4">
        <w:rPr>
          <w:rFonts w:eastAsia="Calibri" w:cstheme="minorHAnsi"/>
          <w:color w:val="000000" w:themeColor="text1"/>
          <w:lang w:val="en-GB"/>
        </w:rPr>
        <w:t xml:space="preserve"> </w:t>
      </w:r>
      <w:r w:rsidR="00454FD4" w:rsidRPr="00454FD4">
        <w:rPr>
          <w:rFonts w:eastAsia="Calibri" w:cstheme="minorHAnsi"/>
          <w:color w:val="000000" w:themeColor="text1"/>
          <w:lang w:val="en-GB"/>
        </w:rPr>
        <w:t>(Nomadic, urban-urban, security compromised, urban slum, hard-to-reach, migrant settlements)</w:t>
      </w:r>
      <w:r w:rsidRPr="006909C0">
        <w:rPr>
          <w:rFonts w:eastAsia="Calibri" w:cstheme="minorHAnsi"/>
          <w:color w:val="000000" w:themeColor="text1"/>
          <w:lang w:val="en-GB"/>
        </w:rPr>
        <w:t xml:space="preserve">. </w:t>
      </w:r>
    </w:p>
    <w:p w14:paraId="607113C9" w14:textId="596E1655" w:rsidR="006909C0" w:rsidRPr="006909C0" w:rsidRDefault="006909C0" w:rsidP="006909C0">
      <w:pPr>
        <w:spacing w:line="276" w:lineRule="auto"/>
        <w:rPr>
          <w:rFonts w:eastAsia="Calibri" w:cstheme="minorHAnsi"/>
          <w:color w:val="000000" w:themeColor="text1"/>
        </w:rPr>
      </w:pPr>
      <w:r w:rsidRPr="006909C0">
        <w:rPr>
          <w:rFonts w:eastAsia="Calibri" w:cstheme="minorHAnsi"/>
          <w:color w:val="000000" w:themeColor="text1"/>
          <w:lang w:val="en-GB"/>
        </w:rPr>
        <w:t xml:space="preserve">Key informant interviews will be conducted with national-level stakeholders, including National Malaria </w:t>
      </w:r>
      <w:r w:rsidR="00CC6E5E">
        <w:rPr>
          <w:rFonts w:eastAsia="Calibri" w:cstheme="minorHAnsi"/>
          <w:color w:val="000000" w:themeColor="text1"/>
          <w:lang w:val="en-GB"/>
        </w:rPr>
        <w:t>Elimination Programme (</w:t>
      </w:r>
      <w:proofErr w:type="spellStart"/>
      <w:r w:rsidR="00CC6E5E">
        <w:rPr>
          <w:rFonts w:eastAsia="Calibri" w:cstheme="minorHAnsi"/>
          <w:color w:val="000000" w:themeColor="text1"/>
          <w:lang w:val="en-GB"/>
        </w:rPr>
        <w:t>NMEP</w:t>
      </w:r>
      <w:proofErr w:type="spellEnd"/>
      <w:r w:rsidR="00CC6E5E">
        <w:rPr>
          <w:rFonts w:eastAsia="Calibri" w:cstheme="minorHAnsi"/>
          <w:color w:val="000000" w:themeColor="text1"/>
          <w:lang w:val="en-GB"/>
        </w:rPr>
        <w:t>)</w:t>
      </w:r>
      <w:r w:rsidRPr="006909C0">
        <w:rPr>
          <w:rFonts w:eastAsia="Calibri" w:cstheme="minorHAnsi"/>
          <w:color w:val="000000" w:themeColor="text1"/>
          <w:lang w:val="en-GB"/>
        </w:rPr>
        <w:t>, other relevant government bodies, implementing partners, and other national-level figures with direct involvement in SMC planning, delivery, and decision-making.</w:t>
      </w:r>
    </w:p>
    <w:p w14:paraId="6D10EB2C" w14:textId="72FF9588" w:rsidR="006909C0" w:rsidRPr="006909C0" w:rsidRDefault="006909C0" w:rsidP="006909C0">
      <w:pPr>
        <w:spacing w:line="276" w:lineRule="auto"/>
        <w:rPr>
          <w:rFonts w:cstheme="minorHAnsi"/>
        </w:rPr>
      </w:pPr>
      <w:r w:rsidRPr="006909C0">
        <w:rPr>
          <w:rFonts w:eastAsia="Calibri" w:cstheme="minorHAnsi"/>
          <w:color w:val="000000" w:themeColor="text1"/>
          <w:lang w:val="en-GB"/>
        </w:rPr>
        <w:t>Focus group discussion</w:t>
      </w:r>
      <w:r w:rsidR="00454FD4">
        <w:rPr>
          <w:rFonts w:eastAsia="Calibri" w:cstheme="minorHAnsi"/>
          <w:color w:val="000000" w:themeColor="text1"/>
          <w:lang w:val="en-GB"/>
        </w:rPr>
        <w:t>s will take place within key</w:t>
      </w:r>
      <w:r w:rsidRPr="006909C0">
        <w:rPr>
          <w:rFonts w:eastAsia="Calibri" w:cstheme="minorHAnsi"/>
          <w:color w:val="000000" w:themeColor="text1"/>
          <w:lang w:val="en-GB"/>
        </w:rPr>
        <w:t xml:space="preserve"> target populations</w:t>
      </w:r>
      <w:r w:rsidR="00454FD4">
        <w:rPr>
          <w:rFonts w:eastAsia="Calibri" w:cstheme="minorHAnsi"/>
          <w:color w:val="000000" w:themeColor="text1"/>
          <w:lang w:val="en-GB"/>
        </w:rPr>
        <w:t xml:space="preserve"> </w:t>
      </w:r>
      <w:r w:rsidR="00454FD4" w:rsidRPr="00454FD4">
        <w:rPr>
          <w:rFonts w:eastAsia="Calibri" w:cstheme="minorHAnsi"/>
          <w:color w:val="000000" w:themeColor="text1"/>
          <w:lang w:val="en-GB"/>
        </w:rPr>
        <w:t>(Nomadic, urban-urban, security compromised, urban slum, hard-to-reach, migrant settlements)</w:t>
      </w:r>
      <w:r w:rsidRPr="006909C0">
        <w:rPr>
          <w:rFonts w:eastAsia="Calibri" w:cstheme="minorHAnsi"/>
          <w:color w:val="000000" w:themeColor="text1"/>
          <w:lang w:val="en-GB"/>
        </w:rPr>
        <w:t>, at both implementation level (community distributors and supervisors) and community level (caregivers/community representatives).</w:t>
      </w:r>
    </w:p>
    <w:p w14:paraId="4A06322C" w14:textId="63425A08" w:rsidR="006909C0" w:rsidRPr="00803CFD" w:rsidRDefault="006909C0" w:rsidP="00803CFD">
      <w:pPr>
        <w:spacing w:line="276" w:lineRule="auto"/>
        <w:rPr>
          <w:rFonts w:eastAsia="Times New Roman" w:cstheme="minorHAnsi"/>
          <w:b/>
          <w:bCs/>
          <w:color w:val="008080"/>
          <w:lang w:eastAsia="en-GB"/>
        </w:rPr>
      </w:pPr>
      <w:r w:rsidRPr="00803CFD">
        <w:rPr>
          <w:rFonts w:eastAsia="Times New Roman" w:cstheme="minorHAnsi"/>
          <w:b/>
          <w:bCs/>
          <w:color w:val="008080"/>
          <w:lang w:eastAsia="en-GB"/>
        </w:rPr>
        <w:t xml:space="preserve">Sampling </w:t>
      </w:r>
      <w:r w:rsidR="001B2356">
        <w:rPr>
          <w:rFonts w:eastAsia="Times New Roman" w:cstheme="minorHAnsi"/>
          <w:b/>
          <w:bCs/>
          <w:color w:val="008080"/>
          <w:lang w:eastAsia="en-GB"/>
        </w:rPr>
        <w:t>for qualitative interviews</w:t>
      </w:r>
    </w:p>
    <w:p w14:paraId="6ABFA962" w14:textId="376E9677" w:rsidR="006909C0" w:rsidRPr="006909C0" w:rsidRDefault="006909C0" w:rsidP="006909C0">
      <w:pPr>
        <w:spacing w:line="276" w:lineRule="auto"/>
        <w:rPr>
          <w:rFonts w:eastAsia="Calibri" w:cstheme="minorHAnsi"/>
          <w:color w:val="000000" w:themeColor="text1"/>
        </w:rPr>
      </w:pPr>
      <w:r w:rsidRPr="006909C0">
        <w:rPr>
          <w:rFonts w:eastAsia="Calibri" w:cstheme="minorHAnsi"/>
          <w:color w:val="000000" w:themeColor="text1"/>
          <w:lang w:val="en-GB"/>
        </w:rPr>
        <w:t>Information-rich individuals involved in the planning, management, and/or delivery of SMC will be interviewed at national level in</w:t>
      </w:r>
      <w:r w:rsidR="00300F81">
        <w:rPr>
          <w:rFonts w:eastAsia="Calibri" w:cstheme="minorHAnsi"/>
          <w:color w:val="000000" w:themeColor="text1"/>
          <w:lang w:val="en-GB"/>
        </w:rPr>
        <w:t xml:space="preserve"> Nigeria</w:t>
      </w:r>
      <w:r w:rsidR="00300F81">
        <w:rPr>
          <w:rFonts w:eastAsia="Calibri" w:cstheme="minorHAnsi"/>
          <w:color w:val="E97132" w:themeColor="accent2"/>
          <w:lang w:val="en-GB"/>
        </w:rPr>
        <w:t>.</w:t>
      </w:r>
      <w:r w:rsidRPr="006909C0">
        <w:rPr>
          <w:rFonts w:eastAsia="Calibri" w:cstheme="minorHAnsi"/>
          <w:color w:val="000000" w:themeColor="text1"/>
          <w:lang w:val="en-GB"/>
        </w:rPr>
        <w:t xml:space="preserve"> These individuals will be identified through a pre-determined participation programme, consisting of pre-defined job titles associated with SMC planning and decision-making at national level, including </w:t>
      </w:r>
      <w:proofErr w:type="spellStart"/>
      <w:r w:rsidRPr="006909C0">
        <w:rPr>
          <w:rFonts w:eastAsia="Calibri" w:cstheme="minorHAnsi"/>
          <w:color w:val="000000" w:themeColor="text1"/>
          <w:lang w:val="en-GB"/>
        </w:rPr>
        <w:t>N</w:t>
      </w:r>
      <w:r w:rsidR="007544FC">
        <w:rPr>
          <w:rFonts w:eastAsia="Calibri" w:cstheme="minorHAnsi"/>
          <w:color w:val="000000" w:themeColor="text1"/>
          <w:lang w:val="en-GB"/>
        </w:rPr>
        <w:t>MEP</w:t>
      </w:r>
      <w:proofErr w:type="spellEnd"/>
      <w:r w:rsidRPr="006909C0">
        <w:rPr>
          <w:rFonts w:eastAsia="Calibri" w:cstheme="minorHAnsi"/>
          <w:color w:val="000000" w:themeColor="text1"/>
          <w:lang w:val="en-GB"/>
        </w:rPr>
        <w:t xml:space="preserve"> staff, other relevant government bodies, and implementing partners. We will conduct up to 10 interviews at national level, with flexibility in line with data saturation. Data saturation will be achieved when the operational and decision-making mechanisms relevant to differentiated SMC delivery have been exhaustively discussed to the point of repetition.</w:t>
      </w:r>
    </w:p>
    <w:p w14:paraId="55D207EA" w14:textId="4D76CD50" w:rsidR="006909C0" w:rsidRPr="006909C0" w:rsidRDefault="006909C0" w:rsidP="006909C0">
      <w:pPr>
        <w:spacing w:line="276" w:lineRule="auto"/>
        <w:rPr>
          <w:rFonts w:eastAsia="Calibri" w:cstheme="minorHAnsi"/>
          <w:color w:val="000000" w:themeColor="text1"/>
        </w:rPr>
      </w:pPr>
      <w:r w:rsidRPr="006909C0">
        <w:rPr>
          <w:rFonts w:eastAsia="Calibri" w:cstheme="minorHAnsi"/>
          <w:color w:val="000000" w:themeColor="text1"/>
          <w:lang w:val="en-GB"/>
        </w:rPr>
        <w:t xml:space="preserve">Community distributors and supervisors will be recruited at implementation level within the </w:t>
      </w:r>
      <w:r w:rsidR="007072CF">
        <w:rPr>
          <w:rFonts w:eastAsia="Calibri" w:cstheme="minorHAnsi"/>
          <w:color w:val="000000" w:themeColor="text1"/>
          <w:lang w:val="en-GB"/>
        </w:rPr>
        <w:t xml:space="preserve">key </w:t>
      </w:r>
      <w:r w:rsidRPr="006909C0">
        <w:rPr>
          <w:rFonts w:eastAsia="Calibri" w:cstheme="minorHAnsi"/>
          <w:color w:val="000000" w:themeColor="text1"/>
          <w:lang w:val="en-GB"/>
        </w:rPr>
        <w:t xml:space="preserve">target populations. These individuals will be identified with support from local SMC implementation teams. We will conduct up to four </w:t>
      </w:r>
      <w:proofErr w:type="spellStart"/>
      <w:r w:rsidRPr="006909C0">
        <w:rPr>
          <w:rFonts w:eastAsia="Calibri" w:cstheme="minorHAnsi"/>
          <w:color w:val="000000" w:themeColor="text1"/>
          <w:lang w:val="en-GB"/>
        </w:rPr>
        <w:t>FGDs</w:t>
      </w:r>
      <w:proofErr w:type="spellEnd"/>
      <w:r w:rsidRPr="006909C0">
        <w:rPr>
          <w:rFonts w:eastAsia="Calibri" w:cstheme="minorHAnsi"/>
          <w:color w:val="000000" w:themeColor="text1"/>
          <w:lang w:val="en-GB"/>
        </w:rPr>
        <w:t xml:space="preserve"> per target population, two with community distributors and two with supervisors, </w:t>
      </w:r>
      <w:r w:rsidR="001C5894">
        <w:rPr>
          <w:rFonts w:eastAsia="Calibri" w:cstheme="minorHAnsi"/>
          <w:color w:val="000000" w:themeColor="text1"/>
          <w:lang w:val="en-GB"/>
        </w:rPr>
        <w:t xml:space="preserve">totalling eight </w:t>
      </w:r>
      <w:proofErr w:type="spellStart"/>
      <w:r w:rsidR="001C5894">
        <w:rPr>
          <w:rFonts w:eastAsia="Calibri" w:cstheme="minorHAnsi"/>
          <w:color w:val="000000" w:themeColor="text1"/>
          <w:lang w:val="en-GB"/>
        </w:rPr>
        <w:t>FGDs</w:t>
      </w:r>
      <w:proofErr w:type="spellEnd"/>
      <w:r w:rsidR="001C5894">
        <w:rPr>
          <w:rFonts w:eastAsia="Calibri" w:cstheme="minorHAnsi"/>
          <w:color w:val="000000" w:themeColor="text1"/>
          <w:lang w:val="en-GB"/>
        </w:rPr>
        <w:t xml:space="preserve"> per population</w:t>
      </w:r>
      <w:r w:rsidRPr="006909C0">
        <w:rPr>
          <w:rFonts w:eastAsia="Calibri" w:cstheme="minorHAnsi"/>
          <w:color w:val="000000" w:themeColor="text1"/>
          <w:lang w:val="en-GB"/>
        </w:rPr>
        <w:t>, with 6-</w:t>
      </w:r>
      <w:r w:rsidR="001C5894">
        <w:rPr>
          <w:rFonts w:eastAsia="Calibri" w:cstheme="minorHAnsi"/>
          <w:color w:val="000000" w:themeColor="text1"/>
          <w:lang w:val="en-GB"/>
        </w:rPr>
        <w:t xml:space="preserve">8 participants per </w:t>
      </w:r>
      <w:proofErr w:type="spellStart"/>
      <w:r w:rsidR="001C5894">
        <w:rPr>
          <w:rFonts w:eastAsia="Calibri" w:cstheme="minorHAnsi"/>
          <w:color w:val="000000" w:themeColor="text1"/>
          <w:lang w:val="en-GB"/>
        </w:rPr>
        <w:t>FGD</w:t>
      </w:r>
      <w:proofErr w:type="spellEnd"/>
      <w:r w:rsidR="001C5894">
        <w:rPr>
          <w:rFonts w:eastAsia="Calibri" w:cstheme="minorHAnsi"/>
          <w:color w:val="000000" w:themeColor="text1"/>
          <w:lang w:val="en-GB"/>
        </w:rPr>
        <w:t xml:space="preserve"> (up to 96</w:t>
      </w:r>
      <w:r w:rsidRPr="006909C0">
        <w:rPr>
          <w:rFonts w:eastAsia="Calibri" w:cstheme="minorHAnsi"/>
          <w:color w:val="000000" w:themeColor="text1"/>
          <w:lang w:val="en-GB"/>
        </w:rPr>
        <w:t xml:space="preserve"> participants).</w:t>
      </w:r>
    </w:p>
    <w:p w14:paraId="1661EC2C" w14:textId="48F976CC" w:rsidR="001B2356" w:rsidRDefault="006909C0" w:rsidP="006909C0">
      <w:pPr>
        <w:spacing w:line="276" w:lineRule="auto"/>
        <w:rPr>
          <w:rFonts w:eastAsia="Calibri" w:cstheme="minorHAnsi"/>
          <w:color w:val="000000" w:themeColor="text1"/>
          <w:lang w:val="en-GB"/>
        </w:rPr>
      </w:pPr>
      <w:r w:rsidRPr="006909C0">
        <w:rPr>
          <w:rFonts w:eastAsia="Calibri" w:cstheme="minorHAnsi"/>
          <w:color w:val="000000" w:themeColor="text1"/>
          <w:lang w:val="en-GB"/>
        </w:rPr>
        <w:t xml:space="preserve">Caregivers will be purposively sampled through community entry points (e.g. community distributors, health facility staff, community leaders), and will include caregivers of SMC-eligible children resident in the target population area since at least six months. Sampling will include caregivers within the target population who have and have not taken up SMC through the current delivery model, to capture a range of experience relevant to feasibility and acceptability. </w:t>
      </w:r>
      <w:proofErr w:type="spellStart"/>
      <w:r w:rsidRPr="006909C0">
        <w:rPr>
          <w:rFonts w:eastAsia="Calibri" w:cstheme="minorHAnsi"/>
          <w:color w:val="000000" w:themeColor="text1"/>
          <w:lang w:val="en-GB"/>
        </w:rPr>
        <w:t>FGDs</w:t>
      </w:r>
      <w:proofErr w:type="spellEnd"/>
      <w:r w:rsidRPr="006909C0">
        <w:rPr>
          <w:rFonts w:eastAsia="Calibri" w:cstheme="minorHAnsi"/>
          <w:color w:val="000000" w:themeColor="text1"/>
          <w:lang w:val="en-GB"/>
        </w:rPr>
        <w:t xml:space="preserve"> will be split by gender, with separate groups for male and female caregivers. Up to four </w:t>
      </w:r>
      <w:proofErr w:type="spellStart"/>
      <w:r w:rsidRPr="006909C0">
        <w:rPr>
          <w:rFonts w:eastAsia="Calibri" w:cstheme="minorHAnsi"/>
          <w:color w:val="000000" w:themeColor="text1"/>
          <w:lang w:val="en-GB"/>
        </w:rPr>
        <w:t>FGDs</w:t>
      </w:r>
      <w:proofErr w:type="spellEnd"/>
      <w:r w:rsidRPr="006909C0">
        <w:rPr>
          <w:rFonts w:eastAsia="Calibri" w:cstheme="minorHAnsi"/>
          <w:color w:val="000000" w:themeColor="text1"/>
          <w:lang w:val="en-GB"/>
        </w:rPr>
        <w:t xml:space="preserve"> per target population (two male, two female), </w:t>
      </w:r>
      <w:r w:rsidR="00A551ED">
        <w:rPr>
          <w:rFonts w:eastAsia="Calibri" w:cstheme="minorHAnsi"/>
          <w:color w:val="000000" w:themeColor="text1"/>
          <w:lang w:val="en-GB"/>
        </w:rPr>
        <w:t xml:space="preserve">totalling eight </w:t>
      </w:r>
      <w:proofErr w:type="spellStart"/>
      <w:r w:rsidR="00A551ED">
        <w:rPr>
          <w:rFonts w:eastAsia="Calibri" w:cstheme="minorHAnsi"/>
          <w:color w:val="000000" w:themeColor="text1"/>
          <w:lang w:val="en-GB"/>
        </w:rPr>
        <w:t>FGDs</w:t>
      </w:r>
      <w:proofErr w:type="spellEnd"/>
      <w:r w:rsidR="00A551ED">
        <w:rPr>
          <w:rFonts w:eastAsia="Calibri" w:cstheme="minorHAnsi"/>
          <w:color w:val="000000" w:themeColor="text1"/>
          <w:lang w:val="en-GB"/>
        </w:rPr>
        <w:t xml:space="preserve"> per population</w:t>
      </w:r>
      <w:r w:rsidRPr="006909C0">
        <w:rPr>
          <w:rFonts w:eastAsia="Calibri" w:cstheme="minorHAnsi"/>
          <w:color w:val="000000" w:themeColor="text1"/>
          <w:lang w:val="en-GB"/>
        </w:rPr>
        <w:t xml:space="preserve"> will be conducted with 6-</w:t>
      </w:r>
      <w:r w:rsidR="00A551ED">
        <w:rPr>
          <w:rFonts w:eastAsia="Calibri" w:cstheme="minorHAnsi"/>
          <w:color w:val="000000" w:themeColor="text1"/>
          <w:lang w:val="en-GB"/>
        </w:rPr>
        <w:t xml:space="preserve">8 participants per </w:t>
      </w:r>
      <w:proofErr w:type="spellStart"/>
      <w:r w:rsidR="00A551ED">
        <w:rPr>
          <w:rFonts w:eastAsia="Calibri" w:cstheme="minorHAnsi"/>
          <w:color w:val="000000" w:themeColor="text1"/>
          <w:lang w:val="en-GB"/>
        </w:rPr>
        <w:t>FGD</w:t>
      </w:r>
      <w:proofErr w:type="spellEnd"/>
      <w:r w:rsidR="00A551ED">
        <w:rPr>
          <w:rFonts w:eastAsia="Calibri" w:cstheme="minorHAnsi"/>
          <w:color w:val="000000" w:themeColor="text1"/>
          <w:lang w:val="en-GB"/>
        </w:rPr>
        <w:t xml:space="preserve"> (up to 96</w:t>
      </w:r>
      <w:r w:rsidRPr="006909C0">
        <w:rPr>
          <w:rFonts w:eastAsia="Calibri" w:cstheme="minorHAnsi"/>
          <w:color w:val="000000" w:themeColor="text1"/>
          <w:lang w:val="en-GB"/>
        </w:rPr>
        <w:t xml:space="preserve"> participants).</w:t>
      </w:r>
    </w:p>
    <w:p w14:paraId="254F4335" w14:textId="6CD20C96" w:rsidR="0014422C" w:rsidRDefault="0014422C" w:rsidP="006909C0">
      <w:pPr>
        <w:spacing w:line="276" w:lineRule="auto"/>
        <w:rPr>
          <w:rFonts w:eastAsia="Calibri" w:cstheme="minorHAnsi"/>
          <w:color w:val="000000" w:themeColor="text1"/>
          <w:lang w:val="en-GB"/>
        </w:rPr>
      </w:pPr>
    </w:p>
    <w:p w14:paraId="5139C982" w14:textId="77777777" w:rsidR="0014422C" w:rsidRDefault="0014422C" w:rsidP="006909C0">
      <w:pPr>
        <w:spacing w:line="276" w:lineRule="auto"/>
        <w:rPr>
          <w:rFonts w:eastAsia="Calibri" w:cstheme="minorHAnsi"/>
          <w:color w:val="000000" w:themeColor="text1"/>
          <w:lang w:val="en-GB"/>
        </w:rPr>
      </w:pPr>
    </w:p>
    <w:p w14:paraId="06EB8040" w14:textId="7E8A763B" w:rsidR="009B57A1" w:rsidRPr="00803CFD" w:rsidRDefault="009B57A1" w:rsidP="009B57A1">
      <w:pPr>
        <w:spacing w:line="276" w:lineRule="auto"/>
        <w:rPr>
          <w:rFonts w:eastAsia="Times New Roman" w:cstheme="minorHAnsi"/>
          <w:b/>
          <w:bCs/>
          <w:color w:val="008080"/>
          <w:lang w:eastAsia="en-GB"/>
        </w:rPr>
      </w:pPr>
      <w:r w:rsidRPr="00803CFD">
        <w:rPr>
          <w:rFonts w:eastAsia="Times New Roman" w:cstheme="minorHAnsi"/>
          <w:b/>
          <w:bCs/>
          <w:color w:val="008080"/>
          <w:lang w:eastAsia="en-GB"/>
        </w:rPr>
        <w:lastRenderedPageBreak/>
        <w:t>S</w:t>
      </w:r>
      <w:r w:rsidR="001B2356">
        <w:rPr>
          <w:rFonts w:eastAsia="Times New Roman" w:cstheme="minorHAnsi"/>
          <w:b/>
          <w:bCs/>
          <w:color w:val="008080"/>
          <w:lang w:eastAsia="en-GB"/>
        </w:rPr>
        <w:t xml:space="preserve">election of participants for the differentiated SMC delivery models </w:t>
      </w:r>
      <w:r w:rsidR="005F3F11">
        <w:rPr>
          <w:rFonts w:eastAsia="Times New Roman" w:cstheme="minorHAnsi"/>
          <w:b/>
          <w:bCs/>
          <w:color w:val="008080"/>
          <w:lang w:eastAsia="en-GB"/>
        </w:rPr>
        <w:t xml:space="preserve">design </w:t>
      </w:r>
    </w:p>
    <w:p w14:paraId="13A3C2C9" w14:textId="68E147A0" w:rsidR="009B57A1" w:rsidRPr="006909C0" w:rsidRDefault="009B57A1" w:rsidP="009B57A1">
      <w:pPr>
        <w:spacing w:after="0" w:line="276" w:lineRule="auto"/>
        <w:rPr>
          <w:rFonts w:eastAsia="Calibri" w:cstheme="minorHAnsi"/>
          <w:color w:val="000000" w:themeColor="text1"/>
        </w:rPr>
      </w:pPr>
      <w:r w:rsidRPr="006909C0">
        <w:rPr>
          <w:rFonts w:eastAsia="Calibri" w:cstheme="minorHAnsi"/>
          <w:color w:val="000000" w:themeColor="text1"/>
          <w:lang w:val="en-GB"/>
        </w:rPr>
        <w:t>Participants will be drawn primarily from Component 2, using the consent to be recontacted recorded at that stage, with a proportion recruited afresh to test whether the propositions make sense to people meeting them for the first time. Each workshop will comprise four separate groups of six participants: female caregivers, male caregivers, community distributors, and supervisors. This will give a maximum of 24 participants per workshop</w:t>
      </w:r>
      <w:r w:rsidR="00E11185">
        <w:rPr>
          <w:rFonts w:eastAsia="Calibri" w:cstheme="minorHAnsi"/>
          <w:color w:val="000000" w:themeColor="text1"/>
          <w:lang w:val="en-GB"/>
        </w:rPr>
        <w:t xml:space="preserve"> per population</w:t>
      </w:r>
      <w:r w:rsidRPr="006909C0">
        <w:rPr>
          <w:rFonts w:eastAsia="Calibri" w:cstheme="minorHAnsi"/>
          <w:color w:val="000000" w:themeColor="text1"/>
          <w:lang w:val="en-GB"/>
        </w:rPr>
        <w:t xml:space="preserve">, and a </w:t>
      </w:r>
      <w:r w:rsidR="00E11185">
        <w:rPr>
          <w:rFonts w:eastAsia="Calibri" w:cstheme="minorHAnsi"/>
          <w:color w:val="000000" w:themeColor="text1"/>
          <w:lang w:val="en-GB"/>
        </w:rPr>
        <w:t>maximum</w:t>
      </w:r>
      <w:r w:rsidR="00E11185" w:rsidRPr="006909C0">
        <w:rPr>
          <w:rFonts w:eastAsia="Calibri" w:cstheme="minorHAnsi"/>
          <w:color w:val="000000" w:themeColor="text1"/>
          <w:lang w:val="en-GB"/>
        </w:rPr>
        <w:t xml:space="preserve"> </w:t>
      </w:r>
      <w:r w:rsidRPr="006909C0">
        <w:rPr>
          <w:rFonts w:eastAsia="Calibri" w:cstheme="minorHAnsi"/>
          <w:color w:val="000000" w:themeColor="text1"/>
          <w:lang w:val="en-GB"/>
        </w:rPr>
        <w:t xml:space="preserve">of </w:t>
      </w:r>
      <w:r w:rsidR="00E11185">
        <w:rPr>
          <w:rFonts w:eastAsia="Calibri" w:cstheme="minorHAnsi"/>
          <w:color w:val="000000" w:themeColor="text1"/>
          <w:lang w:val="en-GB"/>
        </w:rPr>
        <w:t>144</w:t>
      </w:r>
      <w:r w:rsidR="00E11185" w:rsidRPr="006909C0">
        <w:rPr>
          <w:rFonts w:eastAsia="Calibri" w:cstheme="minorHAnsi"/>
          <w:color w:val="000000" w:themeColor="text1"/>
          <w:lang w:val="en-GB"/>
        </w:rPr>
        <w:t xml:space="preserve"> </w:t>
      </w:r>
      <w:r w:rsidRPr="006909C0">
        <w:rPr>
          <w:rFonts w:eastAsia="Calibri" w:cstheme="minorHAnsi"/>
          <w:color w:val="000000" w:themeColor="text1"/>
          <w:lang w:val="en-GB"/>
        </w:rPr>
        <w:t xml:space="preserve">participants </w:t>
      </w:r>
      <w:r w:rsidR="00250CFA">
        <w:rPr>
          <w:rFonts w:eastAsia="Calibri" w:cstheme="minorHAnsi"/>
          <w:color w:val="000000" w:themeColor="text1"/>
          <w:lang w:val="en-GB"/>
        </w:rPr>
        <w:t xml:space="preserve">(for six populations) </w:t>
      </w:r>
      <w:r w:rsidR="00E11185">
        <w:rPr>
          <w:rFonts w:eastAsia="Calibri" w:cstheme="minorHAnsi"/>
          <w:color w:val="000000" w:themeColor="text1"/>
          <w:lang w:val="en-GB"/>
        </w:rPr>
        <w:t xml:space="preserve">depending on the number of </w:t>
      </w:r>
      <w:r w:rsidRPr="006909C0">
        <w:rPr>
          <w:rFonts w:eastAsia="Calibri" w:cstheme="minorHAnsi"/>
          <w:color w:val="000000" w:themeColor="text1"/>
          <w:lang w:val="en-GB"/>
        </w:rPr>
        <w:t>target populations</w:t>
      </w:r>
      <w:r w:rsidR="00E11185">
        <w:rPr>
          <w:rFonts w:eastAsia="Calibri" w:cstheme="minorHAnsi"/>
          <w:color w:val="000000" w:themeColor="text1"/>
          <w:lang w:val="en-GB"/>
        </w:rPr>
        <w:t xml:space="preserve"> that are covered</w:t>
      </w:r>
      <w:r w:rsidRPr="006909C0">
        <w:rPr>
          <w:rFonts w:eastAsia="Calibri" w:cstheme="minorHAnsi"/>
          <w:color w:val="000000" w:themeColor="text1"/>
          <w:lang w:val="en-GB"/>
        </w:rPr>
        <w:t xml:space="preserve">. The same participants will be invited to the second workshops. Caregiver groups will additionally consider who authorises participation, administers doses, stores the medicine and remembers the next cycle. Recruitment will take account of the design activities, which ask participants to work through operational sequences and propose solutions; materials and facilitation will be designed so that no activity requires reading or writing. A maximum of ten programme and policy stakeholders </w:t>
      </w:r>
      <w:r w:rsidR="00A45BDA">
        <w:rPr>
          <w:rFonts w:eastAsia="Calibri" w:cstheme="minorHAnsi"/>
          <w:color w:val="000000" w:themeColor="text1"/>
          <w:lang w:val="en-GB"/>
        </w:rPr>
        <w:t>in Nigeria</w:t>
      </w:r>
      <w:r w:rsidRPr="006909C0">
        <w:rPr>
          <w:rFonts w:eastAsia="Calibri" w:cstheme="minorHAnsi"/>
          <w:color w:val="000000" w:themeColor="text1"/>
          <w:lang w:val="en-GB"/>
        </w:rPr>
        <w:t xml:space="preserve"> will take part in the final</w:t>
      </w:r>
      <w:r w:rsidR="0014422C">
        <w:rPr>
          <w:rFonts w:eastAsia="Calibri" w:cstheme="minorHAnsi"/>
          <w:color w:val="000000" w:themeColor="text1"/>
          <w:lang w:val="en-GB"/>
        </w:rPr>
        <w:t xml:space="preserve"> session, giving a maximum of 60</w:t>
      </w:r>
      <w:r w:rsidRPr="006909C0">
        <w:rPr>
          <w:rFonts w:eastAsia="Calibri" w:cstheme="minorHAnsi"/>
          <w:color w:val="000000" w:themeColor="text1"/>
          <w:lang w:val="en-GB"/>
        </w:rPr>
        <w:t xml:space="preserve"> participants.</w:t>
      </w:r>
    </w:p>
    <w:p w14:paraId="22E977D1" w14:textId="54ED02F3" w:rsidR="002A1B61" w:rsidRPr="00AE6FB5" w:rsidRDefault="006909C0" w:rsidP="006909C0">
      <w:pPr>
        <w:spacing w:line="276" w:lineRule="auto"/>
        <w:rPr>
          <w:rFonts w:eastAsia="Calibri" w:cstheme="minorHAnsi"/>
          <w:color w:val="000000" w:themeColor="text1"/>
          <w:lang w:val="en-GB"/>
        </w:rPr>
      </w:pPr>
      <w:r w:rsidRPr="006909C0">
        <w:rPr>
          <w:rFonts w:eastAsia="Calibri" w:cstheme="minorHAnsi"/>
          <w:color w:val="000000" w:themeColor="text1"/>
          <w:lang w:val="en-GB"/>
        </w:rPr>
        <w:t xml:space="preserve">The sampling for the feasibility </w:t>
      </w:r>
      <w:r w:rsidR="001D07CF">
        <w:rPr>
          <w:rFonts w:eastAsia="Calibri" w:cstheme="minorHAnsi"/>
          <w:color w:val="000000" w:themeColor="text1"/>
          <w:lang w:val="en-GB"/>
        </w:rPr>
        <w:t>is summarised in Table 2</w:t>
      </w:r>
      <w:r w:rsidRPr="006909C0">
        <w:rPr>
          <w:rFonts w:eastAsia="Calibri" w:cstheme="minorHAnsi"/>
          <w:color w:val="000000" w:themeColor="text1"/>
          <w:lang w:val="en-GB"/>
        </w:rPr>
        <w:t xml:space="preserve">. </w:t>
      </w:r>
    </w:p>
    <w:p w14:paraId="3A0CB0D3" w14:textId="16243B64" w:rsidR="006909C0" w:rsidRPr="00803CFD" w:rsidRDefault="006909C0" w:rsidP="00803CFD">
      <w:pPr>
        <w:spacing w:line="276" w:lineRule="auto"/>
        <w:rPr>
          <w:rFonts w:eastAsia="Times New Roman" w:cstheme="minorHAnsi"/>
          <w:b/>
          <w:bCs/>
          <w:color w:val="008080"/>
          <w:lang w:eastAsia="en-GB"/>
        </w:rPr>
      </w:pPr>
      <w:r w:rsidRPr="00803CFD">
        <w:rPr>
          <w:rFonts w:eastAsia="Times New Roman" w:cstheme="minorHAnsi"/>
          <w:b/>
          <w:bCs/>
          <w:color w:val="008080"/>
          <w:lang w:eastAsia="en-GB"/>
        </w:rPr>
        <w:t xml:space="preserve">Table </w:t>
      </w:r>
      <w:r w:rsidR="00803CFD">
        <w:rPr>
          <w:rFonts w:eastAsia="Times New Roman" w:cstheme="minorHAnsi"/>
          <w:b/>
          <w:bCs/>
          <w:color w:val="008080"/>
          <w:lang w:eastAsia="en-GB"/>
        </w:rPr>
        <w:t>2:</w:t>
      </w:r>
      <w:r w:rsidRPr="00803CFD">
        <w:rPr>
          <w:rFonts w:eastAsia="Times New Roman" w:cstheme="minorHAnsi"/>
          <w:b/>
          <w:bCs/>
          <w:color w:val="008080"/>
          <w:lang w:eastAsia="en-GB"/>
        </w:rPr>
        <w:t xml:space="preserve"> Summary of participant sampling for Component 2 (feasibility and acceptability)</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1654"/>
        <w:gridCol w:w="2707"/>
        <w:gridCol w:w="2471"/>
        <w:gridCol w:w="1530"/>
        <w:gridCol w:w="982"/>
      </w:tblGrid>
      <w:tr w:rsidR="006909C0" w:rsidRPr="006909C0" w14:paraId="12CE2BA6" w14:textId="77777777" w:rsidTr="00AE6FB5">
        <w:trPr>
          <w:trHeight w:val="1020"/>
        </w:trPr>
        <w:tc>
          <w:tcPr>
            <w:tcW w:w="1654" w:type="dxa"/>
            <w:tcMar>
              <w:left w:w="105" w:type="dxa"/>
              <w:right w:w="105" w:type="dxa"/>
            </w:tcMar>
            <w:vAlign w:val="center"/>
          </w:tcPr>
          <w:p w14:paraId="13E85949" w14:textId="77777777" w:rsidR="006909C0" w:rsidRPr="006909C0" w:rsidRDefault="006909C0" w:rsidP="00AE6FB5">
            <w:pPr>
              <w:rPr>
                <w:rFonts w:eastAsia="Calibri" w:cstheme="minorHAnsi"/>
                <w:sz w:val="22"/>
                <w:szCs w:val="22"/>
              </w:rPr>
            </w:pPr>
            <w:r w:rsidRPr="006909C0">
              <w:rPr>
                <w:rFonts w:eastAsia="Calibri" w:cstheme="minorHAnsi"/>
                <w:b/>
                <w:bCs/>
                <w:sz w:val="22"/>
                <w:szCs w:val="22"/>
                <w:lang w:val="en-GB"/>
              </w:rPr>
              <w:t>Level</w:t>
            </w:r>
          </w:p>
        </w:tc>
        <w:tc>
          <w:tcPr>
            <w:tcW w:w="2707" w:type="dxa"/>
            <w:tcMar>
              <w:left w:w="105" w:type="dxa"/>
              <w:right w:w="105" w:type="dxa"/>
            </w:tcMar>
            <w:vAlign w:val="center"/>
          </w:tcPr>
          <w:p w14:paraId="53B5F5B3" w14:textId="77777777" w:rsidR="006909C0" w:rsidRPr="006909C0" w:rsidRDefault="006909C0" w:rsidP="00AE6FB5">
            <w:pPr>
              <w:rPr>
                <w:rFonts w:eastAsia="Calibri" w:cstheme="minorHAnsi"/>
                <w:sz w:val="22"/>
                <w:szCs w:val="22"/>
              </w:rPr>
            </w:pPr>
            <w:r w:rsidRPr="006909C0">
              <w:rPr>
                <w:rFonts w:eastAsia="Calibri" w:cstheme="minorHAnsi"/>
                <w:b/>
                <w:bCs/>
                <w:sz w:val="22"/>
                <w:szCs w:val="22"/>
                <w:lang w:val="en-GB"/>
              </w:rPr>
              <w:t>Participant group</w:t>
            </w:r>
          </w:p>
        </w:tc>
        <w:tc>
          <w:tcPr>
            <w:tcW w:w="2471" w:type="dxa"/>
            <w:tcMar>
              <w:left w:w="105" w:type="dxa"/>
              <w:right w:w="105" w:type="dxa"/>
            </w:tcMar>
            <w:vAlign w:val="center"/>
          </w:tcPr>
          <w:p w14:paraId="069FA601" w14:textId="77777777" w:rsidR="006909C0" w:rsidRPr="006909C0" w:rsidRDefault="006909C0" w:rsidP="00AE6FB5">
            <w:pPr>
              <w:rPr>
                <w:rFonts w:eastAsia="Calibri" w:cstheme="minorHAnsi"/>
                <w:sz w:val="22"/>
                <w:szCs w:val="22"/>
              </w:rPr>
            </w:pPr>
            <w:r w:rsidRPr="006909C0">
              <w:rPr>
                <w:rFonts w:eastAsia="Calibri" w:cstheme="minorHAnsi"/>
                <w:b/>
                <w:bCs/>
                <w:sz w:val="22"/>
                <w:szCs w:val="22"/>
                <w:lang w:val="en-GB"/>
              </w:rPr>
              <w:t>Method</w:t>
            </w:r>
          </w:p>
        </w:tc>
        <w:tc>
          <w:tcPr>
            <w:tcW w:w="1530" w:type="dxa"/>
            <w:tcMar>
              <w:left w:w="105" w:type="dxa"/>
              <w:right w:w="105" w:type="dxa"/>
            </w:tcMar>
            <w:vAlign w:val="center"/>
          </w:tcPr>
          <w:p w14:paraId="35B01CE7" w14:textId="77777777" w:rsidR="006909C0" w:rsidRPr="006909C0" w:rsidRDefault="006909C0" w:rsidP="00AE6FB5">
            <w:pPr>
              <w:rPr>
                <w:rFonts w:eastAsia="Calibri" w:cstheme="minorHAnsi"/>
                <w:b/>
                <w:bCs/>
                <w:sz w:val="22"/>
                <w:szCs w:val="22"/>
              </w:rPr>
            </w:pPr>
            <w:r w:rsidRPr="006909C0">
              <w:rPr>
                <w:rFonts w:eastAsia="Calibri" w:cstheme="minorHAnsi"/>
                <w:b/>
                <w:bCs/>
                <w:sz w:val="22"/>
                <w:szCs w:val="22"/>
                <w:lang w:val="en-GB"/>
              </w:rPr>
              <w:t>No. interviews/</w:t>
            </w:r>
            <w:proofErr w:type="spellStart"/>
            <w:r w:rsidRPr="006909C0">
              <w:rPr>
                <w:rFonts w:eastAsia="Calibri" w:cstheme="minorHAnsi"/>
                <w:b/>
                <w:bCs/>
                <w:sz w:val="22"/>
                <w:szCs w:val="22"/>
                <w:lang w:val="en-GB"/>
              </w:rPr>
              <w:t>FGDs</w:t>
            </w:r>
            <w:proofErr w:type="spellEnd"/>
          </w:p>
        </w:tc>
        <w:tc>
          <w:tcPr>
            <w:tcW w:w="982" w:type="dxa"/>
            <w:tcMar>
              <w:left w:w="105" w:type="dxa"/>
              <w:right w:w="105" w:type="dxa"/>
            </w:tcMar>
            <w:vAlign w:val="center"/>
          </w:tcPr>
          <w:p w14:paraId="405187A9" w14:textId="77777777" w:rsidR="006909C0" w:rsidRPr="006909C0" w:rsidRDefault="006909C0" w:rsidP="00AE6FB5">
            <w:pPr>
              <w:rPr>
                <w:rFonts w:eastAsia="Calibri" w:cstheme="minorHAnsi"/>
                <w:sz w:val="22"/>
                <w:szCs w:val="22"/>
              </w:rPr>
            </w:pPr>
            <w:r w:rsidRPr="006909C0">
              <w:rPr>
                <w:rFonts w:eastAsia="Calibri" w:cstheme="minorHAnsi"/>
                <w:b/>
                <w:bCs/>
                <w:sz w:val="22"/>
                <w:szCs w:val="22"/>
                <w:lang w:val="en-GB"/>
              </w:rPr>
              <w:t>Total No. participants</w:t>
            </w:r>
          </w:p>
        </w:tc>
      </w:tr>
      <w:tr w:rsidR="006909C0" w:rsidRPr="006909C0" w14:paraId="51352C28" w14:textId="77777777" w:rsidTr="00AE6FB5">
        <w:trPr>
          <w:trHeight w:val="1637"/>
        </w:trPr>
        <w:tc>
          <w:tcPr>
            <w:tcW w:w="1654" w:type="dxa"/>
            <w:tcMar>
              <w:left w:w="105" w:type="dxa"/>
              <w:right w:w="105" w:type="dxa"/>
            </w:tcMar>
            <w:vAlign w:val="center"/>
          </w:tcPr>
          <w:p w14:paraId="0A6D3D33"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National</w:t>
            </w:r>
          </w:p>
        </w:tc>
        <w:tc>
          <w:tcPr>
            <w:tcW w:w="2707" w:type="dxa"/>
            <w:tcMar>
              <w:left w:w="105" w:type="dxa"/>
              <w:right w:w="105" w:type="dxa"/>
            </w:tcMar>
            <w:vAlign w:val="center"/>
          </w:tcPr>
          <w:p w14:paraId="1BD1825B"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SMC planning/management /delivery stakeholders (</w:t>
            </w:r>
            <w:proofErr w:type="spellStart"/>
            <w:r w:rsidRPr="006909C0">
              <w:rPr>
                <w:rFonts w:eastAsia="Calibri" w:cstheme="minorHAnsi"/>
                <w:sz w:val="22"/>
                <w:szCs w:val="22"/>
                <w:lang w:val="en-GB"/>
              </w:rPr>
              <w:t>NMCP</w:t>
            </w:r>
            <w:proofErr w:type="spellEnd"/>
            <w:r w:rsidRPr="006909C0">
              <w:rPr>
                <w:rFonts w:eastAsia="Calibri" w:cstheme="minorHAnsi"/>
                <w:sz w:val="22"/>
                <w:szCs w:val="22"/>
                <w:lang w:val="en-GB"/>
              </w:rPr>
              <w:t>, government bodies, implementing partners)</w:t>
            </w:r>
          </w:p>
        </w:tc>
        <w:tc>
          <w:tcPr>
            <w:tcW w:w="2471" w:type="dxa"/>
            <w:tcMar>
              <w:left w:w="105" w:type="dxa"/>
              <w:right w:w="105" w:type="dxa"/>
            </w:tcMar>
            <w:vAlign w:val="center"/>
          </w:tcPr>
          <w:p w14:paraId="4F8292B5"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KII, identified via pre-determined participation programme</w:t>
            </w:r>
          </w:p>
        </w:tc>
        <w:tc>
          <w:tcPr>
            <w:tcW w:w="1530" w:type="dxa"/>
            <w:tcMar>
              <w:left w:w="105" w:type="dxa"/>
              <w:right w:w="105" w:type="dxa"/>
            </w:tcMar>
            <w:vAlign w:val="center"/>
          </w:tcPr>
          <w:p w14:paraId="5F4305B0"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Up to 10 interviews</w:t>
            </w:r>
          </w:p>
        </w:tc>
        <w:tc>
          <w:tcPr>
            <w:tcW w:w="982" w:type="dxa"/>
            <w:tcMar>
              <w:left w:w="105" w:type="dxa"/>
              <w:right w:w="105" w:type="dxa"/>
            </w:tcMar>
            <w:vAlign w:val="center"/>
          </w:tcPr>
          <w:p w14:paraId="293E2C45"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10</w:t>
            </w:r>
          </w:p>
        </w:tc>
      </w:tr>
      <w:tr w:rsidR="006909C0" w:rsidRPr="006909C0" w14:paraId="3785B990" w14:textId="77777777" w:rsidTr="00AE6FB5">
        <w:trPr>
          <w:trHeight w:val="300"/>
        </w:trPr>
        <w:tc>
          <w:tcPr>
            <w:tcW w:w="1654" w:type="dxa"/>
            <w:vMerge w:val="restart"/>
            <w:tcMar>
              <w:left w:w="105" w:type="dxa"/>
              <w:right w:w="105" w:type="dxa"/>
            </w:tcMar>
            <w:vAlign w:val="center"/>
          </w:tcPr>
          <w:p w14:paraId="7FEBD33E"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Implementation</w:t>
            </w:r>
          </w:p>
        </w:tc>
        <w:tc>
          <w:tcPr>
            <w:tcW w:w="2707" w:type="dxa"/>
            <w:tcMar>
              <w:left w:w="105" w:type="dxa"/>
              <w:right w:w="105" w:type="dxa"/>
            </w:tcMar>
            <w:vAlign w:val="center"/>
          </w:tcPr>
          <w:p w14:paraId="1513F420"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Community distributors</w:t>
            </w:r>
          </w:p>
        </w:tc>
        <w:tc>
          <w:tcPr>
            <w:tcW w:w="2471" w:type="dxa"/>
            <w:tcMar>
              <w:left w:w="105" w:type="dxa"/>
              <w:right w:w="105" w:type="dxa"/>
            </w:tcMar>
            <w:vAlign w:val="center"/>
          </w:tcPr>
          <w:p w14:paraId="39893A2E" w14:textId="77777777" w:rsidR="006909C0" w:rsidRPr="006909C0" w:rsidRDefault="006909C0" w:rsidP="00AE6FB5">
            <w:pPr>
              <w:rPr>
                <w:rFonts w:eastAsia="Calibri" w:cstheme="minorHAnsi"/>
                <w:sz w:val="22"/>
                <w:szCs w:val="22"/>
              </w:rPr>
            </w:pPr>
            <w:proofErr w:type="spellStart"/>
            <w:r w:rsidRPr="006909C0">
              <w:rPr>
                <w:rFonts w:eastAsia="Calibri" w:cstheme="minorHAnsi"/>
                <w:sz w:val="22"/>
                <w:szCs w:val="22"/>
                <w:lang w:val="en-GB"/>
              </w:rPr>
              <w:t>FGD</w:t>
            </w:r>
            <w:proofErr w:type="spellEnd"/>
            <w:r w:rsidRPr="006909C0">
              <w:rPr>
                <w:rFonts w:eastAsia="Calibri" w:cstheme="minorHAnsi"/>
                <w:sz w:val="22"/>
                <w:szCs w:val="22"/>
                <w:lang w:val="en-GB"/>
              </w:rPr>
              <w:t>, identified with support from local SMC implementation teams</w:t>
            </w:r>
          </w:p>
        </w:tc>
        <w:tc>
          <w:tcPr>
            <w:tcW w:w="1530" w:type="dxa"/>
            <w:tcMar>
              <w:left w:w="105" w:type="dxa"/>
              <w:right w:w="105" w:type="dxa"/>
            </w:tcMar>
            <w:vAlign w:val="center"/>
          </w:tcPr>
          <w:p w14:paraId="6089C648" w14:textId="7E3767C6" w:rsidR="006909C0" w:rsidRPr="006909C0" w:rsidRDefault="006909C0" w:rsidP="002A5A73">
            <w:pPr>
              <w:rPr>
                <w:rFonts w:eastAsia="Calibri" w:cstheme="minorHAnsi"/>
                <w:sz w:val="22"/>
                <w:szCs w:val="22"/>
              </w:rPr>
            </w:pPr>
            <w:r w:rsidRPr="006909C0">
              <w:rPr>
                <w:rFonts w:eastAsia="Calibri" w:cstheme="minorHAnsi"/>
                <w:sz w:val="22"/>
                <w:szCs w:val="22"/>
                <w:lang w:val="en-GB"/>
              </w:rPr>
              <w:t xml:space="preserve">2 </w:t>
            </w:r>
            <w:proofErr w:type="spellStart"/>
            <w:r w:rsidRPr="006909C0">
              <w:rPr>
                <w:rFonts w:eastAsia="Calibri" w:cstheme="minorHAnsi"/>
                <w:sz w:val="22"/>
                <w:szCs w:val="22"/>
                <w:lang w:val="en-GB"/>
              </w:rPr>
              <w:t>FGDs</w:t>
            </w:r>
            <w:proofErr w:type="spellEnd"/>
            <w:r w:rsidRPr="006909C0">
              <w:rPr>
                <w:rFonts w:eastAsia="Calibri" w:cstheme="minorHAnsi"/>
                <w:sz w:val="22"/>
                <w:szCs w:val="22"/>
                <w:lang w:val="en-GB"/>
              </w:rPr>
              <w:t xml:space="preserve"> per target population (</w:t>
            </w:r>
            <w:r w:rsidR="002A5A73">
              <w:rPr>
                <w:rFonts w:eastAsia="Calibri" w:cstheme="minorHAnsi"/>
                <w:sz w:val="22"/>
                <w:szCs w:val="22"/>
                <w:lang w:val="en-GB"/>
              </w:rPr>
              <w:t>12</w:t>
            </w:r>
            <w:r w:rsidRPr="006909C0">
              <w:rPr>
                <w:rFonts w:eastAsia="Calibri" w:cstheme="minorHAnsi"/>
                <w:sz w:val="22"/>
                <w:szCs w:val="22"/>
                <w:lang w:val="en-GB"/>
              </w:rPr>
              <w:t xml:space="preserve"> total)</w:t>
            </w:r>
          </w:p>
        </w:tc>
        <w:tc>
          <w:tcPr>
            <w:tcW w:w="982" w:type="dxa"/>
            <w:tcMar>
              <w:left w:w="105" w:type="dxa"/>
              <w:right w:w="105" w:type="dxa"/>
            </w:tcMar>
            <w:vAlign w:val="center"/>
          </w:tcPr>
          <w:p w14:paraId="2088B49D" w14:textId="378D1673" w:rsidR="006909C0" w:rsidRPr="006909C0" w:rsidRDefault="006909C0" w:rsidP="002A5A73">
            <w:pPr>
              <w:rPr>
                <w:rFonts w:eastAsia="Calibri" w:cstheme="minorHAnsi"/>
                <w:sz w:val="22"/>
                <w:szCs w:val="22"/>
              </w:rPr>
            </w:pPr>
            <w:r w:rsidRPr="006909C0">
              <w:rPr>
                <w:rFonts w:eastAsia="Calibri" w:cstheme="minorHAnsi"/>
                <w:sz w:val="22"/>
                <w:szCs w:val="22"/>
                <w:lang w:val="en-GB"/>
              </w:rPr>
              <w:t xml:space="preserve">Up to </w:t>
            </w:r>
            <w:r w:rsidR="002A5A73">
              <w:rPr>
                <w:rFonts w:eastAsia="Calibri" w:cstheme="minorHAnsi"/>
                <w:sz w:val="22"/>
                <w:szCs w:val="22"/>
                <w:lang w:val="en-GB"/>
              </w:rPr>
              <w:t>96</w:t>
            </w:r>
          </w:p>
        </w:tc>
      </w:tr>
      <w:tr w:rsidR="006909C0" w:rsidRPr="006909C0" w14:paraId="76FBEACB" w14:textId="77777777" w:rsidTr="00AE6FB5">
        <w:trPr>
          <w:trHeight w:val="300"/>
        </w:trPr>
        <w:tc>
          <w:tcPr>
            <w:tcW w:w="1654" w:type="dxa"/>
            <w:vMerge/>
            <w:vAlign w:val="center"/>
          </w:tcPr>
          <w:p w14:paraId="202C8A94" w14:textId="77777777" w:rsidR="006909C0" w:rsidRPr="006909C0" w:rsidRDefault="006909C0" w:rsidP="00AE6FB5">
            <w:pPr>
              <w:rPr>
                <w:rFonts w:cstheme="minorHAnsi"/>
                <w:sz w:val="22"/>
                <w:szCs w:val="22"/>
              </w:rPr>
            </w:pPr>
          </w:p>
        </w:tc>
        <w:tc>
          <w:tcPr>
            <w:tcW w:w="2707" w:type="dxa"/>
            <w:tcMar>
              <w:left w:w="105" w:type="dxa"/>
              <w:right w:w="105" w:type="dxa"/>
            </w:tcMar>
            <w:vAlign w:val="center"/>
          </w:tcPr>
          <w:p w14:paraId="67CD0B42"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Supervisors</w:t>
            </w:r>
          </w:p>
        </w:tc>
        <w:tc>
          <w:tcPr>
            <w:tcW w:w="2471" w:type="dxa"/>
            <w:tcMar>
              <w:left w:w="105" w:type="dxa"/>
              <w:right w:w="105" w:type="dxa"/>
            </w:tcMar>
            <w:vAlign w:val="center"/>
          </w:tcPr>
          <w:p w14:paraId="4035C55C" w14:textId="77777777" w:rsidR="006909C0" w:rsidRPr="006909C0" w:rsidRDefault="006909C0" w:rsidP="00AE6FB5">
            <w:pPr>
              <w:rPr>
                <w:rFonts w:eastAsia="Calibri" w:cstheme="minorHAnsi"/>
                <w:sz w:val="22"/>
                <w:szCs w:val="22"/>
              </w:rPr>
            </w:pPr>
            <w:proofErr w:type="spellStart"/>
            <w:r w:rsidRPr="006909C0">
              <w:rPr>
                <w:rFonts w:eastAsia="Calibri" w:cstheme="minorHAnsi"/>
                <w:sz w:val="22"/>
                <w:szCs w:val="22"/>
                <w:lang w:val="en-GB"/>
              </w:rPr>
              <w:t>FGD</w:t>
            </w:r>
            <w:proofErr w:type="spellEnd"/>
            <w:r w:rsidRPr="006909C0">
              <w:rPr>
                <w:rFonts w:eastAsia="Calibri" w:cstheme="minorHAnsi"/>
                <w:sz w:val="22"/>
                <w:szCs w:val="22"/>
                <w:lang w:val="en-GB"/>
              </w:rPr>
              <w:t>, identified with support from local SMC implementation teams</w:t>
            </w:r>
          </w:p>
        </w:tc>
        <w:tc>
          <w:tcPr>
            <w:tcW w:w="1530" w:type="dxa"/>
            <w:tcMar>
              <w:left w:w="105" w:type="dxa"/>
              <w:right w:w="105" w:type="dxa"/>
            </w:tcMar>
            <w:vAlign w:val="center"/>
          </w:tcPr>
          <w:p w14:paraId="69E120DA" w14:textId="5768E8C7" w:rsidR="006909C0" w:rsidRPr="006909C0" w:rsidRDefault="006909C0" w:rsidP="002A5A73">
            <w:pPr>
              <w:rPr>
                <w:rFonts w:eastAsia="Calibri" w:cstheme="minorHAnsi"/>
                <w:sz w:val="22"/>
                <w:szCs w:val="22"/>
              </w:rPr>
            </w:pPr>
            <w:r w:rsidRPr="006909C0">
              <w:rPr>
                <w:rFonts w:eastAsia="Calibri" w:cstheme="minorHAnsi"/>
                <w:sz w:val="22"/>
                <w:szCs w:val="22"/>
                <w:lang w:val="en-GB"/>
              </w:rPr>
              <w:t xml:space="preserve">2 </w:t>
            </w:r>
            <w:proofErr w:type="spellStart"/>
            <w:r w:rsidRPr="006909C0">
              <w:rPr>
                <w:rFonts w:eastAsia="Calibri" w:cstheme="minorHAnsi"/>
                <w:sz w:val="22"/>
                <w:szCs w:val="22"/>
                <w:lang w:val="en-GB"/>
              </w:rPr>
              <w:t>FGDs</w:t>
            </w:r>
            <w:proofErr w:type="spellEnd"/>
            <w:r w:rsidRPr="006909C0">
              <w:rPr>
                <w:rFonts w:eastAsia="Calibri" w:cstheme="minorHAnsi"/>
                <w:sz w:val="22"/>
                <w:szCs w:val="22"/>
                <w:lang w:val="en-GB"/>
              </w:rPr>
              <w:t xml:space="preserve"> per target population (</w:t>
            </w:r>
            <w:r w:rsidR="002A5A73">
              <w:rPr>
                <w:rFonts w:eastAsia="Calibri" w:cstheme="minorHAnsi"/>
                <w:sz w:val="22"/>
                <w:szCs w:val="22"/>
                <w:lang w:val="en-GB"/>
              </w:rPr>
              <w:t>12</w:t>
            </w:r>
            <w:r w:rsidRPr="006909C0">
              <w:rPr>
                <w:rFonts w:eastAsia="Calibri" w:cstheme="minorHAnsi"/>
                <w:sz w:val="22"/>
                <w:szCs w:val="22"/>
                <w:lang w:val="en-GB"/>
              </w:rPr>
              <w:t xml:space="preserve"> total)</w:t>
            </w:r>
          </w:p>
        </w:tc>
        <w:tc>
          <w:tcPr>
            <w:tcW w:w="982" w:type="dxa"/>
            <w:tcMar>
              <w:left w:w="105" w:type="dxa"/>
              <w:right w:w="105" w:type="dxa"/>
            </w:tcMar>
            <w:vAlign w:val="center"/>
          </w:tcPr>
          <w:p w14:paraId="7CB64181" w14:textId="05F9CA9D" w:rsidR="006909C0" w:rsidRPr="006909C0" w:rsidRDefault="006909C0" w:rsidP="002A5A73">
            <w:pPr>
              <w:rPr>
                <w:rFonts w:eastAsia="Calibri" w:cstheme="minorHAnsi"/>
                <w:sz w:val="22"/>
                <w:szCs w:val="22"/>
              </w:rPr>
            </w:pPr>
            <w:r w:rsidRPr="006909C0">
              <w:rPr>
                <w:rFonts w:eastAsia="Calibri" w:cstheme="minorHAnsi"/>
                <w:sz w:val="22"/>
                <w:szCs w:val="22"/>
                <w:lang w:val="en-GB"/>
              </w:rPr>
              <w:t xml:space="preserve">Up to </w:t>
            </w:r>
            <w:r w:rsidR="002A5A73">
              <w:rPr>
                <w:rFonts w:eastAsia="Calibri" w:cstheme="minorHAnsi"/>
                <w:sz w:val="22"/>
                <w:szCs w:val="22"/>
                <w:lang w:val="en-GB"/>
              </w:rPr>
              <w:t>96</w:t>
            </w:r>
          </w:p>
        </w:tc>
      </w:tr>
      <w:tr w:rsidR="006909C0" w:rsidRPr="006909C0" w14:paraId="4283EA0D" w14:textId="77777777" w:rsidTr="00AE6FB5">
        <w:trPr>
          <w:trHeight w:val="300"/>
        </w:trPr>
        <w:tc>
          <w:tcPr>
            <w:tcW w:w="1654" w:type="dxa"/>
            <w:vMerge w:val="restart"/>
            <w:tcMar>
              <w:left w:w="105" w:type="dxa"/>
              <w:right w:w="105" w:type="dxa"/>
            </w:tcMar>
            <w:vAlign w:val="center"/>
          </w:tcPr>
          <w:p w14:paraId="396B748B"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Community</w:t>
            </w:r>
          </w:p>
        </w:tc>
        <w:tc>
          <w:tcPr>
            <w:tcW w:w="2707" w:type="dxa"/>
            <w:tcMar>
              <w:left w:w="105" w:type="dxa"/>
              <w:right w:w="105" w:type="dxa"/>
            </w:tcMar>
            <w:vAlign w:val="center"/>
          </w:tcPr>
          <w:p w14:paraId="6A62C9A4"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Caregivers (male)</w:t>
            </w:r>
          </w:p>
        </w:tc>
        <w:tc>
          <w:tcPr>
            <w:tcW w:w="2471" w:type="dxa"/>
            <w:tcMar>
              <w:left w:w="105" w:type="dxa"/>
              <w:right w:w="105" w:type="dxa"/>
            </w:tcMar>
            <w:vAlign w:val="center"/>
          </w:tcPr>
          <w:p w14:paraId="6ADE8DEA" w14:textId="77777777" w:rsidR="006909C0" w:rsidRPr="006909C0" w:rsidRDefault="006909C0" w:rsidP="00AE6FB5">
            <w:pPr>
              <w:rPr>
                <w:rFonts w:eastAsia="Calibri" w:cstheme="minorHAnsi"/>
                <w:sz w:val="22"/>
                <w:szCs w:val="22"/>
              </w:rPr>
            </w:pPr>
            <w:proofErr w:type="spellStart"/>
            <w:r w:rsidRPr="006909C0">
              <w:rPr>
                <w:rFonts w:eastAsia="Calibri" w:cstheme="minorHAnsi"/>
                <w:sz w:val="22"/>
                <w:szCs w:val="22"/>
                <w:lang w:val="en-GB"/>
              </w:rPr>
              <w:t>FGD</w:t>
            </w:r>
            <w:proofErr w:type="spellEnd"/>
            <w:r w:rsidRPr="006909C0">
              <w:rPr>
                <w:rFonts w:eastAsia="Calibri" w:cstheme="minorHAnsi"/>
                <w:sz w:val="22"/>
                <w:szCs w:val="22"/>
                <w:lang w:val="en-GB"/>
              </w:rPr>
              <w:t>, purposively sampled via community entry points</w:t>
            </w:r>
          </w:p>
        </w:tc>
        <w:tc>
          <w:tcPr>
            <w:tcW w:w="1530" w:type="dxa"/>
            <w:tcMar>
              <w:left w:w="105" w:type="dxa"/>
              <w:right w:w="105" w:type="dxa"/>
            </w:tcMar>
            <w:vAlign w:val="center"/>
          </w:tcPr>
          <w:p w14:paraId="76F73514" w14:textId="251555B9" w:rsidR="006909C0" w:rsidRPr="006909C0" w:rsidRDefault="006909C0" w:rsidP="002A5A73">
            <w:pPr>
              <w:rPr>
                <w:rFonts w:eastAsia="Calibri" w:cstheme="minorHAnsi"/>
                <w:sz w:val="22"/>
                <w:szCs w:val="22"/>
              </w:rPr>
            </w:pPr>
            <w:r w:rsidRPr="006909C0">
              <w:rPr>
                <w:rFonts w:eastAsia="Calibri" w:cstheme="minorHAnsi"/>
                <w:sz w:val="22"/>
                <w:szCs w:val="22"/>
                <w:lang w:val="en-GB"/>
              </w:rPr>
              <w:t xml:space="preserve">2 </w:t>
            </w:r>
            <w:proofErr w:type="spellStart"/>
            <w:r w:rsidRPr="006909C0">
              <w:rPr>
                <w:rFonts w:eastAsia="Calibri" w:cstheme="minorHAnsi"/>
                <w:sz w:val="22"/>
                <w:szCs w:val="22"/>
                <w:lang w:val="en-GB"/>
              </w:rPr>
              <w:t>FGD</w:t>
            </w:r>
            <w:proofErr w:type="spellEnd"/>
            <w:r w:rsidRPr="006909C0">
              <w:rPr>
                <w:rFonts w:eastAsia="Calibri" w:cstheme="minorHAnsi"/>
                <w:sz w:val="22"/>
                <w:szCs w:val="22"/>
                <w:lang w:val="en-GB"/>
              </w:rPr>
              <w:t xml:space="preserve"> per target population (</w:t>
            </w:r>
            <w:r w:rsidR="002A5A73">
              <w:rPr>
                <w:rFonts w:eastAsia="Calibri" w:cstheme="minorHAnsi"/>
                <w:sz w:val="22"/>
                <w:szCs w:val="22"/>
                <w:lang w:val="en-GB"/>
              </w:rPr>
              <w:t>12</w:t>
            </w:r>
            <w:r w:rsidRPr="006909C0">
              <w:rPr>
                <w:rFonts w:eastAsia="Calibri" w:cstheme="minorHAnsi"/>
                <w:sz w:val="22"/>
                <w:szCs w:val="22"/>
                <w:lang w:val="en-GB"/>
              </w:rPr>
              <w:t xml:space="preserve"> total)</w:t>
            </w:r>
          </w:p>
        </w:tc>
        <w:tc>
          <w:tcPr>
            <w:tcW w:w="982" w:type="dxa"/>
            <w:tcMar>
              <w:left w:w="105" w:type="dxa"/>
              <w:right w:w="105" w:type="dxa"/>
            </w:tcMar>
            <w:vAlign w:val="center"/>
          </w:tcPr>
          <w:p w14:paraId="04BC2FD6" w14:textId="2D0DD4CC" w:rsidR="006909C0" w:rsidRPr="006909C0" w:rsidRDefault="006909C0" w:rsidP="002A5A73">
            <w:pPr>
              <w:rPr>
                <w:rFonts w:eastAsia="Calibri" w:cstheme="minorHAnsi"/>
                <w:sz w:val="22"/>
                <w:szCs w:val="22"/>
              </w:rPr>
            </w:pPr>
            <w:r w:rsidRPr="006909C0">
              <w:rPr>
                <w:rFonts w:eastAsia="Calibri" w:cstheme="minorHAnsi"/>
                <w:sz w:val="22"/>
                <w:szCs w:val="22"/>
                <w:lang w:val="en-GB"/>
              </w:rPr>
              <w:t xml:space="preserve">Up to </w:t>
            </w:r>
            <w:r w:rsidR="002A5A73">
              <w:rPr>
                <w:rFonts w:eastAsia="Calibri" w:cstheme="minorHAnsi"/>
                <w:sz w:val="22"/>
                <w:szCs w:val="22"/>
                <w:lang w:val="en-GB"/>
              </w:rPr>
              <w:t>96</w:t>
            </w:r>
          </w:p>
        </w:tc>
      </w:tr>
      <w:tr w:rsidR="006909C0" w:rsidRPr="006909C0" w14:paraId="2CC34A7A" w14:textId="77777777" w:rsidTr="00AE6FB5">
        <w:trPr>
          <w:trHeight w:val="300"/>
        </w:trPr>
        <w:tc>
          <w:tcPr>
            <w:tcW w:w="1654" w:type="dxa"/>
            <w:vMerge/>
            <w:vAlign w:val="center"/>
          </w:tcPr>
          <w:p w14:paraId="59B6CF3C" w14:textId="77777777" w:rsidR="006909C0" w:rsidRPr="006909C0" w:rsidRDefault="006909C0" w:rsidP="00AE6FB5">
            <w:pPr>
              <w:rPr>
                <w:rFonts w:cstheme="minorHAnsi"/>
                <w:sz w:val="22"/>
                <w:szCs w:val="22"/>
              </w:rPr>
            </w:pPr>
          </w:p>
        </w:tc>
        <w:tc>
          <w:tcPr>
            <w:tcW w:w="2707" w:type="dxa"/>
            <w:tcMar>
              <w:left w:w="105" w:type="dxa"/>
              <w:right w:w="105" w:type="dxa"/>
            </w:tcMar>
            <w:vAlign w:val="center"/>
          </w:tcPr>
          <w:p w14:paraId="55391AD2" w14:textId="77777777" w:rsidR="006909C0" w:rsidRPr="006909C0" w:rsidRDefault="006909C0" w:rsidP="00AE6FB5">
            <w:pPr>
              <w:rPr>
                <w:rFonts w:eastAsia="Calibri" w:cstheme="minorHAnsi"/>
                <w:sz w:val="22"/>
                <w:szCs w:val="22"/>
              </w:rPr>
            </w:pPr>
            <w:r w:rsidRPr="006909C0">
              <w:rPr>
                <w:rFonts w:eastAsia="Calibri" w:cstheme="minorHAnsi"/>
                <w:sz w:val="22"/>
                <w:szCs w:val="22"/>
                <w:lang w:val="en-GB"/>
              </w:rPr>
              <w:t>Caregivers (female)</w:t>
            </w:r>
          </w:p>
        </w:tc>
        <w:tc>
          <w:tcPr>
            <w:tcW w:w="2471" w:type="dxa"/>
            <w:tcMar>
              <w:left w:w="105" w:type="dxa"/>
              <w:right w:w="105" w:type="dxa"/>
            </w:tcMar>
            <w:vAlign w:val="center"/>
          </w:tcPr>
          <w:p w14:paraId="0AC6C4F5" w14:textId="77777777" w:rsidR="006909C0" w:rsidRPr="006909C0" w:rsidRDefault="006909C0" w:rsidP="00AE6FB5">
            <w:pPr>
              <w:rPr>
                <w:rFonts w:eastAsia="Calibri" w:cstheme="minorHAnsi"/>
                <w:sz w:val="22"/>
                <w:szCs w:val="22"/>
              </w:rPr>
            </w:pPr>
            <w:proofErr w:type="spellStart"/>
            <w:r w:rsidRPr="006909C0">
              <w:rPr>
                <w:rFonts w:eastAsia="Calibri" w:cstheme="minorHAnsi"/>
                <w:sz w:val="22"/>
                <w:szCs w:val="22"/>
                <w:lang w:val="en-GB"/>
              </w:rPr>
              <w:t>FGD</w:t>
            </w:r>
            <w:proofErr w:type="spellEnd"/>
            <w:r w:rsidRPr="006909C0">
              <w:rPr>
                <w:rFonts w:eastAsia="Calibri" w:cstheme="minorHAnsi"/>
                <w:sz w:val="22"/>
                <w:szCs w:val="22"/>
                <w:lang w:val="en-GB"/>
              </w:rPr>
              <w:t>, purposively sampled via community entry points</w:t>
            </w:r>
          </w:p>
        </w:tc>
        <w:tc>
          <w:tcPr>
            <w:tcW w:w="1530" w:type="dxa"/>
            <w:tcMar>
              <w:left w:w="105" w:type="dxa"/>
              <w:right w:w="105" w:type="dxa"/>
            </w:tcMar>
            <w:vAlign w:val="center"/>
          </w:tcPr>
          <w:p w14:paraId="067E963E" w14:textId="3DFFFAC7" w:rsidR="006909C0" w:rsidRPr="006909C0" w:rsidRDefault="006909C0" w:rsidP="002A5A73">
            <w:pPr>
              <w:rPr>
                <w:rFonts w:eastAsia="Calibri" w:cstheme="minorHAnsi"/>
                <w:sz w:val="22"/>
                <w:szCs w:val="22"/>
              </w:rPr>
            </w:pPr>
            <w:r w:rsidRPr="006909C0">
              <w:rPr>
                <w:rFonts w:eastAsia="Calibri" w:cstheme="minorHAnsi"/>
                <w:sz w:val="22"/>
                <w:szCs w:val="22"/>
                <w:lang w:val="en-GB"/>
              </w:rPr>
              <w:t xml:space="preserve">2 </w:t>
            </w:r>
            <w:proofErr w:type="spellStart"/>
            <w:r w:rsidRPr="006909C0">
              <w:rPr>
                <w:rFonts w:eastAsia="Calibri" w:cstheme="minorHAnsi"/>
                <w:sz w:val="22"/>
                <w:szCs w:val="22"/>
                <w:lang w:val="en-GB"/>
              </w:rPr>
              <w:t>FGD</w:t>
            </w:r>
            <w:proofErr w:type="spellEnd"/>
            <w:r w:rsidRPr="006909C0">
              <w:rPr>
                <w:rFonts w:eastAsia="Calibri" w:cstheme="minorHAnsi"/>
                <w:sz w:val="22"/>
                <w:szCs w:val="22"/>
                <w:lang w:val="en-GB"/>
              </w:rPr>
              <w:t xml:space="preserve"> per target population (</w:t>
            </w:r>
            <w:r w:rsidR="002A5A73">
              <w:rPr>
                <w:rFonts w:eastAsia="Calibri" w:cstheme="minorHAnsi"/>
                <w:sz w:val="22"/>
                <w:szCs w:val="22"/>
                <w:lang w:val="en-GB"/>
              </w:rPr>
              <w:t>12</w:t>
            </w:r>
            <w:r w:rsidRPr="006909C0">
              <w:rPr>
                <w:rFonts w:eastAsia="Calibri" w:cstheme="minorHAnsi"/>
                <w:sz w:val="22"/>
                <w:szCs w:val="22"/>
                <w:lang w:val="en-GB"/>
              </w:rPr>
              <w:t xml:space="preserve"> total)</w:t>
            </w:r>
          </w:p>
        </w:tc>
        <w:tc>
          <w:tcPr>
            <w:tcW w:w="982" w:type="dxa"/>
            <w:tcMar>
              <w:left w:w="105" w:type="dxa"/>
              <w:right w:w="105" w:type="dxa"/>
            </w:tcMar>
            <w:vAlign w:val="center"/>
          </w:tcPr>
          <w:p w14:paraId="41567495" w14:textId="2978C106" w:rsidR="006909C0" w:rsidRPr="006909C0" w:rsidRDefault="006909C0" w:rsidP="002A5A73">
            <w:pPr>
              <w:rPr>
                <w:rFonts w:eastAsia="Calibri" w:cstheme="minorHAnsi"/>
                <w:sz w:val="22"/>
                <w:szCs w:val="22"/>
              </w:rPr>
            </w:pPr>
            <w:r w:rsidRPr="006909C0">
              <w:rPr>
                <w:rFonts w:eastAsia="Calibri" w:cstheme="minorHAnsi"/>
                <w:sz w:val="22"/>
                <w:szCs w:val="22"/>
                <w:lang w:val="en-GB"/>
              </w:rPr>
              <w:t xml:space="preserve">Up to </w:t>
            </w:r>
            <w:r w:rsidR="002A5A73">
              <w:rPr>
                <w:rFonts w:eastAsia="Calibri" w:cstheme="minorHAnsi"/>
                <w:sz w:val="22"/>
                <w:szCs w:val="22"/>
                <w:lang w:val="en-GB"/>
              </w:rPr>
              <w:t>96</w:t>
            </w:r>
          </w:p>
        </w:tc>
      </w:tr>
    </w:tbl>
    <w:p w14:paraId="1B791632" w14:textId="1F7BA2EB" w:rsidR="00D97EF7" w:rsidRPr="00803CFD" w:rsidRDefault="00D97EF7" w:rsidP="00D97EF7">
      <w:pPr>
        <w:spacing w:line="276" w:lineRule="auto"/>
        <w:rPr>
          <w:rFonts w:eastAsia="Times New Roman" w:cstheme="minorHAnsi"/>
          <w:b/>
          <w:bCs/>
          <w:color w:val="008080"/>
          <w:lang w:eastAsia="en-GB"/>
        </w:rPr>
      </w:pPr>
      <w:r w:rsidRPr="00803CFD">
        <w:rPr>
          <w:rFonts w:eastAsia="Times New Roman" w:cstheme="minorHAnsi"/>
          <w:b/>
          <w:bCs/>
          <w:color w:val="008080"/>
          <w:lang w:eastAsia="en-GB"/>
        </w:rPr>
        <w:lastRenderedPageBreak/>
        <w:t xml:space="preserve">Data analysis </w:t>
      </w:r>
      <w:r>
        <w:rPr>
          <w:rFonts w:eastAsia="Times New Roman" w:cstheme="minorHAnsi"/>
          <w:b/>
          <w:bCs/>
          <w:color w:val="008080"/>
          <w:lang w:eastAsia="en-GB"/>
        </w:rPr>
        <w:t>for the qualitative interviews</w:t>
      </w:r>
    </w:p>
    <w:p w14:paraId="0F55479F" w14:textId="77777777" w:rsidR="00D97EF7" w:rsidRPr="006909C0" w:rsidRDefault="00D97EF7" w:rsidP="00D97EF7">
      <w:pPr>
        <w:spacing w:line="276" w:lineRule="auto"/>
        <w:rPr>
          <w:rFonts w:eastAsia="Calibri" w:cstheme="minorHAnsi"/>
        </w:rPr>
      </w:pPr>
      <w:r w:rsidRPr="006909C0">
        <w:rPr>
          <w:rFonts w:eastAsia="Calibri" w:cstheme="minorHAnsi"/>
          <w:color w:val="000000" w:themeColor="text1"/>
          <w:lang w:val="en-GB"/>
        </w:rPr>
        <w:t xml:space="preserve">To facilitate refinements and delivery of the subsequent rapid human centred design, initial analysis will follow a rapid qualitative assessment approach, utilising a table-based method structured around </w:t>
      </w:r>
      <w:proofErr w:type="spellStart"/>
      <w:r w:rsidRPr="006909C0">
        <w:rPr>
          <w:rFonts w:eastAsia="Calibri" w:cstheme="minorHAnsi"/>
          <w:color w:val="000000" w:themeColor="text1"/>
          <w:lang w:val="en-GB"/>
        </w:rPr>
        <w:t>RREAL</w:t>
      </w:r>
      <w:proofErr w:type="spellEnd"/>
      <w:r w:rsidRPr="006909C0">
        <w:rPr>
          <w:rFonts w:eastAsia="Calibri" w:cstheme="minorHAnsi"/>
          <w:color w:val="000000" w:themeColor="text1"/>
          <w:lang w:val="en-GB"/>
        </w:rPr>
        <w:t xml:space="preserve"> Summary Sheets to rapidly synthesis emerging findings during the field work</w:t>
      </w:r>
      <w:r>
        <w:rPr>
          <w:rFonts w:eastAsia="Calibri" w:cstheme="minorHAnsi"/>
          <w:color w:val="000000" w:themeColor="text1"/>
          <w:lang w:val="en-GB"/>
        </w:rPr>
        <w:t xml:space="preserve">. </w:t>
      </w:r>
    </w:p>
    <w:p w14:paraId="55A94EDD" w14:textId="6387B464" w:rsidR="00D97EF7" w:rsidRPr="006909C0" w:rsidRDefault="00D97EF7" w:rsidP="00D97EF7">
      <w:pPr>
        <w:spacing w:line="276" w:lineRule="auto"/>
        <w:rPr>
          <w:rFonts w:eastAsia="Calibri" w:cstheme="minorHAnsi"/>
          <w:color w:val="000000" w:themeColor="text1"/>
        </w:rPr>
      </w:pPr>
      <w:r w:rsidRPr="006909C0">
        <w:rPr>
          <w:rFonts w:eastAsia="Calibri" w:cstheme="minorHAnsi"/>
          <w:color w:val="000000" w:themeColor="text1"/>
          <w:lang w:val="en-GB"/>
        </w:rPr>
        <w:t xml:space="preserve">Subsequently, all data will be transcribed verbatim and, where required, translated into English. Thematic analysis of dataset will be used to inductively and deductively identify themes and sub-themes. Distinct analysis will be conducted for </w:t>
      </w:r>
      <w:r w:rsidR="00C83B27">
        <w:rPr>
          <w:rFonts w:eastAsia="Calibri" w:cstheme="minorHAnsi"/>
          <w:color w:val="000000" w:themeColor="text1"/>
          <w:lang w:val="en-GB"/>
        </w:rPr>
        <w:t>each</w:t>
      </w:r>
      <w:r w:rsidRPr="006909C0">
        <w:rPr>
          <w:rFonts w:eastAsia="Calibri" w:cstheme="minorHAnsi"/>
          <w:color w:val="000000" w:themeColor="text1"/>
          <w:lang w:val="en-GB"/>
        </w:rPr>
        <w:t xml:space="preserve"> population groups targeted in </w:t>
      </w:r>
      <w:r w:rsidR="00C83B27">
        <w:rPr>
          <w:rFonts w:eastAsia="Calibri" w:cstheme="minorHAnsi"/>
          <w:color w:val="000000" w:themeColor="text1"/>
          <w:lang w:val="en-GB"/>
        </w:rPr>
        <w:t>Nigeria</w:t>
      </w:r>
      <w:r w:rsidRPr="006909C0">
        <w:rPr>
          <w:rFonts w:eastAsia="Calibri" w:cstheme="minorHAnsi"/>
          <w:color w:val="000000" w:themeColor="text1"/>
          <w:lang w:val="en-GB"/>
        </w:rPr>
        <w:t>, with analysis by delivery model explored where the data allows.</w:t>
      </w:r>
    </w:p>
    <w:p w14:paraId="335EBFDE" w14:textId="527A2AB8" w:rsidR="006909C0" w:rsidRPr="00803CFD" w:rsidRDefault="006909C0" w:rsidP="006909C0">
      <w:pPr>
        <w:spacing w:line="276" w:lineRule="auto"/>
        <w:rPr>
          <w:rFonts w:eastAsia="Times New Roman" w:cstheme="minorHAnsi"/>
          <w:b/>
          <w:bCs/>
          <w:color w:val="008080"/>
          <w:lang w:eastAsia="en-GB"/>
        </w:rPr>
      </w:pPr>
      <w:r w:rsidRPr="00803CFD">
        <w:rPr>
          <w:rFonts w:eastAsia="Times New Roman" w:cstheme="minorHAnsi"/>
          <w:b/>
          <w:bCs/>
          <w:color w:val="008080"/>
          <w:lang w:eastAsia="en-GB"/>
        </w:rPr>
        <w:t>Data analysis</w:t>
      </w:r>
      <w:r w:rsidR="00166C6B">
        <w:rPr>
          <w:rFonts w:eastAsia="Times New Roman" w:cstheme="minorHAnsi"/>
          <w:b/>
          <w:bCs/>
          <w:color w:val="008080"/>
          <w:lang w:eastAsia="en-GB"/>
        </w:rPr>
        <w:t xml:space="preserve"> for the differentiated SMC delivery models design</w:t>
      </w:r>
    </w:p>
    <w:p w14:paraId="54F36C82" w14:textId="578FC63F" w:rsidR="006909C0" w:rsidRPr="006909C0" w:rsidRDefault="006909C0" w:rsidP="006909C0">
      <w:pPr>
        <w:spacing w:line="276" w:lineRule="auto"/>
        <w:rPr>
          <w:rFonts w:eastAsia="Calibri" w:cstheme="minorHAnsi"/>
          <w:color w:val="000000" w:themeColor="text1"/>
        </w:rPr>
      </w:pPr>
      <w:r w:rsidRPr="006909C0">
        <w:rPr>
          <w:rFonts w:eastAsia="Calibri" w:cstheme="minorHAnsi"/>
          <w:color w:val="000000" w:themeColor="text1"/>
          <w:lang w:val="en-GB"/>
        </w:rPr>
        <w:t xml:space="preserve">Rapid framework analysis will be used. A matrix prepared in advance from the design specification will have rows for the behaviours, barriers and resources identified, and columns for each model, target population and participant group. Facilitators will complete structured debriefs within 24 hours of each workshop, and workshop outputs will be photographed and charted into the matrix. </w:t>
      </w:r>
    </w:p>
    <w:p w14:paraId="19968E4C" w14:textId="5E1E780C" w:rsidR="006909C0" w:rsidRDefault="006909C0" w:rsidP="006909C0">
      <w:pPr>
        <w:spacing w:line="276" w:lineRule="auto"/>
        <w:rPr>
          <w:rFonts w:eastAsia="Calibri" w:cstheme="minorHAnsi"/>
          <w:color w:val="000000" w:themeColor="text1"/>
          <w:lang w:val="en-GB"/>
        </w:rPr>
      </w:pPr>
      <w:r w:rsidRPr="006909C0">
        <w:rPr>
          <w:rFonts w:eastAsia="Calibri" w:cstheme="minorHAnsi"/>
          <w:color w:val="000000" w:themeColor="text1"/>
          <w:lang w:val="en-GB"/>
        </w:rPr>
        <w:t xml:space="preserve">Charting will be done in two stages: material from the first workshops will shape prototyping and the provisional pathway required to inform the subsequent cost optimisation and scenario modelling, with the second workshops and the final session added to produce the complete model refinements and behavioural support package. </w:t>
      </w:r>
    </w:p>
    <w:p w14:paraId="18CE4D4D" w14:textId="6DB8AFB2" w:rsidR="00C10AA0" w:rsidRPr="00803CFD" w:rsidRDefault="00C10AA0" w:rsidP="00C10AA0">
      <w:pPr>
        <w:spacing w:line="276" w:lineRule="auto"/>
        <w:rPr>
          <w:rFonts w:eastAsia="Times New Roman" w:cstheme="minorHAnsi"/>
          <w:b/>
          <w:bCs/>
          <w:color w:val="008080"/>
          <w:lang w:eastAsia="en-GB"/>
        </w:rPr>
      </w:pPr>
      <w:r>
        <w:rPr>
          <w:rFonts w:eastAsia="Times New Roman" w:cstheme="minorHAnsi"/>
          <w:b/>
          <w:bCs/>
          <w:color w:val="008080"/>
          <w:lang w:eastAsia="en-GB"/>
        </w:rPr>
        <w:t>Expected o</w:t>
      </w:r>
      <w:r w:rsidRPr="00803CFD">
        <w:rPr>
          <w:rFonts w:eastAsia="Times New Roman" w:cstheme="minorHAnsi"/>
          <w:b/>
          <w:bCs/>
          <w:color w:val="008080"/>
          <w:lang w:eastAsia="en-GB"/>
        </w:rPr>
        <w:t>utput</w:t>
      </w:r>
      <w:r>
        <w:rPr>
          <w:rFonts w:eastAsia="Times New Roman" w:cstheme="minorHAnsi"/>
          <w:b/>
          <w:bCs/>
          <w:color w:val="008080"/>
          <w:lang w:eastAsia="en-GB"/>
        </w:rPr>
        <w:t xml:space="preserve"> from the qualitative interviews</w:t>
      </w:r>
    </w:p>
    <w:p w14:paraId="3D7830E7" w14:textId="448307EB" w:rsidR="00C10AA0" w:rsidRPr="006909C0" w:rsidRDefault="00C10AA0" w:rsidP="00C10AA0">
      <w:pPr>
        <w:spacing w:line="276" w:lineRule="auto"/>
        <w:rPr>
          <w:rFonts w:eastAsia="Calibri" w:cstheme="minorHAnsi"/>
          <w:color w:val="000000" w:themeColor="text1"/>
        </w:rPr>
      </w:pPr>
      <w:r w:rsidRPr="006909C0">
        <w:rPr>
          <w:rFonts w:eastAsia="Calibri" w:cstheme="minorHAnsi"/>
          <w:color w:val="000000" w:themeColor="text1"/>
          <w:lang w:val="en-GB"/>
        </w:rPr>
        <w:t xml:space="preserve">Findings reports will be generated for </w:t>
      </w:r>
      <w:r w:rsidR="00C83B27">
        <w:rPr>
          <w:rFonts w:eastAsia="Calibri" w:cstheme="minorHAnsi"/>
          <w:color w:val="000000" w:themeColor="text1"/>
          <w:lang w:val="en-GB"/>
        </w:rPr>
        <w:t>Nigeria</w:t>
      </w:r>
      <w:r w:rsidRPr="006909C0">
        <w:rPr>
          <w:rFonts w:eastAsia="Calibri" w:cstheme="minorHAnsi"/>
          <w:color w:val="000000" w:themeColor="text1"/>
          <w:lang w:val="en-GB"/>
        </w:rPr>
        <w:t xml:space="preserve">, presenting the themes and sub-themes that emerged in relation to feasibility and acceptability of differentiated SMC delivery among </w:t>
      </w:r>
      <w:r w:rsidR="00C83B27">
        <w:rPr>
          <w:rFonts w:eastAsia="Calibri" w:cstheme="minorHAnsi"/>
          <w:color w:val="000000" w:themeColor="text1"/>
          <w:lang w:val="en-GB"/>
        </w:rPr>
        <w:t>each</w:t>
      </w:r>
      <w:r w:rsidRPr="006909C0">
        <w:rPr>
          <w:rFonts w:eastAsia="Calibri" w:cstheme="minorHAnsi"/>
          <w:color w:val="000000" w:themeColor="text1"/>
          <w:lang w:val="en-GB"/>
        </w:rPr>
        <w:t xml:space="preserve"> target populations in </w:t>
      </w:r>
      <w:r w:rsidR="00C83B27">
        <w:rPr>
          <w:rFonts w:eastAsia="Calibri" w:cstheme="minorHAnsi"/>
          <w:color w:val="000000" w:themeColor="text1"/>
          <w:lang w:val="en-GB"/>
        </w:rPr>
        <w:t>Nigeria</w:t>
      </w:r>
      <w:r w:rsidRPr="006909C0">
        <w:rPr>
          <w:rFonts w:eastAsia="Calibri" w:cstheme="minorHAnsi"/>
          <w:color w:val="000000" w:themeColor="text1"/>
          <w:lang w:val="en-GB"/>
        </w:rPr>
        <w:t xml:space="preserve">. </w:t>
      </w:r>
    </w:p>
    <w:p w14:paraId="46F8F505" w14:textId="77777777" w:rsidR="00C10AA0" w:rsidRPr="006909C0" w:rsidRDefault="00C10AA0" w:rsidP="00C10AA0">
      <w:pPr>
        <w:spacing w:line="276" w:lineRule="auto"/>
        <w:rPr>
          <w:rFonts w:cstheme="minorHAnsi"/>
        </w:rPr>
      </w:pPr>
      <w:r w:rsidRPr="006909C0">
        <w:rPr>
          <w:rFonts w:eastAsia="Calibri" w:cstheme="minorHAnsi"/>
          <w:color w:val="000000" w:themeColor="text1"/>
          <w:lang w:val="en-GB"/>
        </w:rPr>
        <w:t>These findings will directly inform Component 3, rapid human centred design, by identifying key barriers, facilitators, and preferences relevant to delivery model design.</w:t>
      </w:r>
    </w:p>
    <w:p w14:paraId="3FDDAFA2" w14:textId="558D61BF" w:rsidR="006909C0" w:rsidRPr="00803CFD" w:rsidRDefault="00C10AA0" w:rsidP="006909C0">
      <w:pPr>
        <w:spacing w:line="276" w:lineRule="auto"/>
        <w:rPr>
          <w:rFonts w:eastAsia="Times New Roman" w:cstheme="minorHAnsi"/>
          <w:b/>
          <w:bCs/>
          <w:color w:val="008080"/>
          <w:lang w:eastAsia="en-GB"/>
        </w:rPr>
      </w:pPr>
      <w:r>
        <w:rPr>
          <w:rFonts w:eastAsia="Times New Roman" w:cstheme="minorHAnsi"/>
          <w:b/>
          <w:bCs/>
          <w:color w:val="008080"/>
          <w:lang w:eastAsia="en-GB"/>
        </w:rPr>
        <w:t>Expected o</w:t>
      </w:r>
      <w:r w:rsidR="006909C0" w:rsidRPr="00803CFD">
        <w:rPr>
          <w:rFonts w:eastAsia="Times New Roman" w:cstheme="minorHAnsi"/>
          <w:b/>
          <w:bCs/>
          <w:color w:val="008080"/>
          <w:lang w:eastAsia="en-GB"/>
        </w:rPr>
        <w:t>utput</w:t>
      </w:r>
      <w:r w:rsidR="00F0021A">
        <w:rPr>
          <w:rFonts w:eastAsia="Times New Roman" w:cstheme="minorHAnsi"/>
          <w:b/>
          <w:bCs/>
          <w:color w:val="008080"/>
          <w:lang w:eastAsia="en-GB"/>
        </w:rPr>
        <w:t xml:space="preserve"> </w:t>
      </w:r>
      <w:r>
        <w:rPr>
          <w:rFonts w:eastAsia="Times New Roman" w:cstheme="minorHAnsi"/>
          <w:b/>
          <w:bCs/>
          <w:color w:val="008080"/>
          <w:lang w:eastAsia="en-GB"/>
        </w:rPr>
        <w:t>from</w:t>
      </w:r>
      <w:r w:rsidR="00F0021A">
        <w:rPr>
          <w:rFonts w:eastAsia="Times New Roman" w:cstheme="minorHAnsi"/>
          <w:b/>
          <w:bCs/>
          <w:color w:val="008080"/>
          <w:lang w:eastAsia="en-GB"/>
        </w:rPr>
        <w:t xml:space="preserve"> the differentiated SMC delivery models design</w:t>
      </w:r>
      <w:r>
        <w:rPr>
          <w:rFonts w:eastAsia="Times New Roman" w:cstheme="minorHAnsi"/>
          <w:b/>
          <w:bCs/>
          <w:color w:val="008080"/>
          <w:lang w:eastAsia="en-GB"/>
        </w:rPr>
        <w:t xml:space="preserve"> workshop</w:t>
      </w:r>
    </w:p>
    <w:p w14:paraId="7AACBEE2" w14:textId="33284984" w:rsidR="00E679E5" w:rsidRDefault="006909C0" w:rsidP="00A9544E">
      <w:pPr>
        <w:spacing w:line="276" w:lineRule="auto"/>
        <w:rPr>
          <w:rFonts w:eastAsia="Calibri" w:cstheme="minorHAnsi"/>
          <w:color w:val="000000" w:themeColor="text1"/>
          <w:lang w:val="en-GB"/>
        </w:rPr>
      </w:pPr>
      <w:r w:rsidRPr="006909C0">
        <w:rPr>
          <w:rFonts w:eastAsia="Calibri" w:cstheme="minorHAnsi"/>
          <w:color w:val="000000" w:themeColor="text1"/>
          <w:lang w:val="en-GB"/>
        </w:rPr>
        <w:t>The rapid human centred design will produce a specified operational pathway for each model and target population, with the support package that enables it and the resource schedule needed for costing, together with the prototypes and a record of what programme and policy stakeholders said would need to change. Findings will be triangulated with the other components to inform the Phase 2 design parameters.</w:t>
      </w:r>
    </w:p>
    <w:p w14:paraId="2B992D63" w14:textId="77777777" w:rsidR="009B57A1" w:rsidRPr="00297786" w:rsidRDefault="009B57A1" w:rsidP="00A9544E">
      <w:pPr>
        <w:spacing w:line="276" w:lineRule="auto"/>
        <w:rPr>
          <w:rFonts w:cstheme="minorHAnsi"/>
        </w:rPr>
      </w:pPr>
    </w:p>
    <w:p w14:paraId="12527EC3" w14:textId="16EEFBB0" w:rsidR="0CB545F1" w:rsidRPr="00E13238" w:rsidRDefault="0CB545F1" w:rsidP="6F34CD19">
      <w:pPr>
        <w:rPr>
          <w:rFonts w:ascii="Calibri" w:eastAsia="Times New Roman" w:hAnsi="Calibri" w:cs="Calibri"/>
          <w:b/>
          <w:bCs/>
          <w:color w:val="008080"/>
          <w:lang w:eastAsia="en-GB"/>
        </w:rPr>
      </w:pPr>
      <w:r w:rsidRPr="00E13238">
        <w:rPr>
          <w:rFonts w:ascii="Calibri" w:eastAsia="Times New Roman" w:hAnsi="Calibri" w:cs="Calibri"/>
          <w:b/>
          <w:bCs/>
          <w:color w:val="008080"/>
          <w:lang w:eastAsia="en-GB"/>
        </w:rPr>
        <w:lastRenderedPageBreak/>
        <w:t>SPECIFIC ACTIVITIES:</w:t>
      </w:r>
    </w:p>
    <w:p w14:paraId="15E1332A" w14:textId="6299A06B" w:rsidR="15533A14" w:rsidRPr="00297786" w:rsidRDefault="3B450EA8" w:rsidP="77B5B5AA">
      <w:pPr>
        <w:pStyle w:val="ListParagraph"/>
        <w:numPr>
          <w:ilvl w:val="0"/>
          <w:numId w:val="1"/>
        </w:numPr>
        <w:rPr>
          <w:rFonts w:cstheme="minorHAnsi"/>
        </w:rPr>
      </w:pPr>
      <w:r w:rsidRPr="00297786">
        <w:rPr>
          <w:rFonts w:cstheme="minorHAnsi"/>
        </w:rPr>
        <w:t xml:space="preserve">Adhering to </w:t>
      </w:r>
      <w:r w:rsidR="3A7E8DF6" w:rsidRPr="00297786">
        <w:rPr>
          <w:rFonts w:cstheme="minorHAnsi"/>
        </w:rPr>
        <w:t>all protocols, guides and procedures outlined by Malaria Consortium, the consultant will:</w:t>
      </w:r>
    </w:p>
    <w:p w14:paraId="5E782218" w14:textId="73B547EC" w:rsidR="15533A14" w:rsidRPr="00297786" w:rsidRDefault="3A7E8DF6" w:rsidP="77B5B5AA">
      <w:pPr>
        <w:pStyle w:val="ListParagraph"/>
        <w:numPr>
          <w:ilvl w:val="0"/>
          <w:numId w:val="1"/>
        </w:numPr>
        <w:rPr>
          <w:rFonts w:cstheme="minorHAnsi"/>
        </w:rPr>
      </w:pPr>
      <w:proofErr w:type="spellStart"/>
      <w:r w:rsidRPr="00297786">
        <w:rPr>
          <w:rFonts w:cstheme="minorHAnsi"/>
        </w:rPr>
        <w:t>Organise</w:t>
      </w:r>
      <w:proofErr w:type="spellEnd"/>
      <w:r w:rsidRPr="00297786">
        <w:rPr>
          <w:rFonts w:cstheme="minorHAnsi"/>
        </w:rPr>
        <w:t xml:space="preserve"> and conduct key informant interviews (</w:t>
      </w:r>
      <w:proofErr w:type="spellStart"/>
      <w:r w:rsidRPr="00297786">
        <w:rPr>
          <w:rFonts w:cstheme="minorHAnsi"/>
        </w:rPr>
        <w:t>KIIs</w:t>
      </w:r>
      <w:proofErr w:type="spellEnd"/>
      <w:r w:rsidRPr="00297786">
        <w:rPr>
          <w:rFonts w:cstheme="minorHAnsi"/>
        </w:rPr>
        <w:t>) with stakeholders working in SMC at the national and state/LGA level.</w:t>
      </w:r>
    </w:p>
    <w:p w14:paraId="6E44E555" w14:textId="5E2047E1" w:rsidR="3A7E8DF6" w:rsidRPr="00297786" w:rsidRDefault="3A7E8DF6" w:rsidP="77B5B5AA">
      <w:pPr>
        <w:pStyle w:val="ListParagraph"/>
        <w:numPr>
          <w:ilvl w:val="0"/>
          <w:numId w:val="1"/>
        </w:numPr>
        <w:rPr>
          <w:rFonts w:cstheme="minorHAnsi"/>
        </w:rPr>
      </w:pPr>
      <w:proofErr w:type="spellStart"/>
      <w:r w:rsidRPr="00297786">
        <w:rPr>
          <w:rFonts w:cstheme="minorHAnsi"/>
        </w:rPr>
        <w:t>Organise</w:t>
      </w:r>
      <w:proofErr w:type="spellEnd"/>
      <w:r w:rsidRPr="00297786">
        <w:rPr>
          <w:rFonts w:cstheme="minorHAnsi"/>
        </w:rPr>
        <w:t xml:space="preserve"> and conduct focus group discussions (</w:t>
      </w:r>
      <w:proofErr w:type="spellStart"/>
      <w:r w:rsidRPr="00297786">
        <w:rPr>
          <w:rFonts w:cstheme="minorHAnsi"/>
        </w:rPr>
        <w:t>FGDs</w:t>
      </w:r>
      <w:proofErr w:type="spellEnd"/>
      <w:r w:rsidRPr="00297786">
        <w:rPr>
          <w:rFonts w:cstheme="minorHAnsi"/>
        </w:rPr>
        <w:t xml:space="preserve">) with SMC staff (supervisors and </w:t>
      </w:r>
      <w:r w:rsidR="24B923C4" w:rsidRPr="00297786">
        <w:rPr>
          <w:rFonts w:cstheme="minorHAnsi"/>
        </w:rPr>
        <w:t xml:space="preserve">community </w:t>
      </w:r>
      <w:r w:rsidRPr="00297786">
        <w:rPr>
          <w:rFonts w:cstheme="minorHAnsi"/>
        </w:rPr>
        <w:t>distributors), as well as community members (caregivers/community representatives) in the identified locations and population groups.</w:t>
      </w:r>
    </w:p>
    <w:p w14:paraId="5B19B57E" w14:textId="07DE628A" w:rsidR="6309A939" w:rsidRPr="00297786" w:rsidRDefault="6309A939" w:rsidP="77B5B5AA">
      <w:pPr>
        <w:pStyle w:val="ListParagraph"/>
        <w:numPr>
          <w:ilvl w:val="0"/>
          <w:numId w:val="1"/>
        </w:numPr>
        <w:rPr>
          <w:rFonts w:cstheme="minorHAnsi"/>
        </w:rPr>
      </w:pPr>
      <w:r w:rsidRPr="00297786">
        <w:rPr>
          <w:rFonts w:cstheme="minorHAnsi"/>
        </w:rPr>
        <w:t xml:space="preserve">Lead the participant information and informed consent process for all study participants. </w:t>
      </w:r>
    </w:p>
    <w:p w14:paraId="1512D562" w14:textId="36D90C57" w:rsidR="6309A939" w:rsidRPr="00297786" w:rsidRDefault="6309A939" w:rsidP="77B5B5AA">
      <w:pPr>
        <w:pStyle w:val="ListParagraph"/>
        <w:numPr>
          <w:ilvl w:val="0"/>
          <w:numId w:val="1"/>
        </w:numPr>
        <w:rPr>
          <w:rFonts w:cstheme="minorHAnsi"/>
        </w:rPr>
      </w:pPr>
      <w:r w:rsidRPr="00297786">
        <w:rPr>
          <w:rFonts w:cstheme="minorHAnsi"/>
        </w:rPr>
        <w:t>Ensure secure storage and management of all study data and adherence to approved ethical, confidentiality, and data protection requirements throughout the consultancy.</w:t>
      </w:r>
    </w:p>
    <w:p w14:paraId="0F00AAEE" w14:textId="2E50A24C" w:rsidR="15533A14" w:rsidRPr="00297786" w:rsidRDefault="3A7E8DF6" w:rsidP="77B5B5AA">
      <w:pPr>
        <w:pStyle w:val="ListParagraph"/>
        <w:numPr>
          <w:ilvl w:val="0"/>
          <w:numId w:val="1"/>
        </w:numPr>
        <w:rPr>
          <w:rFonts w:cstheme="minorHAnsi"/>
        </w:rPr>
      </w:pPr>
      <w:r w:rsidRPr="00297786">
        <w:rPr>
          <w:rFonts w:cstheme="minorHAnsi"/>
        </w:rPr>
        <w:t xml:space="preserve">Ensure transcription and, where needed, translation of all </w:t>
      </w:r>
      <w:proofErr w:type="spellStart"/>
      <w:r w:rsidRPr="00297786">
        <w:rPr>
          <w:rFonts w:cstheme="minorHAnsi"/>
        </w:rPr>
        <w:t>KIIs</w:t>
      </w:r>
      <w:proofErr w:type="spellEnd"/>
      <w:r w:rsidRPr="00297786">
        <w:rPr>
          <w:rFonts w:cstheme="minorHAnsi"/>
        </w:rPr>
        <w:t xml:space="preserve"> and </w:t>
      </w:r>
      <w:proofErr w:type="spellStart"/>
      <w:r w:rsidRPr="00297786">
        <w:rPr>
          <w:rFonts w:cstheme="minorHAnsi"/>
        </w:rPr>
        <w:t>FGDs</w:t>
      </w:r>
      <w:proofErr w:type="spellEnd"/>
      <w:r w:rsidRPr="00297786">
        <w:rPr>
          <w:rFonts w:cstheme="minorHAnsi"/>
        </w:rPr>
        <w:t xml:space="preserve"> into English</w:t>
      </w:r>
      <w:r w:rsidR="7C7BDE41" w:rsidRPr="00297786">
        <w:rPr>
          <w:rFonts w:cstheme="minorHAnsi"/>
        </w:rPr>
        <w:t xml:space="preserve"> including check for quality assurance</w:t>
      </w:r>
      <w:r w:rsidRPr="00297786">
        <w:rPr>
          <w:rFonts w:cstheme="minorHAnsi"/>
        </w:rPr>
        <w:t>.</w:t>
      </w:r>
    </w:p>
    <w:p w14:paraId="1E3A6E7B" w14:textId="059FA739" w:rsidR="5630E5DA" w:rsidRPr="00297786" w:rsidRDefault="5630E5DA" w:rsidP="77B5B5AA">
      <w:pPr>
        <w:pStyle w:val="ListParagraph"/>
        <w:numPr>
          <w:ilvl w:val="0"/>
          <w:numId w:val="1"/>
        </w:numPr>
        <w:rPr>
          <w:rFonts w:cstheme="minorHAnsi"/>
        </w:rPr>
      </w:pPr>
      <w:r w:rsidRPr="00297786">
        <w:rPr>
          <w:rFonts w:cstheme="minorHAnsi"/>
        </w:rPr>
        <w:t xml:space="preserve">Develop and refine a qualitative codebook, ensure inter-coder </w:t>
      </w:r>
      <w:r w:rsidR="75AB4950" w:rsidRPr="00297786">
        <w:rPr>
          <w:rFonts w:cstheme="minorHAnsi"/>
        </w:rPr>
        <w:t>reliability</w:t>
      </w:r>
      <w:r w:rsidRPr="00297786">
        <w:rPr>
          <w:rFonts w:cstheme="minorHAnsi"/>
        </w:rPr>
        <w:t xml:space="preserve"> through quality assurance </w:t>
      </w:r>
      <w:r w:rsidR="4DBB8AD6" w:rsidRPr="00297786">
        <w:rPr>
          <w:rFonts w:cstheme="minorHAnsi"/>
        </w:rPr>
        <w:t>processes</w:t>
      </w:r>
      <w:r w:rsidRPr="00297786">
        <w:rPr>
          <w:rFonts w:cstheme="minorHAnsi"/>
        </w:rPr>
        <w:t>, code qualitative datasets, and conduct thematic analysis of the data.</w:t>
      </w:r>
    </w:p>
    <w:p w14:paraId="35356CDB" w14:textId="1A7D8B70" w:rsidR="15533A14" w:rsidRPr="00297786" w:rsidRDefault="3A7E8DF6" w:rsidP="77B5B5AA">
      <w:pPr>
        <w:pStyle w:val="ListParagraph"/>
        <w:numPr>
          <w:ilvl w:val="0"/>
          <w:numId w:val="1"/>
        </w:numPr>
        <w:rPr>
          <w:rFonts w:cstheme="minorHAnsi"/>
        </w:rPr>
      </w:pPr>
      <w:proofErr w:type="spellStart"/>
      <w:r w:rsidRPr="00297786">
        <w:rPr>
          <w:rFonts w:cstheme="minorHAnsi"/>
        </w:rPr>
        <w:t>Organise</w:t>
      </w:r>
      <w:proofErr w:type="spellEnd"/>
      <w:r w:rsidRPr="00297786">
        <w:rPr>
          <w:rFonts w:cstheme="minorHAnsi"/>
        </w:rPr>
        <w:t xml:space="preserve"> and lead participatory</w:t>
      </w:r>
      <w:r w:rsidR="50AC5308" w:rsidRPr="00297786">
        <w:rPr>
          <w:rFonts w:cstheme="minorHAnsi"/>
        </w:rPr>
        <w:t xml:space="preserve"> </w:t>
      </w:r>
      <w:r w:rsidR="28A954C3" w:rsidRPr="00297786">
        <w:rPr>
          <w:rFonts w:cstheme="minorHAnsi"/>
        </w:rPr>
        <w:t>behavioral</w:t>
      </w:r>
      <w:r w:rsidRPr="00297786">
        <w:rPr>
          <w:rFonts w:cstheme="minorHAnsi"/>
        </w:rPr>
        <w:t xml:space="preserve"> co-design workshops with caregivers and community distributors to inform a minimum viable support package in the identified locations and population groups.</w:t>
      </w:r>
    </w:p>
    <w:p w14:paraId="0AED48EB" w14:textId="5E4A61B3" w:rsidR="6F34CD19" w:rsidRPr="00E679E5" w:rsidRDefault="4B18C052" w:rsidP="6F34CD19">
      <w:pPr>
        <w:pStyle w:val="ListParagraph"/>
        <w:numPr>
          <w:ilvl w:val="0"/>
          <w:numId w:val="1"/>
        </w:numPr>
        <w:rPr>
          <w:rFonts w:cstheme="minorHAnsi"/>
        </w:rPr>
      </w:pPr>
      <w:r w:rsidRPr="00297786">
        <w:rPr>
          <w:rFonts w:cstheme="minorHAnsi"/>
        </w:rPr>
        <w:t xml:space="preserve">Write the technical reports based on the findings from Component 1 and 2 activities. </w:t>
      </w:r>
    </w:p>
    <w:p w14:paraId="22852032" w14:textId="051278DA" w:rsidR="0CB545F1" w:rsidRPr="00E13238" w:rsidRDefault="0CB545F1" w:rsidP="6F34CD19">
      <w:pPr>
        <w:rPr>
          <w:rFonts w:ascii="Calibri" w:eastAsia="Times New Roman" w:hAnsi="Calibri" w:cs="Calibri"/>
          <w:b/>
          <w:bCs/>
          <w:color w:val="008080"/>
          <w:lang w:eastAsia="en-GB"/>
        </w:rPr>
      </w:pPr>
      <w:r w:rsidRPr="00E13238">
        <w:rPr>
          <w:rFonts w:ascii="Calibri" w:eastAsia="Times New Roman" w:hAnsi="Calibri" w:cs="Calibri"/>
          <w:b/>
          <w:bCs/>
          <w:color w:val="008080"/>
          <w:lang w:eastAsia="en-GB"/>
        </w:rPr>
        <w:t>EXPECTED OUTPUTS:</w:t>
      </w:r>
    </w:p>
    <w:p w14:paraId="06BECB57" w14:textId="535295AA" w:rsidR="21DA78FE" w:rsidRPr="00297786" w:rsidRDefault="7C24773A" w:rsidP="6F34CD19">
      <w:pPr>
        <w:pStyle w:val="ListParagraph"/>
        <w:numPr>
          <w:ilvl w:val="0"/>
          <w:numId w:val="3"/>
        </w:numPr>
        <w:rPr>
          <w:rFonts w:cstheme="minorHAnsi"/>
        </w:rPr>
      </w:pPr>
      <w:r w:rsidRPr="00297786">
        <w:rPr>
          <w:rFonts w:cstheme="minorHAnsi"/>
        </w:rPr>
        <w:t>Transcribed and translated qualitative datasets (Component 2).</w:t>
      </w:r>
    </w:p>
    <w:p w14:paraId="7338754C" w14:textId="6FA6FB6A" w:rsidR="3213C303" w:rsidRPr="00297786" w:rsidRDefault="3213C303" w:rsidP="77B5B5AA">
      <w:pPr>
        <w:pStyle w:val="ListParagraph"/>
        <w:numPr>
          <w:ilvl w:val="0"/>
          <w:numId w:val="3"/>
        </w:numPr>
        <w:rPr>
          <w:rFonts w:cstheme="minorHAnsi"/>
        </w:rPr>
      </w:pPr>
      <w:r w:rsidRPr="00297786">
        <w:rPr>
          <w:rFonts w:cstheme="minorHAnsi"/>
        </w:rPr>
        <w:t xml:space="preserve">Final codebook/coding framework used for qualitative analysis </w:t>
      </w:r>
      <w:r w:rsidR="041D6BAF" w:rsidRPr="00297786">
        <w:rPr>
          <w:rFonts w:cstheme="minorHAnsi"/>
        </w:rPr>
        <w:t>(Component 2)</w:t>
      </w:r>
      <w:r w:rsidR="45C05CA7" w:rsidRPr="00297786">
        <w:rPr>
          <w:rFonts w:cstheme="minorHAnsi"/>
        </w:rPr>
        <w:t xml:space="preserve">. </w:t>
      </w:r>
    </w:p>
    <w:p w14:paraId="21DFFA65" w14:textId="1A55BA89" w:rsidR="21DA78FE" w:rsidRPr="00297786" w:rsidRDefault="21DA78FE" w:rsidP="6F34CD19">
      <w:pPr>
        <w:pStyle w:val="ListParagraph"/>
        <w:numPr>
          <w:ilvl w:val="0"/>
          <w:numId w:val="3"/>
        </w:numPr>
        <w:spacing w:after="0" w:line="300" w:lineRule="auto"/>
        <w:rPr>
          <w:rFonts w:cstheme="minorHAnsi"/>
        </w:rPr>
      </w:pPr>
      <w:r w:rsidRPr="00297786">
        <w:rPr>
          <w:rFonts w:cstheme="minorHAnsi"/>
        </w:rPr>
        <w:t>Written report of the findings from the qualitative inquiry into the feasibility and acceptability of differentiated SMC delivery models (Component 2).</w:t>
      </w:r>
    </w:p>
    <w:p w14:paraId="3141F02A" w14:textId="4B126478" w:rsidR="6F34CD19" w:rsidRPr="00A633BC" w:rsidRDefault="21DA78FE" w:rsidP="6F34CD19">
      <w:pPr>
        <w:pStyle w:val="ListParagraph"/>
        <w:numPr>
          <w:ilvl w:val="0"/>
          <w:numId w:val="3"/>
        </w:numPr>
        <w:spacing w:after="0" w:line="300" w:lineRule="auto"/>
        <w:rPr>
          <w:rFonts w:cstheme="minorHAnsi"/>
        </w:rPr>
      </w:pPr>
      <w:r w:rsidRPr="00297786">
        <w:rPr>
          <w:rFonts w:cstheme="minorHAnsi"/>
        </w:rPr>
        <w:t xml:space="preserve">Written report of the findings from the </w:t>
      </w:r>
      <w:proofErr w:type="spellStart"/>
      <w:r w:rsidRPr="00297786">
        <w:rPr>
          <w:rFonts w:cstheme="minorHAnsi"/>
        </w:rPr>
        <w:t>behavioural</w:t>
      </w:r>
      <w:proofErr w:type="spellEnd"/>
      <w:r w:rsidRPr="00297786">
        <w:rPr>
          <w:rFonts w:cstheme="minorHAnsi"/>
        </w:rPr>
        <w:t xml:space="preserve"> design exploration, including the minimum viable support package (Component 3).</w:t>
      </w:r>
    </w:p>
    <w:p w14:paraId="16D453FE" w14:textId="0A3FCF3B" w:rsidR="0CB545F1" w:rsidRPr="00E13238" w:rsidRDefault="0CB545F1" w:rsidP="6F34CD19">
      <w:pPr>
        <w:rPr>
          <w:rFonts w:ascii="Calibri" w:eastAsia="Times New Roman" w:hAnsi="Calibri" w:cs="Calibri"/>
          <w:b/>
          <w:bCs/>
          <w:color w:val="008080"/>
          <w:lang w:eastAsia="en-GB"/>
        </w:rPr>
      </w:pPr>
      <w:r w:rsidRPr="00E13238">
        <w:rPr>
          <w:rFonts w:ascii="Calibri" w:eastAsia="Times New Roman" w:hAnsi="Calibri" w:cs="Calibri"/>
          <w:b/>
          <w:bCs/>
          <w:color w:val="008080"/>
          <w:lang w:eastAsia="en-GB"/>
        </w:rPr>
        <w:t xml:space="preserve">REPORTING: </w:t>
      </w:r>
    </w:p>
    <w:p w14:paraId="2F333AF7" w14:textId="34DFB092" w:rsidR="6A42DA2F" w:rsidRPr="00297786" w:rsidRDefault="38F0EC24" w:rsidP="77B5B5AA">
      <w:pPr>
        <w:rPr>
          <w:rFonts w:cstheme="minorHAnsi"/>
        </w:rPr>
      </w:pPr>
      <w:r w:rsidRPr="00297786">
        <w:rPr>
          <w:rFonts w:cstheme="minorHAnsi"/>
        </w:rPr>
        <w:t xml:space="preserve">The consultant(s) will work in close collaboration with </w:t>
      </w:r>
      <w:r w:rsidR="00171835">
        <w:rPr>
          <w:rFonts w:cstheme="minorHAnsi"/>
        </w:rPr>
        <w:t xml:space="preserve">the </w:t>
      </w:r>
      <w:r w:rsidR="00557E62">
        <w:rPr>
          <w:rFonts w:cstheme="minorHAnsi"/>
        </w:rPr>
        <w:t xml:space="preserve">Malaria Consortium Project </w:t>
      </w:r>
      <w:r w:rsidR="006605F8">
        <w:rPr>
          <w:rFonts w:cstheme="minorHAnsi"/>
        </w:rPr>
        <w:t xml:space="preserve">team and report directly to the Country </w:t>
      </w:r>
      <w:r w:rsidR="00FD770F">
        <w:rPr>
          <w:rFonts w:cstheme="minorHAnsi"/>
        </w:rPr>
        <w:t>Research &amp; Knowledge Management Specialist</w:t>
      </w:r>
      <w:r w:rsidRPr="00297786">
        <w:rPr>
          <w:rFonts w:cstheme="minorHAnsi"/>
        </w:rPr>
        <w:t xml:space="preserve">. Progress updates must be provided on a weekly basis throughout the duration of the consultancy, including the submission of draft outputs and </w:t>
      </w:r>
      <w:r w:rsidR="15D85E89" w:rsidRPr="00297786">
        <w:rPr>
          <w:rFonts w:cstheme="minorHAnsi"/>
        </w:rPr>
        <w:t xml:space="preserve">all </w:t>
      </w:r>
      <w:r w:rsidRPr="00297786">
        <w:rPr>
          <w:rFonts w:cstheme="minorHAnsi"/>
        </w:rPr>
        <w:t>other materials to Malaria Consortium staff upon request.</w:t>
      </w:r>
    </w:p>
    <w:p w14:paraId="783A47F5" w14:textId="0DF6B338" w:rsidR="3EE11D8A" w:rsidRPr="00297786" w:rsidRDefault="3EE11D8A" w:rsidP="77B5B5AA">
      <w:pPr>
        <w:rPr>
          <w:rFonts w:cstheme="minorHAnsi"/>
        </w:rPr>
      </w:pPr>
      <w:r w:rsidRPr="00297786">
        <w:rPr>
          <w:rFonts w:cstheme="minorHAnsi"/>
        </w:rPr>
        <w:t xml:space="preserve">The consultant(s) will securely transfer study data and associated materials to Malaria Consortium on a regular basis throughout the consultancy (at a minimum on a weekly basis, or </w:t>
      </w:r>
      <w:r w:rsidRPr="00297786">
        <w:rPr>
          <w:rFonts w:cstheme="minorHAnsi"/>
        </w:rPr>
        <w:lastRenderedPageBreak/>
        <w:t>more frequently as agreed), to ensure secure storage, oversight, and continuity of access to study data.</w:t>
      </w:r>
    </w:p>
    <w:p w14:paraId="79AAB4B6" w14:textId="423522F7" w:rsidR="6F34CD19" w:rsidRPr="00297786" w:rsidRDefault="38F0EC24" w:rsidP="6F34CD19">
      <w:pPr>
        <w:rPr>
          <w:rFonts w:cstheme="minorHAnsi"/>
        </w:rPr>
      </w:pPr>
      <w:r w:rsidRPr="00297786">
        <w:rPr>
          <w:rFonts w:cstheme="minorHAnsi"/>
        </w:rPr>
        <w:t>The consultant(s) will be responsible for securely transferring all study data to Malaria Consortium at the end of the contract period.</w:t>
      </w:r>
      <w:r w:rsidR="009E4C46" w:rsidRPr="00297786">
        <w:rPr>
          <w:rFonts w:cstheme="minorHAnsi"/>
        </w:rPr>
        <w:t xml:space="preserve"> </w:t>
      </w:r>
      <w:r w:rsidRPr="00297786">
        <w:rPr>
          <w:rFonts w:cstheme="minorHAnsi"/>
        </w:rPr>
        <w:t xml:space="preserve">This includes, but is not limited to, </w:t>
      </w:r>
      <w:r w:rsidR="1BE7DF0B" w:rsidRPr="00297786">
        <w:rPr>
          <w:rFonts w:cstheme="minorHAnsi"/>
        </w:rPr>
        <w:t>KII</w:t>
      </w:r>
      <w:r w:rsidRPr="00297786">
        <w:rPr>
          <w:rFonts w:cstheme="minorHAnsi"/>
        </w:rPr>
        <w:t xml:space="preserve"> and </w:t>
      </w:r>
      <w:proofErr w:type="spellStart"/>
      <w:r w:rsidR="1FB7E5A1" w:rsidRPr="00297786">
        <w:rPr>
          <w:rFonts w:cstheme="minorHAnsi"/>
        </w:rPr>
        <w:t>FGD</w:t>
      </w:r>
      <w:proofErr w:type="spellEnd"/>
      <w:r w:rsidRPr="00297786">
        <w:rPr>
          <w:rFonts w:cstheme="minorHAnsi"/>
        </w:rPr>
        <w:t xml:space="preserve"> recordings, transcripts, translations, consent forms, field notes, </w:t>
      </w:r>
      <w:r w:rsidR="66B9E816" w:rsidRPr="00297786">
        <w:rPr>
          <w:rFonts w:cstheme="minorHAnsi"/>
        </w:rPr>
        <w:t>codebook</w:t>
      </w:r>
      <w:r w:rsidR="735A8C66" w:rsidRPr="00297786">
        <w:rPr>
          <w:rFonts w:cstheme="minorHAnsi"/>
        </w:rPr>
        <w:t xml:space="preserve">, </w:t>
      </w:r>
      <w:r w:rsidRPr="00297786">
        <w:rPr>
          <w:rFonts w:cstheme="minorHAnsi"/>
        </w:rPr>
        <w:t>and analysis files.</w:t>
      </w:r>
      <w:r w:rsidR="1C8B0982" w:rsidRPr="00297786">
        <w:rPr>
          <w:rFonts w:cstheme="minorHAnsi"/>
        </w:rPr>
        <w:t xml:space="preserve"> </w:t>
      </w:r>
      <w:r w:rsidRPr="00297786">
        <w:rPr>
          <w:rFonts w:cstheme="minorHAnsi"/>
        </w:rPr>
        <w:t xml:space="preserve">No study data may be retained by the consultant(s) following completion of the contract, nor may study data be shared with any individual or </w:t>
      </w:r>
      <w:proofErr w:type="spellStart"/>
      <w:r w:rsidRPr="00297786">
        <w:rPr>
          <w:rFonts w:cstheme="minorHAnsi"/>
        </w:rPr>
        <w:t>organisation</w:t>
      </w:r>
      <w:proofErr w:type="spellEnd"/>
      <w:r w:rsidRPr="00297786">
        <w:rPr>
          <w:rFonts w:cstheme="minorHAnsi"/>
        </w:rPr>
        <w:t xml:space="preserve"> outside the approved study team within Malaria </w:t>
      </w:r>
      <w:r w:rsidR="21A3E146" w:rsidRPr="00297786">
        <w:rPr>
          <w:rFonts w:cstheme="minorHAnsi"/>
        </w:rPr>
        <w:t>Consortium</w:t>
      </w:r>
      <w:r w:rsidRPr="00297786">
        <w:rPr>
          <w:rFonts w:cstheme="minorHAnsi"/>
        </w:rPr>
        <w:t xml:space="preserve"> at any time. All study data remain the property of Malaria Consortium. </w:t>
      </w:r>
    </w:p>
    <w:p w14:paraId="38BA9909" w14:textId="008FD807" w:rsidR="41E1CE04" w:rsidRPr="00A633BC" w:rsidRDefault="41E1CE04" w:rsidP="6F34CD19">
      <w:pPr>
        <w:rPr>
          <w:rFonts w:ascii="Calibri" w:eastAsia="Times New Roman" w:hAnsi="Calibri" w:cs="Calibri"/>
          <w:b/>
          <w:bCs/>
          <w:color w:val="008080"/>
          <w:lang w:eastAsia="en-GB"/>
        </w:rPr>
      </w:pPr>
      <w:r w:rsidRPr="00A633BC">
        <w:rPr>
          <w:rFonts w:ascii="Calibri" w:eastAsia="Times New Roman" w:hAnsi="Calibri" w:cs="Calibri"/>
          <w:b/>
          <w:bCs/>
          <w:color w:val="008080"/>
          <w:lang w:eastAsia="en-GB"/>
        </w:rPr>
        <w:t>EXPECTED EXPERIENCE AND SKILLS:</w:t>
      </w:r>
    </w:p>
    <w:p w14:paraId="71AC808F" w14:textId="51201BEA" w:rsidR="1F84DC99" w:rsidRPr="00297786" w:rsidRDefault="0195AF58" w:rsidP="4798781E">
      <w:pPr>
        <w:pStyle w:val="ListParagraph"/>
        <w:numPr>
          <w:ilvl w:val="0"/>
          <w:numId w:val="2"/>
        </w:numPr>
        <w:rPr>
          <w:rFonts w:cstheme="minorHAnsi"/>
        </w:rPr>
      </w:pPr>
      <w:r w:rsidRPr="00297786">
        <w:rPr>
          <w:rFonts w:cstheme="minorHAnsi"/>
        </w:rPr>
        <w:t>Proven track record of experience in qualitative research methods, including firsthand experience facilitating interviews and focus group discussions with both national- and community-level participants</w:t>
      </w:r>
      <w:r w:rsidR="72B0FDEC" w:rsidRPr="00297786">
        <w:rPr>
          <w:rFonts w:cstheme="minorHAnsi"/>
        </w:rPr>
        <w:t xml:space="preserve">  </w:t>
      </w:r>
    </w:p>
    <w:p w14:paraId="3ED14F3C" w14:textId="4D9CD7F2" w:rsidR="1F84DC99" w:rsidRPr="00297786" w:rsidRDefault="00B1FDBE" w:rsidP="4798781E">
      <w:pPr>
        <w:pStyle w:val="ListParagraph"/>
        <w:numPr>
          <w:ilvl w:val="0"/>
          <w:numId w:val="2"/>
        </w:numPr>
        <w:rPr>
          <w:rFonts w:cstheme="minorHAnsi"/>
        </w:rPr>
      </w:pPr>
      <w:r w:rsidRPr="00297786">
        <w:rPr>
          <w:rFonts w:cstheme="minorHAnsi"/>
        </w:rPr>
        <w:t>E</w:t>
      </w:r>
      <w:r w:rsidR="72B0FDEC" w:rsidRPr="00297786">
        <w:rPr>
          <w:rFonts w:cstheme="minorHAnsi"/>
        </w:rPr>
        <w:t>xperience using qualitative data analysis software</w:t>
      </w:r>
      <w:r w:rsidR="1304F3E5" w:rsidRPr="00297786">
        <w:rPr>
          <w:rFonts w:cstheme="minorHAnsi"/>
        </w:rPr>
        <w:t xml:space="preserve"> (</w:t>
      </w:r>
      <w:proofErr w:type="spellStart"/>
      <w:r w:rsidR="1304F3E5" w:rsidRPr="00297786">
        <w:rPr>
          <w:rFonts w:cstheme="minorHAnsi"/>
        </w:rPr>
        <w:t>MAXQDA</w:t>
      </w:r>
      <w:proofErr w:type="spellEnd"/>
      <w:r w:rsidR="1304F3E5" w:rsidRPr="00297786">
        <w:rPr>
          <w:rFonts w:cstheme="minorHAnsi"/>
        </w:rPr>
        <w:t xml:space="preserve"> or </w:t>
      </w:r>
      <w:proofErr w:type="spellStart"/>
      <w:r w:rsidR="1304F3E5" w:rsidRPr="00297786">
        <w:rPr>
          <w:rFonts w:cstheme="minorHAnsi"/>
        </w:rPr>
        <w:t>N’vivo</w:t>
      </w:r>
      <w:proofErr w:type="spellEnd"/>
      <w:r w:rsidR="1304F3E5" w:rsidRPr="00297786">
        <w:rPr>
          <w:rFonts w:cstheme="minorHAnsi"/>
        </w:rPr>
        <w:t>)</w:t>
      </w:r>
    </w:p>
    <w:p w14:paraId="53D53CDF" w14:textId="56A78D69" w:rsidR="1F84DC99" w:rsidRPr="00297786" w:rsidRDefault="1F84DC99" w:rsidP="6F34CD19">
      <w:pPr>
        <w:pStyle w:val="ListParagraph"/>
        <w:numPr>
          <w:ilvl w:val="0"/>
          <w:numId w:val="2"/>
        </w:numPr>
        <w:spacing w:after="0" w:line="300" w:lineRule="auto"/>
        <w:rPr>
          <w:rFonts w:cstheme="minorHAnsi"/>
        </w:rPr>
      </w:pPr>
      <w:r w:rsidRPr="00297786">
        <w:rPr>
          <w:rFonts w:cstheme="minorHAnsi"/>
        </w:rPr>
        <w:t>Proven track record of experience developing and facilitating co-design sessions with community-level stakeholders.</w:t>
      </w:r>
    </w:p>
    <w:p w14:paraId="2D281F0A" w14:textId="0D21CBD4" w:rsidR="1F84DC99" w:rsidRPr="00297786" w:rsidRDefault="0195AF58" w:rsidP="6F34CD19">
      <w:pPr>
        <w:pStyle w:val="ListParagraph"/>
        <w:numPr>
          <w:ilvl w:val="0"/>
          <w:numId w:val="2"/>
        </w:numPr>
        <w:spacing w:after="0" w:line="300" w:lineRule="auto"/>
        <w:rPr>
          <w:rFonts w:cstheme="minorHAnsi"/>
        </w:rPr>
      </w:pPr>
      <w:r w:rsidRPr="00297786">
        <w:rPr>
          <w:rFonts w:cstheme="minorHAnsi"/>
        </w:rPr>
        <w:t>Experience ensuring best ethical practices, including management of informed consent, information sharing, data protection, confidentiality, and anonymity</w:t>
      </w:r>
      <w:r w:rsidR="0F9B2EA7" w:rsidRPr="00297786">
        <w:rPr>
          <w:rFonts w:cstheme="minorHAnsi"/>
        </w:rPr>
        <w:t xml:space="preserve">, including completion of a </w:t>
      </w:r>
      <w:proofErr w:type="spellStart"/>
      <w:r w:rsidR="0F9B2EA7" w:rsidRPr="00297786">
        <w:rPr>
          <w:rFonts w:cstheme="minorHAnsi"/>
        </w:rPr>
        <w:t>recognised</w:t>
      </w:r>
      <w:proofErr w:type="spellEnd"/>
      <w:r w:rsidR="0F9B2EA7" w:rsidRPr="00297786">
        <w:rPr>
          <w:rFonts w:cstheme="minorHAnsi"/>
        </w:rPr>
        <w:t xml:space="preserve"> Good Clinical Practice “GCP” training course. </w:t>
      </w:r>
    </w:p>
    <w:p w14:paraId="0F17F144" w14:textId="4D288F87" w:rsidR="1F84DC99" w:rsidRPr="00297786" w:rsidRDefault="1F84DC99" w:rsidP="6F34CD19">
      <w:pPr>
        <w:pStyle w:val="ListParagraph"/>
        <w:numPr>
          <w:ilvl w:val="0"/>
          <w:numId w:val="2"/>
        </w:numPr>
        <w:spacing w:after="0" w:line="300" w:lineRule="auto"/>
        <w:rPr>
          <w:rFonts w:cstheme="minorHAnsi"/>
        </w:rPr>
      </w:pPr>
      <w:r w:rsidRPr="00297786">
        <w:rPr>
          <w:rFonts w:cstheme="minorHAnsi"/>
        </w:rPr>
        <w:t>Experience in quality assurance of qualitative data, including transcript review and translation verification.</w:t>
      </w:r>
    </w:p>
    <w:p w14:paraId="5457282B" w14:textId="5B5EB25A" w:rsidR="1F84DC99" w:rsidRPr="00297786" w:rsidRDefault="1F84DC99" w:rsidP="6F34CD19">
      <w:pPr>
        <w:pStyle w:val="ListParagraph"/>
        <w:numPr>
          <w:ilvl w:val="0"/>
          <w:numId w:val="2"/>
        </w:numPr>
        <w:spacing w:after="0" w:line="300" w:lineRule="auto"/>
        <w:rPr>
          <w:rFonts w:cstheme="minorHAnsi"/>
        </w:rPr>
      </w:pPr>
      <w:r w:rsidRPr="00297786">
        <w:rPr>
          <w:rFonts w:cstheme="minorHAnsi"/>
        </w:rPr>
        <w:t>Understanding of the local context and demonstrated cultural sensitivity.</w:t>
      </w:r>
    </w:p>
    <w:p w14:paraId="021F29BE" w14:textId="44159479" w:rsidR="4D53D5C8" w:rsidRPr="00297786" w:rsidRDefault="4D53D5C8" w:rsidP="6F34CD19">
      <w:pPr>
        <w:pStyle w:val="ListParagraph"/>
        <w:numPr>
          <w:ilvl w:val="0"/>
          <w:numId w:val="2"/>
        </w:numPr>
        <w:spacing w:after="0" w:line="300" w:lineRule="auto"/>
        <w:rPr>
          <w:rFonts w:cstheme="minorHAnsi"/>
        </w:rPr>
      </w:pPr>
      <w:r w:rsidRPr="00297786">
        <w:rPr>
          <w:rFonts w:cstheme="minorHAnsi"/>
        </w:rPr>
        <w:t>Willingness to travel for fieldwork and work flexible hours where required.</w:t>
      </w:r>
    </w:p>
    <w:p w14:paraId="1CDC7351" w14:textId="128FA6BB" w:rsidR="1F84DC99" w:rsidRPr="00297786" w:rsidRDefault="1F84DC99" w:rsidP="6F34CD19">
      <w:pPr>
        <w:pStyle w:val="ListParagraph"/>
        <w:numPr>
          <w:ilvl w:val="0"/>
          <w:numId w:val="2"/>
        </w:numPr>
        <w:spacing w:after="0" w:line="300" w:lineRule="auto"/>
        <w:rPr>
          <w:rFonts w:cstheme="minorHAnsi"/>
        </w:rPr>
      </w:pPr>
      <w:r w:rsidRPr="00297786">
        <w:rPr>
          <w:rFonts w:cstheme="minorHAnsi"/>
        </w:rPr>
        <w:t>Experience working with malaria stakeholders, including government, implementing partners, and community-level actors (desirable).</w:t>
      </w:r>
    </w:p>
    <w:p w14:paraId="792FF96C" w14:textId="42B8AA18" w:rsidR="1F84DC99" w:rsidRPr="00297786" w:rsidRDefault="1F84DC99" w:rsidP="6F34CD19">
      <w:pPr>
        <w:pStyle w:val="ListParagraph"/>
        <w:numPr>
          <w:ilvl w:val="0"/>
          <w:numId w:val="2"/>
        </w:numPr>
        <w:spacing w:after="0" w:line="300" w:lineRule="auto"/>
        <w:rPr>
          <w:rFonts w:cstheme="minorHAnsi"/>
        </w:rPr>
      </w:pPr>
      <w:r w:rsidRPr="00297786">
        <w:rPr>
          <w:rFonts w:cstheme="minorHAnsi"/>
        </w:rPr>
        <w:t>Master's degree in public health, social sciences, or a related field (desirable).</w:t>
      </w:r>
    </w:p>
    <w:p w14:paraId="7F36634A" w14:textId="7A5B4981" w:rsidR="6F34CD19" w:rsidRPr="00297786" w:rsidRDefault="6F34CD19" w:rsidP="6F34CD19">
      <w:pPr>
        <w:shd w:val="clear" w:color="auto" w:fill="FFFFFF" w:themeFill="background1"/>
        <w:spacing w:after="0"/>
        <w:rPr>
          <w:rFonts w:cstheme="minorHAnsi"/>
          <w:color w:val="000000" w:themeColor="text1"/>
          <w:sz w:val="22"/>
          <w:szCs w:val="22"/>
        </w:rPr>
      </w:pPr>
    </w:p>
    <w:p w14:paraId="49562592" w14:textId="77777777" w:rsidR="00D052D1" w:rsidRDefault="00D052D1" w:rsidP="6F34CD19">
      <w:pPr>
        <w:rPr>
          <w:rFonts w:cstheme="minorHAnsi"/>
        </w:rPr>
      </w:pPr>
    </w:p>
    <w:p w14:paraId="65E67938" w14:textId="77777777" w:rsidR="00D052D1" w:rsidRDefault="00D052D1" w:rsidP="6F34CD19">
      <w:pPr>
        <w:rPr>
          <w:rFonts w:cstheme="minorHAnsi"/>
        </w:rPr>
      </w:pPr>
    </w:p>
    <w:p w14:paraId="0EC424A3" w14:textId="21D8AEB4" w:rsidR="00D052D1" w:rsidRDefault="00D052D1" w:rsidP="6F34CD19">
      <w:pPr>
        <w:rPr>
          <w:rFonts w:cstheme="minorHAnsi"/>
        </w:rPr>
      </w:pPr>
    </w:p>
    <w:p w14:paraId="10B2FB4C" w14:textId="77777777" w:rsidR="009D2174" w:rsidRDefault="009D2174" w:rsidP="6F34CD19">
      <w:pPr>
        <w:rPr>
          <w:rFonts w:cstheme="minorHAnsi"/>
        </w:rPr>
      </w:pPr>
    </w:p>
    <w:p w14:paraId="4039D678" w14:textId="76E8B765" w:rsidR="00D052D1" w:rsidRDefault="00D052D1" w:rsidP="6F34CD19">
      <w:pPr>
        <w:rPr>
          <w:rFonts w:cstheme="minorHAnsi"/>
        </w:rPr>
      </w:pPr>
    </w:p>
    <w:p w14:paraId="58D0919B" w14:textId="77777777" w:rsidR="00D6415B" w:rsidRDefault="00D6415B" w:rsidP="6F34CD19">
      <w:pPr>
        <w:rPr>
          <w:rFonts w:cstheme="minorHAnsi"/>
        </w:rPr>
      </w:pPr>
    </w:p>
    <w:p w14:paraId="550EE964" w14:textId="3D5F4629" w:rsidR="0CB545F1" w:rsidRPr="00D052D1" w:rsidRDefault="3A37BBD5" w:rsidP="00A633BC">
      <w:pPr>
        <w:rPr>
          <w:rFonts w:cstheme="minorHAnsi"/>
        </w:rPr>
      </w:pPr>
      <w:r w:rsidRPr="00297786">
        <w:rPr>
          <w:rFonts w:cstheme="minorHAnsi"/>
        </w:rPr>
        <w:lastRenderedPageBreak/>
        <w:t>TOTAL NUMBER OF CONTRACT DAYS</w:t>
      </w:r>
      <w:r w:rsidR="53949225" w:rsidRPr="00297786">
        <w:rPr>
          <w:rFonts w:cstheme="minorHAnsi"/>
        </w:rPr>
        <w:t xml:space="preserve"> (ALL CONSULTANTS COMBINED)</w:t>
      </w:r>
      <w:r w:rsidRPr="00297786">
        <w:rPr>
          <w:rFonts w:cstheme="minorHAnsi"/>
        </w:rPr>
        <w:t xml:space="preserve">: </w:t>
      </w:r>
      <w:r w:rsidR="0016D496" w:rsidRPr="00297786">
        <w:rPr>
          <w:rFonts w:cstheme="minorHAnsi"/>
        </w:rPr>
        <w:t>42</w:t>
      </w:r>
      <w:r w:rsidR="40133DE3" w:rsidRPr="00297786">
        <w:rPr>
          <w:rFonts w:cstheme="minorHAnsi"/>
        </w:rPr>
        <w:t>.</w:t>
      </w:r>
    </w:p>
    <w:p w14:paraId="553F357B" w14:textId="0D370025" w:rsidR="0CB545F1" w:rsidRPr="00297786" w:rsidRDefault="0CB545F1" w:rsidP="6F34CD19">
      <w:pPr>
        <w:rPr>
          <w:rFonts w:cstheme="minorHAnsi"/>
        </w:rPr>
      </w:pPr>
      <w:r w:rsidRPr="00A633BC">
        <w:rPr>
          <w:rFonts w:ascii="Calibri" w:eastAsia="Times New Roman" w:hAnsi="Calibri" w:cs="Calibri"/>
          <w:b/>
          <w:bCs/>
          <w:color w:val="008080"/>
          <w:lang w:eastAsia="en-GB"/>
        </w:rPr>
        <w:t>Duration</w:t>
      </w:r>
      <w:r w:rsidR="052F0820" w:rsidRPr="00A633BC">
        <w:rPr>
          <w:rFonts w:ascii="Calibri" w:eastAsia="Times New Roman" w:hAnsi="Calibri" w:cs="Calibri"/>
          <w:b/>
          <w:bCs/>
          <w:color w:val="008080"/>
          <w:lang w:eastAsia="en-GB"/>
        </w:rPr>
        <w:t>:</w:t>
      </w:r>
      <w:r w:rsidRPr="00297786">
        <w:rPr>
          <w:rFonts w:cstheme="minorHAnsi"/>
        </w:rPr>
        <w:tab/>
      </w:r>
      <w:r w:rsidR="005A5C8C">
        <w:rPr>
          <w:rFonts w:cstheme="minorHAnsi"/>
        </w:rPr>
        <w:t xml:space="preserve">Three (3) </w:t>
      </w:r>
      <w:r w:rsidRPr="00297786">
        <w:rPr>
          <w:rFonts w:cstheme="minorHAnsi"/>
        </w:rPr>
        <w:t>months</w:t>
      </w:r>
    </w:p>
    <w:p w14:paraId="6FFCA0D0" w14:textId="7894D4A2" w:rsidR="0CB545F1" w:rsidRPr="00297786" w:rsidRDefault="33296DCF" w:rsidP="6F34CD19">
      <w:pPr>
        <w:rPr>
          <w:rFonts w:cstheme="minorHAnsi"/>
        </w:rPr>
      </w:pPr>
      <w:r w:rsidRPr="00A633BC">
        <w:rPr>
          <w:rFonts w:ascii="Calibri" w:eastAsia="Times New Roman" w:hAnsi="Calibri" w:cs="Calibri"/>
          <w:b/>
          <w:bCs/>
          <w:color w:val="008080"/>
          <w:lang w:eastAsia="en-GB"/>
        </w:rPr>
        <w:t>Period</w:t>
      </w:r>
      <w:r w:rsidR="18DBFE2A" w:rsidRPr="00A633BC">
        <w:rPr>
          <w:rFonts w:ascii="Calibri" w:eastAsia="Times New Roman" w:hAnsi="Calibri" w:cs="Calibri"/>
          <w:b/>
          <w:bCs/>
          <w:color w:val="008080"/>
          <w:lang w:eastAsia="en-GB"/>
        </w:rPr>
        <w:t>:</w:t>
      </w:r>
      <w:r w:rsidR="0CB545F1" w:rsidRPr="00A633BC">
        <w:rPr>
          <w:rFonts w:ascii="Calibri" w:eastAsia="Times New Roman" w:hAnsi="Calibri" w:cs="Calibri"/>
          <w:b/>
          <w:bCs/>
          <w:color w:val="008080"/>
          <w:lang w:eastAsia="en-GB"/>
        </w:rPr>
        <w:tab/>
      </w:r>
      <w:r w:rsidR="0CB545F1" w:rsidRPr="00297786">
        <w:rPr>
          <w:rFonts w:cstheme="minorHAnsi"/>
        </w:rPr>
        <w:tab/>
      </w:r>
      <w:r w:rsidR="7B601412" w:rsidRPr="00297786">
        <w:rPr>
          <w:rFonts w:cstheme="minorHAnsi"/>
        </w:rPr>
        <w:t>14</w:t>
      </w:r>
      <w:r w:rsidR="7B601412" w:rsidRPr="00297786">
        <w:rPr>
          <w:rFonts w:cstheme="minorHAnsi"/>
          <w:vertAlign w:val="superscript"/>
        </w:rPr>
        <w:t>th</w:t>
      </w:r>
      <w:r w:rsidR="7B601412" w:rsidRPr="00297786">
        <w:rPr>
          <w:rFonts w:cstheme="minorHAnsi"/>
        </w:rPr>
        <w:t xml:space="preserve"> August</w:t>
      </w:r>
      <w:r w:rsidRPr="00297786">
        <w:rPr>
          <w:rFonts w:cstheme="minorHAnsi"/>
        </w:rPr>
        <w:t xml:space="preserve"> </w:t>
      </w:r>
      <w:r w:rsidR="4BC5778A" w:rsidRPr="00297786">
        <w:rPr>
          <w:rFonts w:cstheme="minorHAnsi"/>
        </w:rPr>
        <w:t xml:space="preserve">2026 </w:t>
      </w:r>
      <w:r w:rsidRPr="00297786">
        <w:rPr>
          <w:rFonts w:cstheme="minorHAnsi"/>
        </w:rPr>
        <w:t xml:space="preserve">to </w:t>
      </w:r>
      <w:r w:rsidR="35E2DA61" w:rsidRPr="00297786">
        <w:rPr>
          <w:rFonts w:cstheme="minorHAnsi"/>
        </w:rPr>
        <w:t>30</w:t>
      </w:r>
      <w:r w:rsidR="35E2DA61" w:rsidRPr="00297786">
        <w:rPr>
          <w:rFonts w:cstheme="minorHAnsi"/>
          <w:vertAlign w:val="superscript"/>
        </w:rPr>
        <w:t>th</w:t>
      </w:r>
      <w:r w:rsidR="35E2DA61" w:rsidRPr="00297786">
        <w:rPr>
          <w:rFonts w:cstheme="minorHAnsi"/>
        </w:rPr>
        <w:t xml:space="preserve"> November </w:t>
      </w:r>
      <w:r w:rsidR="7C5726DE" w:rsidRPr="00297786">
        <w:rPr>
          <w:rFonts w:cstheme="minorHAnsi"/>
        </w:rPr>
        <w:t>2026</w:t>
      </w:r>
    </w:p>
    <w:p w14:paraId="6521886A" w14:textId="323EA86E" w:rsidR="0CB545F1" w:rsidRPr="00A633BC" w:rsidRDefault="0CB545F1" w:rsidP="6F34CD19">
      <w:pPr>
        <w:rPr>
          <w:rFonts w:ascii="Calibri" w:eastAsia="Times New Roman" w:hAnsi="Calibri" w:cs="Calibri"/>
          <w:b/>
          <w:bCs/>
          <w:color w:val="008080"/>
          <w:lang w:eastAsia="en-GB"/>
        </w:rPr>
      </w:pPr>
      <w:r w:rsidRPr="00A633BC">
        <w:rPr>
          <w:rFonts w:ascii="Calibri" w:eastAsia="Times New Roman" w:hAnsi="Calibri" w:cs="Calibri"/>
          <w:b/>
          <w:bCs/>
          <w:color w:val="008080"/>
          <w:lang w:eastAsia="en-GB"/>
        </w:rPr>
        <w:t>Deliverables:</w:t>
      </w:r>
    </w:p>
    <w:tbl>
      <w:tblPr>
        <w:tblStyle w:val="TableGrid"/>
        <w:tblW w:w="0" w:type="auto"/>
        <w:tblLook w:val="06A0" w:firstRow="1" w:lastRow="0" w:firstColumn="1" w:lastColumn="0" w:noHBand="1" w:noVBand="1"/>
      </w:tblPr>
      <w:tblGrid>
        <w:gridCol w:w="1741"/>
        <w:gridCol w:w="2680"/>
        <w:gridCol w:w="1770"/>
        <w:gridCol w:w="1477"/>
        <w:gridCol w:w="1682"/>
      </w:tblGrid>
      <w:tr w:rsidR="006031AC" w:rsidRPr="00297786" w14:paraId="5F41A9FE" w14:textId="77777777" w:rsidTr="77B5B5AA">
        <w:trPr>
          <w:trHeight w:val="300"/>
        </w:trPr>
        <w:tc>
          <w:tcPr>
            <w:tcW w:w="1872" w:type="dxa"/>
          </w:tcPr>
          <w:p w14:paraId="6B811C86" w14:textId="10BCC762" w:rsidR="0CB545F1" w:rsidRPr="00297786" w:rsidRDefault="0CB545F1" w:rsidP="6F34CD19">
            <w:pPr>
              <w:rPr>
                <w:rFonts w:cstheme="minorHAnsi"/>
                <w:b/>
                <w:bCs/>
              </w:rPr>
            </w:pPr>
            <w:r w:rsidRPr="00297786">
              <w:rPr>
                <w:rFonts w:cstheme="minorHAnsi"/>
                <w:b/>
                <w:bCs/>
              </w:rPr>
              <w:t>Deliverable</w:t>
            </w:r>
          </w:p>
        </w:tc>
        <w:tc>
          <w:tcPr>
            <w:tcW w:w="1872" w:type="dxa"/>
          </w:tcPr>
          <w:p w14:paraId="28D0EB07" w14:textId="23ADA8F1" w:rsidR="0CB545F1" w:rsidRPr="00297786" w:rsidRDefault="0CB545F1" w:rsidP="6F34CD19">
            <w:pPr>
              <w:rPr>
                <w:rFonts w:cstheme="minorHAnsi"/>
                <w:b/>
                <w:bCs/>
              </w:rPr>
            </w:pPr>
            <w:r w:rsidRPr="00297786">
              <w:rPr>
                <w:rFonts w:cstheme="minorHAnsi"/>
                <w:b/>
                <w:bCs/>
              </w:rPr>
              <w:t>Activities</w:t>
            </w:r>
          </w:p>
        </w:tc>
        <w:tc>
          <w:tcPr>
            <w:tcW w:w="1872" w:type="dxa"/>
          </w:tcPr>
          <w:p w14:paraId="35EB482D" w14:textId="69136F56" w:rsidR="0CB545F1" w:rsidRPr="00297786" w:rsidRDefault="0CB545F1" w:rsidP="6F34CD19">
            <w:pPr>
              <w:rPr>
                <w:rFonts w:cstheme="minorHAnsi"/>
                <w:b/>
                <w:bCs/>
              </w:rPr>
            </w:pPr>
            <w:r w:rsidRPr="00297786">
              <w:rPr>
                <w:rFonts w:cstheme="minorHAnsi"/>
                <w:b/>
                <w:bCs/>
              </w:rPr>
              <w:t>Output</w:t>
            </w:r>
          </w:p>
        </w:tc>
        <w:tc>
          <w:tcPr>
            <w:tcW w:w="1872" w:type="dxa"/>
          </w:tcPr>
          <w:p w14:paraId="036DAF79" w14:textId="13B4AC1E" w:rsidR="0CB545F1" w:rsidRPr="00297786" w:rsidRDefault="0CB545F1" w:rsidP="6F34CD19">
            <w:pPr>
              <w:rPr>
                <w:rFonts w:cstheme="minorHAnsi"/>
                <w:b/>
                <w:bCs/>
              </w:rPr>
            </w:pPr>
            <w:r w:rsidRPr="00297786">
              <w:rPr>
                <w:rFonts w:cstheme="minorHAnsi"/>
                <w:b/>
                <w:bCs/>
              </w:rPr>
              <w:t>No. Of Days</w:t>
            </w:r>
          </w:p>
        </w:tc>
        <w:tc>
          <w:tcPr>
            <w:tcW w:w="1872" w:type="dxa"/>
          </w:tcPr>
          <w:p w14:paraId="38499F60" w14:textId="481761AD" w:rsidR="0CB545F1" w:rsidRPr="00297786" w:rsidRDefault="0CB545F1" w:rsidP="6F34CD19">
            <w:pPr>
              <w:rPr>
                <w:rFonts w:cstheme="minorHAnsi"/>
                <w:b/>
                <w:bCs/>
              </w:rPr>
            </w:pPr>
            <w:r w:rsidRPr="00297786">
              <w:rPr>
                <w:rFonts w:cstheme="minorHAnsi"/>
                <w:b/>
                <w:bCs/>
              </w:rPr>
              <w:t>Timeframe</w:t>
            </w:r>
          </w:p>
        </w:tc>
      </w:tr>
      <w:tr w:rsidR="006031AC" w:rsidRPr="00297786" w14:paraId="4E3E19DB" w14:textId="77777777" w:rsidTr="77B5B5AA">
        <w:trPr>
          <w:trHeight w:val="300"/>
        </w:trPr>
        <w:tc>
          <w:tcPr>
            <w:tcW w:w="1872" w:type="dxa"/>
          </w:tcPr>
          <w:p w14:paraId="34850C7F" w14:textId="42F6D061" w:rsidR="6F34CD19" w:rsidRPr="00297786" w:rsidRDefault="4C43634A" w:rsidP="6F34CD19">
            <w:pPr>
              <w:spacing w:line="300" w:lineRule="auto"/>
              <w:rPr>
                <w:rFonts w:cstheme="minorHAnsi"/>
              </w:rPr>
            </w:pPr>
            <w:r w:rsidRPr="00297786">
              <w:rPr>
                <w:rFonts w:cstheme="minorHAnsi"/>
              </w:rPr>
              <w:t>Component 2</w:t>
            </w:r>
            <w:r w:rsidR="414BB5DD" w:rsidRPr="00297786">
              <w:rPr>
                <w:rFonts w:cstheme="minorHAnsi"/>
              </w:rPr>
              <w:t xml:space="preserve">: Qualitative </w:t>
            </w:r>
            <w:r w:rsidRPr="00297786">
              <w:rPr>
                <w:rFonts w:cstheme="minorHAnsi"/>
              </w:rPr>
              <w:t xml:space="preserve">Feasibility and Acceptability </w:t>
            </w:r>
            <w:r w:rsidR="10656DC1" w:rsidRPr="00297786">
              <w:rPr>
                <w:rFonts w:cstheme="minorHAnsi"/>
              </w:rPr>
              <w:t>Inquiry</w:t>
            </w:r>
            <w:r w:rsidR="3615B576" w:rsidRPr="00297786">
              <w:rPr>
                <w:rFonts w:cstheme="minorHAnsi"/>
              </w:rPr>
              <w:t xml:space="preserve"> </w:t>
            </w:r>
            <w:r w:rsidRPr="00297786">
              <w:rPr>
                <w:rFonts w:cstheme="minorHAnsi"/>
              </w:rPr>
              <w:t>completed</w:t>
            </w:r>
            <w:r w:rsidR="6817A2AB" w:rsidRPr="00297786">
              <w:rPr>
                <w:rFonts w:cstheme="minorHAnsi"/>
              </w:rPr>
              <w:t xml:space="preserve"> and report available</w:t>
            </w:r>
          </w:p>
        </w:tc>
        <w:tc>
          <w:tcPr>
            <w:tcW w:w="1872" w:type="dxa"/>
          </w:tcPr>
          <w:p w14:paraId="435B7829" w14:textId="5084A656" w:rsidR="6F34CD19" w:rsidRPr="00297786" w:rsidRDefault="6C77C90E" w:rsidP="6F34CD19">
            <w:pPr>
              <w:spacing w:line="300" w:lineRule="auto"/>
              <w:rPr>
                <w:rFonts w:cstheme="minorHAnsi"/>
              </w:rPr>
            </w:pPr>
            <w:r w:rsidRPr="00297786">
              <w:rPr>
                <w:rFonts w:cstheme="minorHAnsi"/>
              </w:rPr>
              <w:t xml:space="preserve">Conduct </w:t>
            </w:r>
            <w:proofErr w:type="spellStart"/>
            <w:r w:rsidRPr="00297786">
              <w:rPr>
                <w:rFonts w:cstheme="minorHAnsi"/>
              </w:rPr>
              <w:t>KIIs</w:t>
            </w:r>
            <w:proofErr w:type="spellEnd"/>
            <w:r w:rsidRPr="00297786">
              <w:rPr>
                <w:rFonts w:cstheme="minorHAnsi"/>
              </w:rPr>
              <w:t xml:space="preserve"> and </w:t>
            </w:r>
            <w:proofErr w:type="spellStart"/>
            <w:r w:rsidRPr="00297786">
              <w:rPr>
                <w:rFonts w:cstheme="minorHAnsi"/>
              </w:rPr>
              <w:t>FGDs</w:t>
            </w:r>
            <w:proofErr w:type="spellEnd"/>
            <w:r w:rsidRPr="00297786">
              <w:rPr>
                <w:rFonts w:cstheme="minorHAnsi"/>
              </w:rPr>
              <w:t>, manage consent processes, oversee transcription/translatio</w:t>
            </w:r>
            <w:r w:rsidR="3D33E21C" w:rsidRPr="00297786">
              <w:rPr>
                <w:rFonts w:cstheme="minorHAnsi"/>
              </w:rPr>
              <w:t>n</w:t>
            </w:r>
            <w:r w:rsidRPr="00297786">
              <w:rPr>
                <w:rFonts w:cstheme="minorHAnsi"/>
              </w:rPr>
              <w:t>, conduct thematic analysis</w:t>
            </w:r>
          </w:p>
        </w:tc>
        <w:tc>
          <w:tcPr>
            <w:tcW w:w="1872" w:type="dxa"/>
          </w:tcPr>
          <w:p w14:paraId="452B9AFD" w14:textId="6CCA5155" w:rsidR="6CD30DB9" w:rsidRPr="00297786" w:rsidRDefault="6CD30DB9" w:rsidP="6F34CD19">
            <w:pPr>
              <w:spacing w:line="300" w:lineRule="auto"/>
              <w:rPr>
                <w:rFonts w:cstheme="minorHAnsi"/>
              </w:rPr>
            </w:pPr>
            <w:r w:rsidRPr="00297786">
              <w:rPr>
                <w:rFonts w:cstheme="minorHAnsi"/>
              </w:rPr>
              <w:t>Feasibility and acceptability assessment findings report, including barriers</w:t>
            </w:r>
            <w:r w:rsidR="549534E5" w:rsidRPr="00297786">
              <w:rPr>
                <w:rFonts w:cstheme="minorHAnsi"/>
              </w:rPr>
              <w:t xml:space="preserve"> and</w:t>
            </w:r>
            <w:r w:rsidRPr="00297786">
              <w:rPr>
                <w:rFonts w:cstheme="minorHAnsi"/>
              </w:rPr>
              <w:t xml:space="preserve"> </w:t>
            </w:r>
            <w:proofErr w:type="spellStart"/>
            <w:r w:rsidR="549534E5" w:rsidRPr="00297786">
              <w:rPr>
                <w:rFonts w:cstheme="minorHAnsi"/>
              </w:rPr>
              <w:t>and</w:t>
            </w:r>
            <w:proofErr w:type="spellEnd"/>
            <w:r w:rsidRPr="00297786">
              <w:rPr>
                <w:rFonts w:cstheme="minorHAnsi"/>
              </w:rPr>
              <w:t xml:space="preserve"> enablers </w:t>
            </w:r>
            <w:r w:rsidR="11F8CDB1" w:rsidRPr="00297786">
              <w:rPr>
                <w:rFonts w:cstheme="minorHAnsi"/>
              </w:rPr>
              <w:t>fo</w:t>
            </w:r>
            <w:r w:rsidRPr="00297786">
              <w:rPr>
                <w:rFonts w:cstheme="minorHAnsi"/>
              </w:rPr>
              <w:t>r differentiated SMC delivery models</w:t>
            </w:r>
          </w:p>
        </w:tc>
        <w:tc>
          <w:tcPr>
            <w:tcW w:w="1872" w:type="dxa"/>
          </w:tcPr>
          <w:p w14:paraId="7D861091" w14:textId="341543C7" w:rsidR="28733821" w:rsidRPr="00297786" w:rsidRDefault="28733821" w:rsidP="6F34CD19">
            <w:pPr>
              <w:spacing w:line="300" w:lineRule="auto"/>
              <w:rPr>
                <w:rFonts w:cstheme="minorHAnsi"/>
              </w:rPr>
            </w:pPr>
            <w:r w:rsidRPr="00297786">
              <w:rPr>
                <w:rFonts w:cstheme="minorHAnsi"/>
              </w:rPr>
              <w:t>3</w:t>
            </w:r>
            <w:r w:rsidR="61CDFB3D" w:rsidRPr="00297786">
              <w:rPr>
                <w:rFonts w:cstheme="minorHAnsi"/>
              </w:rPr>
              <w:t>2</w:t>
            </w:r>
          </w:p>
        </w:tc>
        <w:tc>
          <w:tcPr>
            <w:tcW w:w="1872" w:type="dxa"/>
          </w:tcPr>
          <w:p w14:paraId="582413B5" w14:textId="52391A0A" w:rsidR="6F34CD19" w:rsidRPr="00297786" w:rsidRDefault="6F34CD19" w:rsidP="6F34CD19">
            <w:pPr>
              <w:spacing w:line="300" w:lineRule="auto"/>
              <w:rPr>
                <w:rFonts w:cstheme="minorHAnsi"/>
                <w:color w:val="464FEB"/>
              </w:rPr>
            </w:pPr>
            <w:r w:rsidRPr="00297786">
              <w:rPr>
                <w:rFonts w:cstheme="minorHAnsi"/>
              </w:rPr>
              <w:t xml:space="preserve">Sept–Oct 2026 </w:t>
            </w:r>
          </w:p>
        </w:tc>
      </w:tr>
      <w:tr w:rsidR="006031AC" w:rsidRPr="00297786" w14:paraId="63CE9D7C" w14:textId="77777777" w:rsidTr="77B5B5AA">
        <w:trPr>
          <w:trHeight w:val="300"/>
        </w:trPr>
        <w:tc>
          <w:tcPr>
            <w:tcW w:w="1872" w:type="dxa"/>
          </w:tcPr>
          <w:p w14:paraId="29CDDC05" w14:textId="4A0A1B0B" w:rsidR="6F34CD19" w:rsidRPr="00297786" w:rsidRDefault="4C43634A" w:rsidP="006031AC">
            <w:pPr>
              <w:spacing w:line="300" w:lineRule="auto"/>
              <w:rPr>
                <w:rFonts w:cstheme="minorHAnsi"/>
              </w:rPr>
            </w:pPr>
            <w:r w:rsidRPr="00297786">
              <w:rPr>
                <w:rFonts w:cstheme="minorHAnsi"/>
              </w:rPr>
              <w:t xml:space="preserve">Component 3: </w:t>
            </w:r>
            <w:r w:rsidR="006031AC">
              <w:rPr>
                <w:rFonts w:cstheme="minorHAnsi"/>
              </w:rPr>
              <w:t>rapid human centered design</w:t>
            </w:r>
            <w:r w:rsidRPr="00297786">
              <w:rPr>
                <w:rFonts w:cstheme="minorHAnsi"/>
              </w:rPr>
              <w:t xml:space="preserve"> completed</w:t>
            </w:r>
            <w:r w:rsidR="2DF109E5" w:rsidRPr="00297786">
              <w:rPr>
                <w:rFonts w:cstheme="minorHAnsi"/>
              </w:rPr>
              <w:t xml:space="preserve"> with a report shared</w:t>
            </w:r>
          </w:p>
        </w:tc>
        <w:tc>
          <w:tcPr>
            <w:tcW w:w="1872" w:type="dxa"/>
          </w:tcPr>
          <w:p w14:paraId="087F235F" w14:textId="229741FF" w:rsidR="6F34CD19" w:rsidRPr="00297786" w:rsidRDefault="6F34CD19" w:rsidP="006031AC">
            <w:pPr>
              <w:spacing w:line="300" w:lineRule="auto"/>
              <w:rPr>
                <w:rFonts w:cstheme="minorHAnsi"/>
              </w:rPr>
            </w:pPr>
            <w:proofErr w:type="spellStart"/>
            <w:r w:rsidRPr="00297786">
              <w:rPr>
                <w:rFonts w:cstheme="minorHAnsi"/>
              </w:rPr>
              <w:t>Organise</w:t>
            </w:r>
            <w:proofErr w:type="spellEnd"/>
            <w:r w:rsidRPr="00297786">
              <w:rPr>
                <w:rFonts w:cstheme="minorHAnsi"/>
              </w:rPr>
              <w:t xml:space="preserve"> and facilitate </w:t>
            </w:r>
            <w:r w:rsidR="006031AC">
              <w:rPr>
                <w:rFonts w:cstheme="minorHAnsi"/>
              </w:rPr>
              <w:t>human centered design</w:t>
            </w:r>
            <w:r w:rsidRPr="00297786">
              <w:rPr>
                <w:rFonts w:cstheme="minorHAnsi"/>
              </w:rPr>
              <w:t xml:space="preserve"> with caregivers and community distributors, </w:t>
            </w:r>
            <w:proofErr w:type="spellStart"/>
            <w:r w:rsidRPr="00297786">
              <w:rPr>
                <w:rFonts w:cstheme="minorHAnsi"/>
              </w:rPr>
              <w:t>analyse</w:t>
            </w:r>
            <w:proofErr w:type="spellEnd"/>
            <w:r w:rsidRPr="00297786">
              <w:rPr>
                <w:rFonts w:cstheme="minorHAnsi"/>
              </w:rPr>
              <w:t xml:space="preserve"> findings, define minimum viable support package</w:t>
            </w:r>
          </w:p>
        </w:tc>
        <w:tc>
          <w:tcPr>
            <w:tcW w:w="1872" w:type="dxa"/>
          </w:tcPr>
          <w:p w14:paraId="7166194B" w14:textId="37E4F417" w:rsidR="60A913C0" w:rsidRPr="00297786" w:rsidRDefault="60A913C0" w:rsidP="6F34CD19">
            <w:pPr>
              <w:spacing w:line="300" w:lineRule="auto"/>
              <w:rPr>
                <w:rFonts w:cstheme="minorHAnsi"/>
              </w:rPr>
            </w:pPr>
            <w:proofErr w:type="spellStart"/>
            <w:r w:rsidRPr="00297786">
              <w:rPr>
                <w:rFonts w:cstheme="minorHAnsi"/>
              </w:rPr>
              <w:t>Behavioural</w:t>
            </w:r>
            <w:proofErr w:type="spellEnd"/>
            <w:r w:rsidRPr="00297786">
              <w:rPr>
                <w:rFonts w:cstheme="minorHAnsi"/>
              </w:rPr>
              <w:t xml:space="preserve"> design exploration findings report, including minimum viable support package</w:t>
            </w:r>
            <w:r w:rsidR="62290C41" w:rsidRPr="00297786">
              <w:rPr>
                <w:rFonts w:cstheme="minorHAnsi"/>
              </w:rPr>
              <w:t>s</w:t>
            </w:r>
            <w:r w:rsidRPr="00297786">
              <w:rPr>
                <w:rFonts w:cstheme="minorHAnsi"/>
              </w:rPr>
              <w:t xml:space="preserve"> for differentiated SMC deliver</w:t>
            </w:r>
            <w:r w:rsidR="759F7AA1" w:rsidRPr="00297786">
              <w:rPr>
                <w:rFonts w:cstheme="minorHAnsi"/>
              </w:rPr>
              <w:t>y</w:t>
            </w:r>
            <w:r w:rsidR="61289A9F" w:rsidRPr="00297786">
              <w:rPr>
                <w:rFonts w:cstheme="minorHAnsi"/>
              </w:rPr>
              <w:t xml:space="preserve"> models</w:t>
            </w:r>
          </w:p>
        </w:tc>
        <w:tc>
          <w:tcPr>
            <w:tcW w:w="1872" w:type="dxa"/>
          </w:tcPr>
          <w:p w14:paraId="6108E242" w14:textId="653E2795" w:rsidR="38C6D8CC" w:rsidRPr="00297786" w:rsidRDefault="38C6D8CC" w:rsidP="6F34CD19">
            <w:pPr>
              <w:rPr>
                <w:rFonts w:cstheme="minorHAnsi"/>
              </w:rPr>
            </w:pPr>
            <w:r w:rsidRPr="00297786">
              <w:rPr>
                <w:rFonts w:cstheme="minorHAnsi"/>
              </w:rPr>
              <w:t>10</w:t>
            </w:r>
          </w:p>
        </w:tc>
        <w:tc>
          <w:tcPr>
            <w:tcW w:w="1872" w:type="dxa"/>
          </w:tcPr>
          <w:p w14:paraId="2A5941A9" w14:textId="60C9C090" w:rsidR="435F8315" w:rsidRPr="00297786" w:rsidRDefault="435F8315" w:rsidP="6F34CD19">
            <w:pPr>
              <w:rPr>
                <w:rFonts w:cstheme="minorHAnsi"/>
              </w:rPr>
            </w:pPr>
            <w:r w:rsidRPr="00297786">
              <w:rPr>
                <w:rFonts w:cstheme="minorHAnsi"/>
              </w:rPr>
              <w:t>Oct-Nov 2026</w:t>
            </w:r>
          </w:p>
        </w:tc>
      </w:tr>
    </w:tbl>
    <w:p w14:paraId="5D02D686" w14:textId="0FCC413C" w:rsidR="6F34CD19" w:rsidRPr="00297786" w:rsidRDefault="6F34CD19" w:rsidP="77B5B5AA">
      <w:pPr>
        <w:rPr>
          <w:rFonts w:cstheme="minorHAnsi"/>
        </w:rPr>
      </w:pPr>
    </w:p>
    <w:p w14:paraId="3F855A40" w14:textId="2E2F5539" w:rsidR="507F9A6F" w:rsidRPr="00297786" w:rsidRDefault="507F9A6F" w:rsidP="6F34CD19">
      <w:pPr>
        <w:rPr>
          <w:rFonts w:cstheme="minorHAnsi"/>
        </w:rPr>
      </w:pPr>
    </w:p>
    <w:sectPr w:rsidR="507F9A6F" w:rsidRPr="00297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45E9"/>
    <w:multiLevelType w:val="hybridMultilevel"/>
    <w:tmpl w:val="FFFFFFFF"/>
    <w:lvl w:ilvl="0" w:tplc="831C594E">
      <w:start w:val="1"/>
      <w:numFmt w:val="bullet"/>
      <w:lvlText w:val=""/>
      <w:lvlJc w:val="left"/>
      <w:pPr>
        <w:ind w:left="720" w:hanging="360"/>
      </w:pPr>
      <w:rPr>
        <w:rFonts w:ascii="Symbol" w:hAnsi="Symbol" w:hint="default"/>
      </w:rPr>
    </w:lvl>
    <w:lvl w:ilvl="1" w:tplc="7E226096">
      <w:start w:val="1"/>
      <w:numFmt w:val="bullet"/>
      <w:lvlText w:val="o"/>
      <w:lvlJc w:val="left"/>
      <w:pPr>
        <w:ind w:left="1440" w:hanging="360"/>
      </w:pPr>
      <w:rPr>
        <w:rFonts w:ascii="Courier New" w:hAnsi="Courier New" w:hint="default"/>
      </w:rPr>
    </w:lvl>
    <w:lvl w:ilvl="2" w:tplc="D9B6A8F4">
      <w:start w:val="1"/>
      <w:numFmt w:val="bullet"/>
      <w:lvlText w:val=""/>
      <w:lvlJc w:val="left"/>
      <w:pPr>
        <w:ind w:left="2160" w:hanging="360"/>
      </w:pPr>
      <w:rPr>
        <w:rFonts w:ascii="Wingdings" w:hAnsi="Wingdings" w:hint="default"/>
      </w:rPr>
    </w:lvl>
    <w:lvl w:ilvl="3" w:tplc="02746724">
      <w:start w:val="1"/>
      <w:numFmt w:val="bullet"/>
      <w:lvlText w:val=""/>
      <w:lvlJc w:val="left"/>
      <w:pPr>
        <w:ind w:left="2880" w:hanging="360"/>
      </w:pPr>
      <w:rPr>
        <w:rFonts w:ascii="Symbol" w:hAnsi="Symbol" w:hint="default"/>
      </w:rPr>
    </w:lvl>
    <w:lvl w:ilvl="4" w:tplc="552CE2BE">
      <w:start w:val="1"/>
      <w:numFmt w:val="bullet"/>
      <w:lvlText w:val="o"/>
      <w:lvlJc w:val="left"/>
      <w:pPr>
        <w:ind w:left="3600" w:hanging="360"/>
      </w:pPr>
      <w:rPr>
        <w:rFonts w:ascii="Courier New" w:hAnsi="Courier New" w:hint="default"/>
      </w:rPr>
    </w:lvl>
    <w:lvl w:ilvl="5" w:tplc="128CEA56">
      <w:start w:val="1"/>
      <w:numFmt w:val="bullet"/>
      <w:lvlText w:val=""/>
      <w:lvlJc w:val="left"/>
      <w:pPr>
        <w:ind w:left="4320" w:hanging="360"/>
      </w:pPr>
      <w:rPr>
        <w:rFonts w:ascii="Wingdings" w:hAnsi="Wingdings" w:hint="default"/>
      </w:rPr>
    </w:lvl>
    <w:lvl w:ilvl="6" w:tplc="8B0A8E12">
      <w:start w:val="1"/>
      <w:numFmt w:val="bullet"/>
      <w:lvlText w:val=""/>
      <w:lvlJc w:val="left"/>
      <w:pPr>
        <w:ind w:left="5040" w:hanging="360"/>
      </w:pPr>
      <w:rPr>
        <w:rFonts w:ascii="Symbol" w:hAnsi="Symbol" w:hint="default"/>
      </w:rPr>
    </w:lvl>
    <w:lvl w:ilvl="7" w:tplc="D8AC010E">
      <w:start w:val="1"/>
      <w:numFmt w:val="bullet"/>
      <w:lvlText w:val="o"/>
      <w:lvlJc w:val="left"/>
      <w:pPr>
        <w:ind w:left="5760" w:hanging="360"/>
      </w:pPr>
      <w:rPr>
        <w:rFonts w:ascii="Courier New" w:hAnsi="Courier New" w:hint="default"/>
      </w:rPr>
    </w:lvl>
    <w:lvl w:ilvl="8" w:tplc="E27C6B14">
      <w:start w:val="1"/>
      <w:numFmt w:val="bullet"/>
      <w:lvlText w:val=""/>
      <w:lvlJc w:val="left"/>
      <w:pPr>
        <w:ind w:left="6480" w:hanging="360"/>
      </w:pPr>
      <w:rPr>
        <w:rFonts w:ascii="Wingdings" w:hAnsi="Wingdings" w:hint="default"/>
      </w:rPr>
    </w:lvl>
  </w:abstractNum>
  <w:abstractNum w:abstractNumId="1" w15:restartNumberingAfterBreak="0">
    <w:nsid w:val="0E27B102"/>
    <w:multiLevelType w:val="hybridMultilevel"/>
    <w:tmpl w:val="FFFFFFFF"/>
    <w:lvl w:ilvl="0" w:tplc="F1E6A14C">
      <w:start w:val="1"/>
      <w:numFmt w:val="bullet"/>
      <w:lvlText w:val=""/>
      <w:lvlJc w:val="left"/>
      <w:pPr>
        <w:ind w:left="720" w:hanging="360"/>
      </w:pPr>
      <w:rPr>
        <w:rFonts w:ascii="Symbol" w:hAnsi="Symbol" w:hint="default"/>
      </w:rPr>
    </w:lvl>
    <w:lvl w:ilvl="1" w:tplc="82C66368">
      <w:start w:val="1"/>
      <w:numFmt w:val="bullet"/>
      <w:lvlText w:val="o"/>
      <w:lvlJc w:val="left"/>
      <w:pPr>
        <w:ind w:left="1440" w:hanging="360"/>
      </w:pPr>
      <w:rPr>
        <w:rFonts w:ascii="Courier New" w:hAnsi="Courier New" w:hint="default"/>
      </w:rPr>
    </w:lvl>
    <w:lvl w:ilvl="2" w:tplc="12AA7362">
      <w:start w:val="1"/>
      <w:numFmt w:val="bullet"/>
      <w:lvlText w:val=""/>
      <w:lvlJc w:val="left"/>
      <w:pPr>
        <w:ind w:left="2160" w:hanging="360"/>
      </w:pPr>
      <w:rPr>
        <w:rFonts w:ascii="Wingdings" w:hAnsi="Wingdings" w:hint="default"/>
      </w:rPr>
    </w:lvl>
    <w:lvl w:ilvl="3" w:tplc="091E191A">
      <w:start w:val="1"/>
      <w:numFmt w:val="bullet"/>
      <w:lvlText w:val=""/>
      <w:lvlJc w:val="left"/>
      <w:pPr>
        <w:ind w:left="2880" w:hanging="360"/>
      </w:pPr>
      <w:rPr>
        <w:rFonts w:ascii="Symbol" w:hAnsi="Symbol" w:hint="default"/>
      </w:rPr>
    </w:lvl>
    <w:lvl w:ilvl="4" w:tplc="5FB28B58">
      <w:start w:val="1"/>
      <w:numFmt w:val="bullet"/>
      <w:lvlText w:val="o"/>
      <w:lvlJc w:val="left"/>
      <w:pPr>
        <w:ind w:left="3600" w:hanging="360"/>
      </w:pPr>
      <w:rPr>
        <w:rFonts w:ascii="Courier New" w:hAnsi="Courier New" w:hint="default"/>
      </w:rPr>
    </w:lvl>
    <w:lvl w:ilvl="5" w:tplc="15D850AA">
      <w:start w:val="1"/>
      <w:numFmt w:val="bullet"/>
      <w:lvlText w:val=""/>
      <w:lvlJc w:val="left"/>
      <w:pPr>
        <w:ind w:left="4320" w:hanging="360"/>
      </w:pPr>
      <w:rPr>
        <w:rFonts w:ascii="Wingdings" w:hAnsi="Wingdings" w:hint="default"/>
      </w:rPr>
    </w:lvl>
    <w:lvl w:ilvl="6" w:tplc="EF007676">
      <w:start w:val="1"/>
      <w:numFmt w:val="bullet"/>
      <w:lvlText w:val=""/>
      <w:lvlJc w:val="left"/>
      <w:pPr>
        <w:ind w:left="5040" w:hanging="360"/>
      </w:pPr>
      <w:rPr>
        <w:rFonts w:ascii="Symbol" w:hAnsi="Symbol" w:hint="default"/>
      </w:rPr>
    </w:lvl>
    <w:lvl w:ilvl="7" w:tplc="22A2F20E">
      <w:start w:val="1"/>
      <w:numFmt w:val="bullet"/>
      <w:lvlText w:val="o"/>
      <w:lvlJc w:val="left"/>
      <w:pPr>
        <w:ind w:left="5760" w:hanging="360"/>
      </w:pPr>
      <w:rPr>
        <w:rFonts w:ascii="Courier New" w:hAnsi="Courier New" w:hint="default"/>
      </w:rPr>
    </w:lvl>
    <w:lvl w:ilvl="8" w:tplc="BADE73C4">
      <w:start w:val="1"/>
      <w:numFmt w:val="bullet"/>
      <w:lvlText w:val=""/>
      <w:lvlJc w:val="left"/>
      <w:pPr>
        <w:ind w:left="6480" w:hanging="360"/>
      </w:pPr>
      <w:rPr>
        <w:rFonts w:ascii="Wingdings" w:hAnsi="Wingdings" w:hint="default"/>
      </w:rPr>
    </w:lvl>
  </w:abstractNum>
  <w:abstractNum w:abstractNumId="2" w15:restartNumberingAfterBreak="0">
    <w:nsid w:val="10A660D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3ED6A1B"/>
    <w:multiLevelType w:val="hybridMultilevel"/>
    <w:tmpl w:val="72F6CD82"/>
    <w:lvl w:ilvl="0" w:tplc="961898E2">
      <w:start w:val="1"/>
      <w:numFmt w:val="bullet"/>
      <w:lvlText w:val=""/>
      <w:lvlJc w:val="left"/>
      <w:pPr>
        <w:ind w:left="720" w:hanging="360"/>
      </w:pPr>
      <w:rPr>
        <w:rFonts w:ascii="Symbol" w:hAnsi="Symbol" w:hint="default"/>
      </w:rPr>
    </w:lvl>
    <w:lvl w:ilvl="1" w:tplc="ADCE6126">
      <w:start w:val="1"/>
      <w:numFmt w:val="bullet"/>
      <w:lvlText w:val="o"/>
      <w:lvlJc w:val="left"/>
      <w:pPr>
        <w:ind w:left="1440" w:hanging="360"/>
      </w:pPr>
      <w:rPr>
        <w:rFonts w:ascii="Courier New" w:hAnsi="Courier New" w:hint="default"/>
      </w:rPr>
    </w:lvl>
    <w:lvl w:ilvl="2" w:tplc="57AA652E">
      <w:start w:val="1"/>
      <w:numFmt w:val="bullet"/>
      <w:lvlText w:val=""/>
      <w:lvlJc w:val="left"/>
      <w:pPr>
        <w:ind w:left="2160" w:hanging="360"/>
      </w:pPr>
      <w:rPr>
        <w:rFonts w:ascii="Wingdings" w:hAnsi="Wingdings" w:hint="default"/>
      </w:rPr>
    </w:lvl>
    <w:lvl w:ilvl="3" w:tplc="F090832E">
      <w:start w:val="1"/>
      <w:numFmt w:val="bullet"/>
      <w:lvlText w:val=""/>
      <w:lvlJc w:val="left"/>
      <w:pPr>
        <w:ind w:left="2880" w:hanging="360"/>
      </w:pPr>
      <w:rPr>
        <w:rFonts w:ascii="Symbol" w:hAnsi="Symbol" w:hint="default"/>
      </w:rPr>
    </w:lvl>
    <w:lvl w:ilvl="4" w:tplc="2160B8DC">
      <w:start w:val="1"/>
      <w:numFmt w:val="bullet"/>
      <w:lvlText w:val="o"/>
      <w:lvlJc w:val="left"/>
      <w:pPr>
        <w:ind w:left="3600" w:hanging="360"/>
      </w:pPr>
      <w:rPr>
        <w:rFonts w:ascii="Courier New" w:hAnsi="Courier New" w:hint="default"/>
      </w:rPr>
    </w:lvl>
    <w:lvl w:ilvl="5" w:tplc="5B8EEC2A">
      <w:start w:val="1"/>
      <w:numFmt w:val="bullet"/>
      <w:lvlText w:val=""/>
      <w:lvlJc w:val="left"/>
      <w:pPr>
        <w:ind w:left="4320" w:hanging="360"/>
      </w:pPr>
      <w:rPr>
        <w:rFonts w:ascii="Wingdings" w:hAnsi="Wingdings" w:hint="default"/>
      </w:rPr>
    </w:lvl>
    <w:lvl w:ilvl="6" w:tplc="B1D4B994">
      <w:start w:val="1"/>
      <w:numFmt w:val="bullet"/>
      <w:lvlText w:val=""/>
      <w:lvlJc w:val="left"/>
      <w:pPr>
        <w:ind w:left="5040" w:hanging="360"/>
      </w:pPr>
      <w:rPr>
        <w:rFonts w:ascii="Symbol" w:hAnsi="Symbol" w:hint="default"/>
      </w:rPr>
    </w:lvl>
    <w:lvl w:ilvl="7" w:tplc="DFA41104">
      <w:start w:val="1"/>
      <w:numFmt w:val="bullet"/>
      <w:lvlText w:val="o"/>
      <w:lvlJc w:val="left"/>
      <w:pPr>
        <w:ind w:left="5760" w:hanging="360"/>
      </w:pPr>
      <w:rPr>
        <w:rFonts w:ascii="Courier New" w:hAnsi="Courier New" w:hint="default"/>
      </w:rPr>
    </w:lvl>
    <w:lvl w:ilvl="8" w:tplc="1BEEF2C8">
      <w:start w:val="1"/>
      <w:numFmt w:val="bullet"/>
      <w:lvlText w:val=""/>
      <w:lvlJc w:val="left"/>
      <w:pPr>
        <w:ind w:left="6480" w:hanging="360"/>
      </w:pPr>
      <w:rPr>
        <w:rFonts w:ascii="Wingdings" w:hAnsi="Wingdings" w:hint="default"/>
      </w:rPr>
    </w:lvl>
  </w:abstractNum>
  <w:abstractNum w:abstractNumId="4" w15:restartNumberingAfterBreak="0">
    <w:nsid w:val="154CBDA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EB2ACF"/>
    <w:multiLevelType w:val="hybridMultilevel"/>
    <w:tmpl w:val="FFFFFFFF"/>
    <w:lvl w:ilvl="0" w:tplc="98C66CBE">
      <w:start w:val="1"/>
      <w:numFmt w:val="bullet"/>
      <w:lvlText w:val=""/>
      <w:lvlJc w:val="left"/>
      <w:pPr>
        <w:ind w:left="720" w:hanging="360"/>
      </w:pPr>
      <w:rPr>
        <w:rFonts w:ascii="Symbol" w:hAnsi="Symbol" w:hint="default"/>
      </w:rPr>
    </w:lvl>
    <w:lvl w:ilvl="1" w:tplc="576C51FA">
      <w:start w:val="1"/>
      <w:numFmt w:val="bullet"/>
      <w:lvlText w:val="o"/>
      <w:lvlJc w:val="left"/>
      <w:pPr>
        <w:ind w:left="1440" w:hanging="360"/>
      </w:pPr>
      <w:rPr>
        <w:rFonts w:ascii="Courier New" w:hAnsi="Courier New" w:hint="default"/>
      </w:rPr>
    </w:lvl>
    <w:lvl w:ilvl="2" w:tplc="4C1C30FA">
      <w:start w:val="1"/>
      <w:numFmt w:val="bullet"/>
      <w:lvlText w:val=""/>
      <w:lvlJc w:val="left"/>
      <w:pPr>
        <w:ind w:left="2160" w:hanging="360"/>
      </w:pPr>
      <w:rPr>
        <w:rFonts w:ascii="Wingdings" w:hAnsi="Wingdings" w:hint="default"/>
      </w:rPr>
    </w:lvl>
    <w:lvl w:ilvl="3" w:tplc="781413B8">
      <w:start w:val="1"/>
      <w:numFmt w:val="bullet"/>
      <w:lvlText w:val=""/>
      <w:lvlJc w:val="left"/>
      <w:pPr>
        <w:ind w:left="2880" w:hanging="360"/>
      </w:pPr>
      <w:rPr>
        <w:rFonts w:ascii="Symbol" w:hAnsi="Symbol" w:hint="default"/>
      </w:rPr>
    </w:lvl>
    <w:lvl w:ilvl="4" w:tplc="C2802064">
      <w:start w:val="1"/>
      <w:numFmt w:val="bullet"/>
      <w:lvlText w:val="o"/>
      <w:lvlJc w:val="left"/>
      <w:pPr>
        <w:ind w:left="3600" w:hanging="360"/>
      </w:pPr>
      <w:rPr>
        <w:rFonts w:ascii="Courier New" w:hAnsi="Courier New" w:hint="default"/>
      </w:rPr>
    </w:lvl>
    <w:lvl w:ilvl="5" w:tplc="0D6C5270">
      <w:start w:val="1"/>
      <w:numFmt w:val="bullet"/>
      <w:lvlText w:val=""/>
      <w:lvlJc w:val="left"/>
      <w:pPr>
        <w:ind w:left="4320" w:hanging="360"/>
      </w:pPr>
      <w:rPr>
        <w:rFonts w:ascii="Wingdings" w:hAnsi="Wingdings" w:hint="default"/>
      </w:rPr>
    </w:lvl>
    <w:lvl w:ilvl="6" w:tplc="1B44769A">
      <w:start w:val="1"/>
      <w:numFmt w:val="bullet"/>
      <w:lvlText w:val=""/>
      <w:lvlJc w:val="left"/>
      <w:pPr>
        <w:ind w:left="5040" w:hanging="360"/>
      </w:pPr>
      <w:rPr>
        <w:rFonts w:ascii="Symbol" w:hAnsi="Symbol" w:hint="default"/>
      </w:rPr>
    </w:lvl>
    <w:lvl w:ilvl="7" w:tplc="83EC5C00">
      <w:start w:val="1"/>
      <w:numFmt w:val="bullet"/>
      <w:lvlText w:val="o"/>
      <w:lvlJc w:val="left"/>
      <w:pPr>
        <w:ind w:left="5760" w:hanging="360"/>
      </w:pPr>
      <w:rPr>
        <w:rFonts w:ascii="Courier New" w:hAnsi="Courier New" w:hint="default"/>
      </w:rPr>
    </w:lvl>
    <w:lvl w:ilvl="8" w:tplc="E9341ECE">
      <w:start w:val="1"/>
      <w:numFmt w:val="bullet"/>
      <w:lvlText w:val=""/>
      <w:lvlJc w:val="left"/>
      <w:pPr>
        <w:ind w:left="6480" w:hanging="360"/>
      </w:pPr>
      <w:rPr>
        <w:rFonts w:ascii="Wingdings" w:hAnsi="Wingdings" w:hint="default"/>
      </w:rPr>
    </w:lvl>
  </w:abstractNum>
  <w:abstractNum w:abstractNumId="6" w15:restartNumberingAfterBreak="0">
    <w:nsid w:val="2A6062B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AE87D2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3F878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7CF23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84C2394"/>
    <w:multiLevelType w:val="multilevel"/>
    <w:tmpl w:val="F5740A06"/>
    <w:lvl w:ilvl="0">
      <w:start w:val="1"/>
      <w:numFmt w:val="decimal"/>
      <w:lvlText w:val="%1."/>
      <w:lvlJc w:val="left"/>
      <w:pPr>
        <w:ind w:left="720" w:hanging="360"/>
      </w:pPr>
      <w:rPr>
        <w:rFonts w:hint="default"/>
      </w:rPr>
    </w:lvl>
    <w:lvl w:ilvl="1">
      <w:start w:val="1"/>
      <w:numFmt w:val="decimal"/>
      <w:lvlText w:val="%1.%2"/>
      <w:lvlJc w:val="left"/>
      <w:pPr>
        <w:ind w:left="795" w:hanging="43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61A9B8A7"/>
    <w:multiLevelType w:val="hybridMultilevel"/>
    <w:tmpl w:val="3A589FB0"/>
    <w:lvl w:ilvl="0" w:tplc="B5061874">
      <w:start w:val="1"/>
      <w:numFmt w:val="bullet"/>
      <w:lvlText w:val=""/>
      <w:lvlJc w:val="left"/>
      <w:pPr>
        <w:ind w:left="360" w:hanging="360"/>
      </w:pPr>
      <w:rPr>
        <w:rFonts w:ascii="Symbol" w:hAnsi="Symbol" w:hint="default"/>
      </w:rPr>
    </w:lvl>
    <w:lvl w:ilvl="1" w:tplc="8CAE76FE">
      <w:start w:val="1"/>
      <w:numFmt w:val="bullet"/>
      <w:lvlText w:val="o"/>
      <w:lvlJc w:val="left"/>
      <w:pPr>
        <w:ind w:left="1440" w:hanging="360"/>
      </w:pPr>
      <w:rPr>
        <w:rFonts w:ascii="Courier New" w:hAnsi="Courier New" w:hint="default"/>
      </w:rPr>
    </w:lvl>
    <w:lvl w:ilvl="2" w:tplc="52748C12">
      <w:start w:val="1"/>
      <w:numFmt w:val="bullet"/>
      <w:lvlText w:val=""/>
      <w:lvlJc w:val="left"/>
      <w:pPr>
        <w:ind w:left="2160" w:hanging="360"/>
      </w:pPr>
      <w:rPr>
        <w:rFonts w:ascii="Wingdings" w:hAnsi="Wingdings" w:hint="default"/>
      </w:rPr>
    </w:lvl>
    <w:lvl w:ilvl="3" w:tplc="F4B2FDE2">
      <w:start w:val="1"/>
      <w:numFmt w:val="bullet"/>
      <w:lvlText w:val=""/>
      <w:lvlJc w:val="left"/>
      <w:pPr>
        <w:ind w:left="2880" w:hanging="360"/>
      </w:pPr>
      <w:rPr>
        <w:rFonts w:ascii="Symbol" w:hAnsi="Symbol" w:hint="default"/>
      </w:rPr>
    </w:lvl>
    <w:lvl w:ilvl="4" w:tplc="93A4688E">
      <w:start w:val="1"/>
      <w:numFmt w:val="bullet"/>
      <w:lvlText w:val="o"/>
      <w:lvlJc w:val="left"/>
      <w:pPr>
        <w:ind w:left="3600" w:hanging="360"/>
      </w:pPr>
      <w:rPr>
        <w:rFonts w:ascii="Courier New" w:hAnsi="Courier New" w:hint="default"/>
      </w:rPr>
    </w:lvl>
    <w:lvl w:ilvl="5" w:tplc="86281034">
      <w:start w:val="1"/>
      <w:numFmt w:val="bullet"/>
      <w:lvlText w:val=""/>
      <w:lvlJc w:val="left"/>
      <w:pPr>
        <w:ind w:left="4320" w:hanging="360"/>
      </w:pPr>
      <w:rPr>
        <w:rFonts w:ascii="Wingdings" w:hAnsi="Wingdings" w:hint="default"/>
      </w:rPr>
    </w:lvl>
    <w:lvl w:ilvl="6" w:tplc="217E40B2">
      <w:start w:val="1"/>
      <w:numFmt w:val="bullet"/>
      <w:lvlText w:val=""/>
      <w:lvlJc w:val="left"/>
      <w:pPr>
        <w:ind w:left="5040" w:hanging="360"/>
      </w:pPr>
      <w:rPr>
        <w:rFonts w:ascii="Symbol" w:hAnsi="Symbol" w:hint="default"/>
      </w:rPr>
    </w:lvl>
    <w:lvl w:ilvl="7" w:tplc="76DE9AF8">
      <w:start w:val="1"/>
      <w:numFmt w:val="bullet"/>
      <w:lvlText w:val="o"/>
      <w:lvlJc w:val="left"/>
      <w:pPr>
        <w:ind w:left="5760" w:hanging="360"/>
      </w:pPr>
      <w:rPr>
        <w:rFonts w:ascii="Courier New" w:hAnsi="Courier New" w:hint="default"/>
      </w:rPr>
    </w:lvl>
    <w:lvl w:ilvl="8" w:tplc="84B8050E">
      <w:start w:val="1"/>
      <w:numFmt w:val="bullet"/>
      <w:lvlText w:val=""/>
      <w:lvlJc w:val="left"/>
      <w:pPr>
        <w:ind w:left="6480" w:hanging="360"/>
      </w:pPr>
      <w:rPr>
        <w:rFonts w:ascii="Wingdings" w:hAnsi="Wingdings" w:hint="default"/>
      </w:rPr>
    </w:lvl>
  </w:abstractNum>
  <w:abstractNum w:abstractNumId="12" w15:restartNumberingAfterBreak="0">
    <w:nsid w:val="68F2D61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01BBF4B"/>
    <w:multiLevelType w:val="hybridMultilevel"/>
    <w:tmpl w:val="5414FF7C"/>
    <w:lvl w:ilvl="0" w:tplc="E8BE6436">
      <w:start w:val="1"/>
      <w:numFmt w:val="bullet"/>
      <w:lvlText w:val=""/>
      <w:lvlJc w:val="left"/>
      <w:pPr>
        <w:ind w:left="360" w:hanging="360"/>
      </w:pPr>
      <w:rPr>
        <w:rFonts w:ascii="Symbol" w:hAnsi="Symbol" w:hint="default"/>
      </w:rPr>
    </w:lvl>
    <w:lvl w:ilvl="1" w:tplc="0892108A">
      <w:start w:val="1"/>
      <w:numFmt w:val="bullet"/>
      <w:lvlText w:val="o"/>
      <w:lvlJc w:val="left"/>
      <w:pPr>
        <w:ind w:left="1440" w:hanging="360"/>
      </w:pPr>
      <w:rPr>
        <w:rFonts w:ascii="Courier New" w:hAnsi="Courier New" w:hint="default"/>
      </w:rPr>
    </w:lvl>
    <w:lvl w:ilvl="2" w:tplc="006C772A">
      <w:start w:val="1"/>
      <w:numFmt w:val="bullet"/>
      <w:lvlText w:val=""/>
      <w:lvlJc w:val="left"/>
      <w:pPr>
        <w:ind w:left="2160" w:hanging="360"/>
      </w:pPr>
      <w:rPr>
        <w:rFonts w:ascii="Wingdings" w:hAnsi="Wingdings" w:hint="default"/>
      </w:rPr>
    </w:lvl>
    <w:lvl w:ilvl="3" w:tplc="E6F62C2E">
      <w:start w:val="1"/>
      <w:numFmt w:val="bullet"/>
      <w:lvlText w:val=""/>
      <w:lvlJc w:val="left"/>
      <w:pPr>
        <w:ind w:left="2880" w:hanging="360"/>
      </w:pPr>
      <w:rPr>
        <w:rFonts w:ascii="Symbol" w:hAnsi="Symbol" w:hint="default"/>
      </w:rPr>
    </w:lvl>
    <w:lvl w:ilvl="4" w:tplc="4C388266">
      <w:start w:val="1"/>
      <w:numFmt w:val="bullet"/>
      <w:lvlText w:val="o"/>
      <w:lvlJc w:val="left"/>
      <w:pPr>
        <w:ind w:left="3600" w:hanging="360"/>
      </w:pPr>
      <w:rPr>
        <w:rFonts w:ascii="Courier New" w:hAnsi="Courier New" w:hint="default"/>
      </w:rPr>
    </w:lvl>
    <w:lvl w:ilvl="5" w:tplc="2C3ECB0E">
      <w:start w:val="1"/>
      <w:numFmt w:val="bullet"/>
      <w:lvlText w:val=""/>
      <w:lvlJc w:val="left"/>
      <w:pPr>
        <w:ind w:left="4320" w:hanging="360"/>
      </w:pPr>
      <w:rPr>
        <w:rFonts w:ascii="Wingdings" w:hAnsi="Wingdings" w:hint="default"/>
      </w:rPr>
    </w:lvl>
    <w:lvl w:ilvl="6" w:tplc="7E4EE208">
      <w:start w:val="1"/>
      <w:numFmt w:val="bullet"/>
      <w:lvlText w:val=""/>
      <w:lvlJc w:val="left"/>
      <w:pPr>
        <w:ind w:left="5040" w:hanging="360"/>
      </w:pPr>
      <w:rPr>
        <w:rFonts w:ascii="Symbol" w:hAnsi="Symbol" w:hint="default"/>
      </w:rPr>
    </w:lvl>
    <w:lvl w:ilvl="7" w:tplc="017893B0">
      <w:start w:val="1"/>
      <w:numFmt w:val="bullet"/>
      <w:lvlText w:val="o"/>
      <w:lvlJc w:val="left"/>
      <w:pPr>
        <w:ind w:left="5760" w:hanging="360"/>
      </w:pPr>
      <w:rPr>
        <w:rFonts w:ascii="Courier New" w:hAnsi="Courier New" w:hint="default"/>
      </w:rPr>
    </w:lvl>
    <w:lvl w:ilvl="8" w:tplc="75107CF2">
      <w:start w:val="1"/>
      <w:numFmt w:val="bullet"/>
      <w:lvlText w:val=""/>
      <w:lvlJc w:val="left"/>
      <w:pPr>
        <w:ind w:left="6480" w:hanging="360"/>
      </w:pPr>
      <w:rPr>
        <w:rFonts w:ascii="Wingdings" w:hAnsi="Wingdings" w:hint="default"/>
      </w:rPr>
    </w:lvl>
  </w:abstractNum>
  <w:abstractNum w:abstractNumId="14" w15:restartNumberingAfterBreak="0">
    <w:nsid w:val="71135CFE"/>
    <w:multiLevelType w:val="hybridMultilevel"/>
    <w:tmpl w:val="DA601560"/>
    <w:lvl w:ilvl="0" w:tplc="5BC296DE">
      <w:start w:val="1"/>
      <w:numFmt w:val="decimal"/>
      <w:lvlText w:val="%1."/>
      <w:lvlJc w:val="left"/>
      <w:pPr>
        <w:ind w:left="720" w:hanging="360"/>
      </w:pPr>
    </w:lvl>
    <w:lvl w:ilvl="1" w:tplc="6AB2A8C6">
      <w:start w:val="1"/>
      <w:numFmt w:val="lowerLetter"/>
      <w:lvlText w:val="%2."/>
      <w:lvlJc w:val="left"/>
      <w:pPr>
        <w:ind w:left="1440" w:hanging="360"/>
      </w:pPr>
    </w:lvl>
    <w:lvl w:ilvl="2" w:tplc="1F1005B4">
      <w:start w:val="1"/>
      <w:numFmt w:val="lowerRoman"/>
      <w:lvlText w:val="%3."/>
      <w:lvlJc w:val="right"/>
      <w:pPr>
        <w:ind w:left="2160" w:hanging="180"/>
      </w:pPr>
    </w:lvl>
    <w:lvl w:ilvl="3" w:tplc="34F869D4">
      <w:start w:val="1"/>
      <w:numFmt w:val="decimal"/>
      <w:lvlText w:val="%4."/>
      <w:lvlJc w:val="left"/>
      <w:pPr>
        <w:ind w:left="2880" w:hanging="360"/>
      </w:pPr>
    </w:lvl>
    <w:lvl w:ilvl="4" w:tplc="6D445D9C">
      <w:start w:val="1"/>
      <w:numFmt w:val="lowerLetter"/>
      <w:lvlText w:val="%5."/>
      <w:lvlJc w:val="left"/>
      <w:pPr>
        <w:ind w:left="3600" w:hanging="360"/>
      </w:pPr>
    </w:lvl>
    <w:lvl w:ilvl="5" w:tplc="804A21CC">
      <w:start w:val="1"/>
      <w:numFmt w:val="lowerRoman"/>
      <w:lvlText w:val="%6."/>
      <w:lvlJc w:val="right"/>
      <w:pPr>
        <w:ind w:left="4320" w:hanging="180"/>
      </w:pPr>
    </w:lvl>
    <w:lvl w:ilvl="6" w:tplc="10F60A1C">
      <w:start w:val="1"/>
      <w:numFmt w:val="decimal"/>
      <w:lvlText w:val="%7."/>
      <w:lvlJc w:val="left"/>
      <w:pPr>
        <w:ind w:left="5040" w:hanging="360"/>
      </w:pPr>
    </w:lvl>
    <w:lvl w:ilvl="7" w:tplc="1354D140">
      <w:start w:val="1"/>
      <w:numFmt w:val="lowerLetter"/>
      <w:lvlText w:val="%8."/>
      <w:lvlJc w:val="left"/>
      <w:pPr>
        <w:ind w:left="5760" w:hanging="360"/>
      </w:pPr>
    </w:lvl>
    <w:lvl w:ilvl="8" w:tplc="FED28406">
      <w:start w:val="1"/>
      <w:numFmt w:val="lowerRoman"/>
      <w:lvlText w:val="%9."/>
      <w:lvlJc w:val="right"/>
      <w:pPr>
        <w:ind w:left="6480" w:hanging="180"/>
      </w:pPr>
    </w:lvl>
  </w:abstractNum>
  <w:abstractNum w:abstractNumId="15" w15:restartNumberingAfterBreak="0">
    <w:nsid w:val="7423E96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8492C33"/>
    <w:multiLevelType w:val="hybridMultilevel"/>
    <w:tmpl w:val="A050A768"/>
    <w:lvl w:ilvl="0" w:tplc="E050E64A">
      <w:start w:val="1"/>
      <w:numFmt w:val="bullet"/>
      <w:lvlText w:val=""/>
      <w:lvlJc w:val="left"/>
      <w:pPr>
        <w:ind w:left="360" w:hanging="360"/>
      </w:pPr>
      <w:rPr>
        <w:rFonts w:ascii="Symbol" w:hAnsi="Symbol" w:hint="default"/>
      </w:rPr>
    </w:lvl>
    <w:lvl w:ilvl="1" w:tplc="3F90E7BE">
      <w:start w:val="1"/>
      <w:numFmt w:val="bullet"/>
      <w:lvlText w:val="o"/>
      <w:lvlJc w:val="left"/>
      <w:pPr>
        <w:ind w:left="1440" w:hanging="360"/>
      </w:pPr>
      <w:rPr>
        <w:rFonts w:ascii="Courier New" w:hAnsi="Courier New" w:hint="default"/>
      </w:rPr>
    </w:lvl>
    <w:lvl w:ilvl="2" w:tplc="00B8CAC6">
      <w:start w:val="1"/>
      <w:numFmt w:val="bullet"/>
      <w:lvlText w:val=""/>
      <w:lvlJc w:val="left"/>
      <w:pPr>
        <w:ind w:left="2160" w:hanging="360"/>
      </w:pPr>
      <w:rPr>
        <w:rFonts w:ascii="Wingdings" w:hAnsi="Wingdings" w:hint="default"/>
      </w:rPr>
    </w:lvl>
    <w:lvl w:ilvl="3" w:tplc="B17C530A">
      <w:start w:val="1"/>
      <w:numFmt w:val="bullet"/>
      <w:lvlText w:val=""/>
      <w:lvlJc w:val="left"/>
      <w:pPr>
        <w:ind w:left="2880" w:hanging="360"/>
      </w:pPr>
      <w:rPr>
        <w:rFonts w:ascii="Symbol" w:hAnsi="Symbol" w:hint="default"/>
      </w:rPr>
    </w:lvl>
    <w:lvl w:ilvl="4" w:tplc="3E8872AC">
      <w:start w:val="1"/>
      <w:numFmt w:val="bullet"/>
      <w:lvlText w:val="o"/>
      <w:lvlJc w:val="left"/>
      <w:pPr>
        <w:ind w:left="3600" w:hanging="360"/>
      </w:pPr>
      <w:rPr>
        <w:rFonts w:ascii="Courier New" w:hAnsi="Courier New" w:hint="default"/>
      </w:rPr>
    </w:lvl>
    <w:lvl w:ilvl="5" w:tplc="91BED456">
      <w:start w:val="1"/>
      <w:numFmt w:val="bullet"/>
      <w:lvlText w:val=""/>
      <w:lvlJc w:val="left"/>
      <w:pPr>
        <w:ind w:left="4320" w:hanging="360"/>
      </w:pPr>
      <w:rPr>
        <w:rFonts w:ascii="Wingdings" w:hAnsi="Wingdings" w:hint="default"/>
      </w:rPr>
    </w:lvl>
    <w:lvl w:ilvl="6" w:tplc="7474E39E">
      <w:start w:val="1"/>
      <w:numFmt w:val="bullet"/>
      <w:lvlText w:val=""/>
      <w:lvlJc w:val="left"/>
      <w:pPr>
        <w:ind w:left="5040" w:hanging="360"/>
      </w:pPr>
      <w:rPr>
        <w:rFonts w:ascii="Symbol" w:hAnsi="Symbol" w:hint="default"/>
      </w:rPr>
    </w:lvl>
    <w:lvl w:ilvl="7" w:tplc="BAB8A270">
      <w:start w:val="1"/>
      <w:numFmt w:val="bullet"/>
      <w:lvlText w:val="o"/>
      <w:lvlJc w:val="left"/>
      <w:pPr>
        <w:ind w:left="5760" w:hanging="360"/>
      </w:pPr>
      <w:rPr>
        <w:rFonts w:ascii="Courier New" w:hAnsi="Courier New" w:hint="default"/>
      </w:rPr>
    </w:lvl>
    <w:lvl w:ilvl="8" w:tplc="1400AFA0">
      <w:start w:val="1"/>
      <w:numFmt w:val="bullet"/>
      <w:lvlText w:val=""/>
      <w:lvlJc w:val="left"/>
      <w:pPr>
        <w:ind w:left="6480" w:hanging="360"/>
      </w:pPr>
      <w:rPr>
        <w:rFonts w:ascii="Wingdings" w:hAnsi="Wingdings" w:hint="default"/>
      </w:rPr>
    </w:lvl>
  </w:abstractNum>
  <w:abstractNum w:abstractNumId="17" w15:restartNumberingAfterBreak="0">
    <w:nsid w:val="7B52A24F"/>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7758B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F163B7E"/>
    <w:multiLevelType w:val="hybridMultilevel"/>
    <w:tmpl w:val="9726075C"/>
    <w:lvl w:ilvl="0" w:tplc="C0B0C710">
      <w:start w:val="1"/>
      <w:numFmt w:val="decimal"/>
      <w:lvlText w:val="%1."/>
      <w:lvlJc w:val="left"/>
      <w:pPr>
        <w:ind w:left="0" w:hanging="360"/>
      </w:pPr>
    </w:lvl>
    <w:lvl w:ilvl="1" w:tplc="632C05C8">
      <w:start w:val="1"/>
      <w:numFmt w:val="lowerLetter"/>
      <w:lvlText w:val="%2."/>
      <w:lvlJc w:val="left"/>
      <w:pPr>
        <w:ind w:left="1440" w:hanging="360"/>
      </w:pPr>
    </w:lvl>
    <w:lvl w:ilvl="2" w:tplc="3F32E190">
      <w:start w:val="1"/>
      <w:numFmt w:val="lowerRoman"/>
      <w:lvlText w:val="%3."/>
      <w:lvlJc w:val="right"/>
      <w:pPr>
        <w:ind w:left="2160" w:hanging="180"/>
      </w:pPr>
    </w:lvl>
    <w:lvl w:ilvl="3" w:tplc="E61C84BA">
      <w:start w:val="1"/>
      <w:numFmt w:val="decimal"/>
      <w:lvlText w:val="%4."/>
      <w:lvlJc w:val="left"/>
      <w:pPr>
        <w:ind w:left="2880" w:hanging="360"/>
      </w:pPr>
    </w:lvl>
    <w:lvl w:ilvl="4" w:tplc="72B868C2">
      <w:start w:val="1"/>
      <w:numFmt w:val="lowerLetter"/>
      <w:lvlText w:val="%5."/>
      <w:lvlJc w:val="left"/>
      <w:pPr>
        <w:ind w:left="3600" w:hanging="360"/>
      </w:pPr>
    </w:lvl>
    <w:lvl w:ilvl="5" w:tplc="30BE4DCE">
      <w:start w:val="1"/>
      <w:numFmt w:val="lowerRoman"/>
      <w:lvlText w:val="%6."/>
      <w:lvlJc w:val="right"/>
      <w:pPr>
        <w:ind w:left="4320" w:hanging="180"/>
      </w:pPr>
    </w:lvl>
    <w:lvl w:ilvl="6" w:tplc="65642C32">
      <w:start w:val="1"/>
      <w:numFmt w:val="decimal"/>
      <w:lvlText w:val="%7."/>
      <w:lvlJc w:val="left"/>
      <w:pPr>
        <w:ind w:left="5040" w:hanging="360"/>
      </w:pPr>
    </w:lvl>
    <w:lvl w:ilvl="7" w:tplc="D194DC54">
      <w:start w:val="1"/>
      <w:numFmt w:val="lowerLetter"/>
      <w:lvlText w:val="%8."/>
      <w:lvlJc w:val="left"/>
      <w:pPr>
        <w:ind w:left="5760" w:hanging="360"/>
      </w:pPr>
    </w:lvl>
    <w:lvl w:ilvl="8" w:tplc="45202C66">
      <w:start w:val="1"/>
      <w:numFmt w:val="lowerRoman"/>
      <w:lvlText w:val="%9."/>
      <w:lvlJc w:val="right"/>
      <w:pPr>
        <w:ind w:left="6480" w:hanging="180"/>
      </w:pPr>
    </w:lvl>
  </w:abstractNum>
  <w:num w:numId="1" w16cid:durableId="5525596">
    <w:abstractNumId w:val="3"/>
  </w:num>
  <w:num w:numId="2" w16cid:durableId="703529449">
    <w:abstractNumId w:val="5"/>
  </w:num>
  <w:num w:numId="3" w16cid:durableId="1140804453">
    <w:abstractNumId w:val="1"/>
  </w:num>
  <w:num w:numId="4" w16cid:durableId="718478638">
    <w:abstractNumId w:val="0"/>
  </w:num>
  <w:num w:numId="5" w16cid:durableId="530916727">
    <w:abstractNumId w:val="9"/>
  </w:num>
  <w:num w:numId="6" w16cid:durableId="104815768">
    <w:abstractNumId w:val="18"/>
  </w:num>
  <w:num w:numId="7" w16cid:durableId="889656471">
    <w:abstractNumId w:val="6"/>
  </w:num>
  <w:num w:numId="8" w16cid:durableId="2047170381">
    <w:abstractNumId w:val="2"/>
  </w:num>
  <w:num w:numId="9" w16cid:durableId="2132434347">
    <w:abstractNumId w:val="8"/>
  </w:num>
  <w:num w:numId="10" w16cid:durableId="585072220">
    <w:abstractNumId w:val="7"/>
  </w:num>
  <w:num w:numId="11" w16cid:durableId="1346323796">
    <w:abstractNumId w:val="4"/>
  </w:num>
  <w:num w:numId="12" w16cid:durableId="1811678254">
    <w:abstractNumId w:val="12"/>
  </w:num>
  <w:num w:numId="13" w16cid:durableId="1090151813">
    <w:abstractNumId w:val="17"/>
  </w:num>
  <w:num w:numId="14" w16cid:durableId="709493640">
    <w:abstractNumId w:val="15"/>
  </w:num>
  <w:num w:numId="15" w16cid:durableId="895043688">
    <w:abstractNumId w:val="16"/>
  </w:num>
  <w:num w:numId="16" w16cid:durableId="445079734">
    <w:abstractNumId w:val="14"/>
  </w:num>
  <w:num w:numId="17" w16cid:durableId="250355364">
    <w:abstractNumId w:val="13"/>
  </w:num>
  <w:num w:numId="18" w16cid:durableId="1681200857">
    <w:abstractNumId w:val="11"/>
  </w:num>
  <w:num w:numId="19" w16cid:durableId="1606376048">
    <w:abstractNumId w:val="19"/>
  </w:num>
  <w:num w:numId="20" w16cid:durableId="2264959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40E9F0"/>
    <w:rsid w:val="000249CE"/>
    <w:rsid w:val="001329A1"/>
    <w:rsid w:val="0014422C"/>
    <w:rsid w:val="00166C6B"/>
    <w:rsid w:val="00166FD2"/>
    <w:rsid w:val="0016D496"/>
    <w:rsid w:val="00171835"/>
    <w:rsid w:val="001A76DD"/>
    <w:rsid w:val="001B2356"/>
    <w:rsid w:val="001C1C32"/>
    <w:rsid w:val="001C5894"/>
    <w:rsid w:val="001D07CF"/>
    <w:rsid w:val="001D428E"/>
    <w:rsid w:val="00250CFA"/>
    <w:rsid w:val="002606A9"/>
    <w:rsid w:val="00297786"/>
    <w:rsid w:val="002A1B61"/>
    <w:rsid w:val="002A268B"/>
    <w:rsid w:val="002A579A"/>
    <w:rsid w:val="002A5A73"/>
    <w:rsid w:val="002F2A4C"/>
    <w:rsid w:val="00300F81"/>
    <w:rsid w:val="003467AC"/>
    <w:rsid w:val="003874AF"/>
    <w:rsid w:val="00390E59"/>
    <w:rsid w:val="003D2CE8"/>
    <w:rsid w:val="003F0498"/>
    <w:rsid w:val="00405A0B"/>
    <w:rsid w:val="004303DA"/>
    <w:rsid w:val="00454FD4"/>
    <w:rsid w:val="004976EC"/>
    <w:rsid w:val="00557E62"/>
    <w:rsid w:val="0058001F"/>
    <w:rsid w:val="005A5C8C"/>
    <w:rsid w:val="005E4312"/>
    <w:rsid w:val="005F3F11"/>
    <w:rsid w:val="006031AC"/>
    <w:rsid w:val="00610E4D"/>
    <w:rsid w:val="006605F8"/>
    <w:rsid w:val="006909C0"/>
    <w:rsid w:val="006B56F3"/>
    <w:rsid w:val="006E3CF5"/>
    <w:rsid w:val="006E6E25"/>
    <w:rsid w:val="007072CF"/>
    <w:rsid w:val="00726634"/>
    <w:rsid w:val="007427DF"/>
    <w:rsid w:val="007544FC"/>
    <w:rsid w:val="007C5740"/>
    <w:rsid w:val="007D040C"/>
    <w:rsid w:val="007D0C58"/>
    <w:rsid w:val="00803CFD"/>
    <w:rsid w:val="00843DB2"/>
    <w:rsid w:val="00844402"/>
    <w:rsid w:val="008E24E1"/>
    <w:rsid w:val="009A6205"/>
    <w:rsid w:val="009B57A1"/>
    <w:rsid w:val="009D2174"/>
    <w:rsid w:val="009E4194"/>
    <w:rsid w:val="009E4C46"/>
    <w:rsid w:val="00A13866"/>
    <w:rsid w:val="00A355E7"/>
    <w:rsid w:val="00A4569D"/>
    <w:rsid w:val="00A45BDA"/>
    <w:rsid w:val="00A551ED"/>
    <w:rsid w:val="00A633BC"/>
    <w:rsid w:val="00A9544E"/>
    <w:rsid w:val="00AE6FB5"/>
    <w:rsid w:val="00B042E9"/>
    <w:rsid w:val="00B1FDBE"/>
    <w:rsid w:val="00B21D5B"/>
    <w:rsid w:val="00B72710"/>
    <w:rsid w:val="00B83D0D"/>
    <w:rsid w:val="00BC2DD4"/>
    <w:rsid w:val="00C10AA0"/>
    <w:rsid w:val="00C319AA"/>
    <w:rsid w:val="00C402FA"/>
    <w:rsid w:val="00C83B27"/>
    <w:rsid w:val="00CC6E5E"/>
    <w:rsid w:val="00CE6848"/>
    <w:rsid w:val="00D052D1"/>
    <w:rsid w:val="00D47784"/>
    <w:rsid w:val="00D6415B"/>
    <w:rsid w:val="00D81864"/>
    <w:rsid w:val="00D97EF7"/>
    <w:rsid w:val="00DA0FCE"/>
    <w:rsid w:val="00DC21B6"/>
    <w:rsid w:val="00DD431C"/>
    <w:rsid w:val="00DE39FE"/>
    <w:rsid w:val="00E11185"/>
    <w:rsid w:val="00E13238"/>
    <w:rsid w:val="00E679E5"/>
    <w:rsid w:val="00EC15A2"/>
    <w:rsid w:val="00ECCDB9"/>
    <w:rsid w:val="00F0021A"/>
    <w:rsid w:val="00F17D6C"/>
    <w:rsid w:val="00FA562F"/>
    <w:rsid w:val="00FC3396"/>
    <w:rsid w:val="00FD770F"/>
    <w:rsid w:val="013CB7AA"/>
    <w:rsid w:val="015030CF"/>
    <w:rsid w:val="0188D9B7"/>
    <w:rsid w:val="0195AF58"/>
    <w:rsid w:val="019CC046"/>
    <w:rsid w:val="02D1E274"/>
    <w:rsid w:val="02E62F33"/>
    <w:rsid w:val="03C43386"/>
    <w:rsid w:val="03DCD316"/>
    <w:rsid w:val="041B87BF"/>
    <w:rsid w:val="041D6BAF"/>
    <w:rsid w:val="0486774B"/>
    <w:rsid w:val="050EC777"/>
    <w:rsid w:val="052F0820"/>
    <w:rsid w:val="0640E9F0"/>
    <w:rsid w:val="071FB332"/>
    <w:rsid w:val="07431C5F"/>
    <w:rsid w:val="07833292"/>
    <w:rsid w:val="07A3DB3E"/>
    <w:rsid w:val="07FEFD5E"/>
    <w:rsid w:val="080B1BEB"/>
    <w:rsid w:val="08173C33"/>
    <w:rsid w:val="09279247"/>
    <w:rsid w:val="0939C87F"/>
    <w:rsid w:val="09615F20"/>
    <w:rsid w:val="09A00EE3"/>
    <w:rsid w:val="09D3487F"/>
    <w:rsid w:val="0A2B1069"/>
    <w:rsid w:val="0A4BA039"/>
    <w:rsid w:val="0A6B813A"/>
    <w:rsid w:val="0AB143EB"/>
    <w:rsid w:val="0AC79E06"/>
    <w:rsid w:val="0B05DDF7"/>
    <w:rsid w:val="0B53FCF6"/>
    <w:rsid w:val="0B9F8D84"/>
    <w:rsid w:val="0C68F5CB"/>
    <w:rsid w:val="0CB3B507"/>
    <w:rsid w:val="0CB545F1"/>
    <w:rsid w:val="0D9BF5E3"/>
    <w:rsid w:val="0DCDD484"/>
    <w:rsid w:val="0E345F39"/>
    <w:rsid w:val="0E52E07B"/>
    <w:rsid w:val="0E9E47FD"/>
    <w:rsid w:val="0F9B2EA7"/>
    <w:rsid w:val="10656DC1"/>
    <w:rsid w:val="10B59893"/>
    <w:rsid w:val="10B6BF2C"/>
    <w:rsid w:val="10DC685B"/>
    <w:rsid w:val="11D56A2E"/>
    <w:rsid w:val="11F8CDB1"/>
    <w:rsid w:val="1267103B"/>
    <w:rsid w:val="1304F3E5"/>
    <w:rsid w:val="130D6020"/>
    <w:rsid w:val="135FDEA9"/>
    <w:rsid w:val="136570EC"/>
    <w:rsid w:val="13852B4F"/>
    <w:rsid w:val="145F0676"/>
    <w:rsid w:val="15533A14"/>
    <w:rsid w:val="15D85E89"/>
    <w:rsid w:val="16069D0A"/>
    <w:rsid w:val="163B8AC9"/>
    <w:rsid w:val="16C8B259"/>
    <w:rsid w:val="170FD0CE"/>
    <w:rsid w:val="1735EA55"/>
    <w:rsid w:val="173C8CC6"/>
    <w:rsid w:val="177D48F8"/>
    <w:rsid w:val="1857C938"/>
    <w:rsid w:val="1873A231"/>
    <w:rsid w:val="18DA6FDC"/>
    <w:rsid w:val="18DBFE2A"/>
    <w:rsid w:val="1981787B"/>
    <w:rsid w:val="19F4E7FD"/>
    <w:rsid w:val="19FCE886"/>
    <w:rsid w:val="1A7E2A86"/>
    <w:rsid w:val="1AE5BA03"/>
    <w:rsid w:val="1AEAA3AE"/>
    <w:rsid w:val="1BE7DF0B"/>
    <w:rsid w:val="1C2DAF6B"/>
    <w:rsid w:val="1C55FC3C"/>
    <w:rsid w:val="1C7E7957"/>
    <w:rsid w:val="1C8B0982"/>
    <w:rsid w:val="1CB5DFBD"/>
    <w:rsid w:val="1CC578C2"/>
    <w:rsid w:val="1CD61FDA"/>
    <w:rsid w:val="1CFF3F0F"/>
    <w:rsid w:val="1DE314A0"/>
    <w:rsid w:val="1E307FC6"/>
    <w:rsid w:val="1E9DF987"/>
    <w:rsid w:val="1EF1A8FB"/>
    <w:rsid w:val="1F84DC99"/>
    <w:rsid w:val="1F912472"/>
    <w:rsid w:val="1FB7E5A1"/>
    <w:rsid w:val="1FF8FA37"/>
    <w:rsid w:val="201B210F"/>
    <w:rsid w:val="207839B8"/>
    <w:rsid w:val="20F6EBD1"/>
    <w:rsid w:val="2121DE5E"/>
    <w:rsid w:val="2127CD2F"/>
    <w:rsid w:val="2135F984"/>
    <w:rsid w:val="2194E608"/>
    <w:rsid w:val="2196AC95"/>
    <w:rsid w:val="21A3E146"/>
    <w:rsid w:val="21DA78FE"/>
    <w:rsid w:val="21E4964D"/>
    <w:rsid w:val="22821227"/>
    <w:rsid w:val="22DD32E2"/>
    <w:rsid w:val="22F31242"/>
    <w:rsid w:val="238E372E"/>
    <w:rsid w:val="242D4283"/>
    <w:rsid w:val="24B923C4"/>
    <w:rsid w:val="24BEE255"/>
    <w:rsid w:val="2537EDDE"/>
    <w:rsid w:val="25402ACA"/>
    <w:rsid w:val="263770A0"/>
    <w:rsid w:val="26C24565"/>
    <w:rsid w:val="276013AD"/>
    <w:rsid w:val="276B7127"/>
    <w:rsid w:val="2798A64C"/>
    <w:rsid w:val="28733821"/>
    <w:rsid w:val="28A954C3"/>
    <w:rsid w:val="2ACE796B"/>
    <w:rsid w:val="2B150B2B"/>
    <w:rsid w:val="2B1CB801"/>
    <w:rsid w:val="2BEFA66A"/>
    <w:rsid w:val="2BF53323"/>
    <w:rsid w:val="2CD92F86"/>
    <w:rsid w:val="2CDE2AED"/>
    <w:rsid w:val="2D10C77B"/>
    <w:rsid w:val="2D9A056D"/>
    <w:rsid w:val="2DF109E5"/>
    <w:rsid w:val="2E66685C"/>
    <w:rsid w:val="2F4EAC80"/>
    <w:rsid w:val="2FCF0EEA"/>
    <w:rsid w:val="2FFA790C"/>
    <w:rsid w:val="30AE16D3"/>
    <w:rsid w:val="31606CC9"/>
    <w:rsid w:val="31D3446F"/>
    <w:rsid w:val="31F3F1FD"/>
    <w:rsid w:val="31FD2C29"/>
    <w:rsid w:val="3213C303"/>
    <w:rsid w:val="3314C3DE"/>
    <w:rsid w:val="33296DCF"/>
    <w:rsid w:val="33668723"/>
    <w:rsid w:val="34059B26"/>
    <w:rsid w:val="34D7765E"/>
    <w:rsid w:val="354EF59C"/>
    <w:rsid w:val="35E2DA61"/>
    <w:rsid w:val="3615B576"/>
    <w:rsid w:val="362CDE4E"/>
    <w:rsid w:val="36EC07C9"/>
    <w:rsid w:val="37F38E4C"/>
    <w:rsid w:val="3888258A"/>
    <w:rsid w:val="38C6D8CC"/>
    <w:rsid w:val="38F0EC24"/>
    <w:rsid w:val="38F362B7"/>
    <w:rsid w:val="391520B0"/>
    <w:rsid w:val="3917EBC2"/>
    <w:rsid w:val="395ED7D7"/>
    <w:rsid w:val="399E623E"/>
    <w:rsid w:val="3A37BBD5"/>
    <w:rsid w:val="3A6BD940"/>
    <w:rsid w:val="3A7E8DF6"/>
    <w:rsid w:val="3B29AE81"/>
    <w:rsid w:val="3B450EA8"/>
    <w:rsid w:val="3B587785"/>
    <w:rsid w:val="3C2B656A"/>
    <w:rsid w:val="3C6F3FF4"/>
    <w:rsid w:val="3D09775B"/>
    <w:rsid w:val="3D33E21C"/>
    <w:rsid w:val="3D6B2679"/>
    <w:rsid w:val="3D6EA23C"/>
    <w:rsid w:val="3D72D435"/>
    <w:rsid w:val="3E03292D"/>
    <w:rsid w:val="3E21DFA5"/>
    <w:rsid w:val="3E778EE1"/>
    <w:rsid w:val="3E79A8EB"/>
    <w:rsid w:val="3EE11D8A"/>
    <w:rsid w:val="3FAE6BAB"/>
    <w:rsid w:val="40133DE3"/>
    <w:rsid w:val="4093EAF8"/>
    <w:rsid w:val="40A0B447"/>
    <w:rsid w:val="40CD9545"/>
    <w:rsid w:val="410C9C8B"/>
    <w:rsid w:val="4127E3CC"/>
    <w:rsid w:val="414BB5DD"/>
    <w:rsid w:val="41548235"/>
    <w:rsid w:val="41557418"/>
    <w:rsid w:val="41B45248"/>
    <w:rsid w:val="41C837DB"/>
    <w:rsid w:val="41E1CE04"/>
    <w:rsid w:val="435F8315"/>
    <w:rsid w:val="439D9FE7"/>
    <w:rsid w:val="43FF4A74"/>
    <w:rsid w:val="44C04923"/>
    <w:rsid w:val="45193E65"/>
    <w:rsid w:val="457EA97D"/>
    <w:rsid w:val="45926310"/>
    <w:rsid w:val="45C05CA7"/>
    <w:rsid w:val="45D25571"/>
    <w:rsid w:val="45E70C28"/>
    <w:rsid w:val="463F1322"/>
    <w:rsid w:val="46A89F2D"/>
    <w:rsid w:val="46CFB75B"/>
    <w:rsid w:val="4798781E"/>
    <w:rsid w:val="47B143A2"/>
    <w:rsid w:val="47DA0F00"/>
    <w:rsid w:val="48228AA4"/>
    <w:rsid w:val="488DCDB9"/>
    <w:rsid w:val="48A113DD"/>
    <w:rsid w:val="4948C88C"/>
    <w:rsid w:val="49698F3A"/>
    <w:rsid w:val="498FBF7A"/>
    <w:rsid w:val="49ABECCA"/>
    <w:rsid w:val="4AA96CD1"/>
    <w:rsid w:val="4AACEC5A"/>
    <w:rsid w:val="4AE18484"/>
    <w:rsid w:val="4B18C052"/>
    <w:rsid w:val="4BC5778A"/>
    <w:rsid w:val="4C08469D"/>
    <w:rsid w:val="4C2C8553"/>
    <w:rsid w:val="4C43634A"/>
    <w:rsid w:val="4C8CCBA4"/>
    <w:rsid w:val="4C9C2C4C"/>
    <w:rsid w:val="4CF902F1"/>
    <w:rsid w:val="4D0C014A"/>
    <w:rsid w:val="4D3CEC16"/>
    <w:rsid w:val="4D53D5C8"/>
    <w:rsid w:val="4D7BC9D4"/>
    <w:rsid w:val="4DBB8AD6"/>
    <w:rsid w:val="4DC47237"/>
    <w:rsid w:val="4DEFB093"/>
    <w:rsid w:val="4DFB9EE0"/>
    <w:rsid w:val="4DFDAD52"/>
    <w:rsid w:val="4E56F037"/>
    <w:rsid w:val="4E6DE343"/>
    <w:rsid w:val="4EDF171F"/>
    <w:rsid w:val="4F1BB4EE"/>
    <w:rsid w:val="4F9518C4"/>
    <w:rsid w:val="4F9A6DB7"/>
    <w:rsid w:val="50042D94"/>
    <w:rsid w:val="5029B729"/>
    <w:rsid w:val="5079D6D8"/>
    <w:rsid w:val="507F9A6F"/>
    <w:rsid w:val="50AC5308"/>
    <w:rsid w:val="50BBF5FE"/>
    <w:rsid w:val="511F46DA"/>
    <w:rsid w:val="5174653C"/>
    <w:rsid w:val="5245C27C"/>
    <w:rsid w:val="52A65145"/>
    <w:rsid w:val="52AFFEE4"/>
    <w:rsid w:val="52FDA986"/>
    <w:rsid w:val="534C7A36"/>
    <w:rsid w:val="53949225"/>
    <w:rsid w:val="53B5116E"/>
    <w:rsid w:val="53B877B3"/>
    <w:rsid w:val="53BD8722"/>
    <w:rsid w:val="541B6AC6"/>
    <w:rsid w:val="542F7EB1"/>
    <w:rsid w:val="549534E5"/>
    <w:rsid w:val="5614D19A"/>
    <w:rsid w:val="5619E395"/>
    <w:rsid w:val="5630E5DA"/>
    <w:rsid w:val="5701A041"/>
    <w:rsid w:val="57312C2C"/>
    <w:rsid w:val="57387D5A"/>
    <w:rsid w:val="5862726D"/>
    <w:rsid w:val="58DE8A60"/>
    <w:rsid w:val="58FFC697"/>
    <w:rsid w:val="59F0FC0C"/>
    <w:rsid w:val="59F22F47"/>
    <w:rsid w:val="59FE3E5D"/>
    <w:rsid w:val="5ACC8E39"/>
    <w:rsid w:val="5B03C276"/>
    <w:rsid w:val="5B3B2773"/>
    <w:rsid w:val="5BAC3587"/>
    <w:rsid w:val="5BB3D40B"/>
    <w:rsid w:val="5C0426E3"/>
    <w:rsid w:val="5C51A38E"/>
    <w:rsid w:val="5CF03E2D"/>
    <w:rsid w:val="5E30AF10"/>
    <w:rsid w:val="5EEAEB9E"/>
    <w:rsid w:val="5F2EEA97"/>
    <w:rsid w:val="5FDA2A13"/>
    <w:rsid w:val="5FE7C65E"/>
    <w:rsid w:val="5FF1B6D8"/>
    <w:rsid w:val="603C9DF0"/>
    <w:rsid w:val="607F85F2"/>
    <w:rsid w:val="6086144D"/>
    <w:rsid w:val="60A913C0"/>
    <w:rsid w:val="60C27027"/>
    <w:rsid w:val="60C33836"/>
    <w:rsid w:val="60CAEDFA"/>
    <w:rsid w:val="61289A9F"/>
    <w:rsid w:val="61651B43"/>
    <w:rsid w:val="61CDB38F"/>
    <w:rsid w:val="61CDFB3D"/>
    <w:rsid w:val="61F78ED2"/>
    <w:rsid w:val="6205CD28"/>
    <w:rsid w:val="62290C41"/>
    <w:rsid w:val="627CE91A"/>
    <w:rsid w:val="6309A939"/>
    <w:rsid w:val="637F23D9"/>
    <w:rsid w:val="638B5DDF"/>
    <w:rsid w:val="6391E03F"/>
    <w:rsid w:val="63F446B0"/>
    <w:rsid w:val="64415D4F"/>
    <w:rsid w:val="64A5B3B1"/>
    <w:rsid w:val="65438B1E"/>
    <w:rsid w:val="6591C716"/>
    <w:rsid w:val="65A3D71D"/>
    <w:rsid w:val="65C4F249"/>
    <w:rsid w:val="6618A7CD"/>
    <w:rsid w:val="6642B245"/>
    <w:rsid w:val="66B9E816"/>
    <w:rsid w:val="66C53E8A"/>
    <w:rsid w:val="67471350"/>
    <w:rsid w:val="6817A2AB"/>
    <w:rsid w:val="68820935"/>
    <w:rsid w:val="689D96BD"/>
    <w:rsid w:val="68D19AA4"/>
    <w:rsid w:val="695AA7E2"/>
    <w:rsid w:val="699A91B3"/>
    <w:rsid w:val="699F8728"/>
    <w:rsid w:val="69BE6405"/>
    <w:rsid w:val="6A42DA2F"/>
    <w:rsid w:val="6A6DF273"/>
    <w:rsid w:val="6B1DB3C9"/>
    <w:rsid w:val="6B3EC9CA"/>
    <w:rsid w:val="6B52EAD1"/>
    <w:rsid w:val="6B86C25A"/>
    <w:rsid w:val="6BD4C062"/>
    <w:rsid w:val="6C6A7567"/>
    <w:rsid w:val="6C77C90E"/>
    <w:rsid w:val="6C8FD6AC"/>
    <w:rsid w:val="6CAFE98C"/>
    <w:rsid w:val="6CB2DB62"/>
    <w:rsid w:val="6CD30DB9"/>
    <w:rsid w:val="6CD47FBC"/>
    <w:rsid w:val="6CDCD03B"/>
    <w:rsid w:val="6CE982AA"/>
    <w:rsid w:val="6D5F2648"/>
    <w:rsid w:val="6D9B4DDB"/>
    <w:rsid w:val="6DF03C1E"/>
    <w:rsid w:val="6DFC818C"/>
    <w:rsid w:val="6E89B848"/>
    <w:rsid w:val="6F0D0006"/>
    <w:rsid w:val="6F0E9554"/>
    <w:rsid w:val="6F34CD19"/>
    <w:rsid w:val="700E4628"/>
    <w:rsid w:val="702141E1"/>
    <w:rsid w:val="714036F4"/>
    <w:rsid w:val="714227BA"/>
    <w:rsid w:val="71AD8AB1"/>
    <w:rsid w:val="72B0FDEC"/>
    <w:rsid w:val="735A8C66"/>
    <w:rsid w:val="737524AC"/>
    <w:rsid w:val="73E99F89"/>
    <w:rsid w:val="74298A6A"/>
    <w:rsid w:val="743FCD59"/>
    <w:rsid w:val="744A4A4B"/>
    <w:rsid w:val="74A94C13"/>
    <w:rsid w:val="74C28786"/>
    <w:rsid w:val="759F7AA1"/>
    <w:rsid w:val="75AB4950"/>
    <w:rsid w:val="75D2D28C"/>
    <w:rsid w:val="75DAF80B"/>
    <w:rsid w:val="7642AD66"/>
    <w:rsid w:val="767C785A"/>
    <w:rsid w:val="769FE47C"/>
    <w:rsid w:val="76E8BC45"/>
    <w:rsid w:val="77B5B5AA"/>
    <w:rsid w:val="78116F95"/>
    <w:rsid w:val="789A9705"/>
    <w:rsid w:val="78DFD195"/>
    <w:rsid w:val="7923E9BC"/>
    <w:rsid w:val="7937EB2F"/>
    <w:rsid w:val="7964759A"/>
    <w:rsid w:val="79AEB0C9"/>
    <w:rsid w:val="7A185614"/>
    <w:rsid w:val="7AF30501"/>
    <w:rsid w:val="7B3EEA46"/>
    <w:rsid w:val="7B43F763"/>
    <w:rsid w:val="7B471177"/>
    <w:rsid w:val="7B601412"/>
    <w:rsid w:val="7B91EACD"/>
    <w:rsid w:val="7C24773A"/>
    <w:rsid w:val="7C28ACE2"/>
    <w:rsid w:val="7C5726DE"/>
    <w:rsid w:val="7C5FECD8"/>
    <w:rsid w:val="7C7BDE41"/>
    <w:rsid w:val="7CB56C6B"/>
    <w:rsid w:val="7D65A139"/>
    <w:rsid w:val="7EAC6930"/>
    <w:rsid w:val="7ED14924"/>
    <w:rsid w:val="7F201093"/>
    <w:rsid w:val="7F218FD7"/>
    <w:rsid w:val="7F460F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AB7EB"/>
  <w15:chartTrackingRefBased/>
  <w15:docId w15:val="{1D5B62C2-5A65-4919-8CA8-1B0E2567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9C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uiPriority w:val="9"/>
    <w:unhideWhenUsed/>
    <w:qFormat/>
    <w:rsid w:val="6F34CD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9C0"/>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F34CD19"/>
    <w:pPr>
      <w:ind w:left="720"/>
      <w:contextualSpacing/>
    </w:pPr>
  </w:style>
  <w:style w:type="paragraph" w:customStyle="1" w:styleId="Schedule">
    <w:name w:val="Schedule"/>
    <w:basedOn w:val="Normal"/>
    <w:uiPriority w:val="1"/>
    <w:rsid w:val="6F34CD19"/>
    <w:pPr>
      <w:pageBreakBefore/>
      <w:jc w:val="center"/>
    </w:pPr>
    <w:rPr>
      <w:b/>
      <w:bCs/>
      <w:caps/>
      <w:lang w:val="en-GB"/>
    </w:rPr>
  </w:style>
  <w:style w:type="character" w:styleId="Hyperlink">
    <w:name w:val="Hyperlink"/>
    <w:basedOn w:val="DefaultParagraphFont"/>
    <w:uiPriority w:val="99"/>
    <w:unhideWhenUsed/>
    <w:rsid w:val="6F34CD19"/>
    <w:rPr>
      <w:color w:val="467886"/>
      <w:u w:val="single"/>
    </w:rPr>
  </w:style>
  <w:style w:type="table" w:styleId="TableGrid">
    <w:name w:val="Table Grid"/>
    <w:basedOn w:val="TableNormal"/>
    <w:uiPriority w:val="5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D431C"/>
    <w:pPr>
      <w:spacing w:after="0" w:line="240" w:lineRule="auto"/>
    </w:pPr>
  </w:style>
  <w:style w:type="paragraph" w:styleId="CommentSubject">
    <w:name w:val="annotation subject"/>
    <w:basedOn w:val="CommentText"/>
    <w:next w:val="CommentText"/>
    <w:link w:val="CommentSubjectChar"/>
    <w:uiPriority w:val="99"/>
    <w:semiHidden/>
    <w:unhideWhenUsed/>
    <w:rsid w:val="00DD431C"/>
    <w:rPr>
      <w:b/>
      <w:bCs/>
    </w:rPr>
  </w:style>
  <w:style w:type="character" w:customStyle="1" w:styleId="CommentSubjectChar">
    <w:name w:val="Comment Subject Char"/>
    <w:basedOn w:val="CommentTextChar"/>
    <w:link w:val="CommentSubject"/>
    <w:uiPriority w:val="99"/>
    <w:semiHidden/>
    <w:rsid w:val="00DD431C"/>
    <w:rPr>
      <w:b/>
      <w:bCs/>
      <w:sz w:val="20"/>
      <w:szCs w:val="20"/>
    </w:rPr>
  </w:style>
  <w:style w:type="paragraph" w:styleId="BalloonText">
    <w:name w:val="Balloon Text"/>
    <w:basedOn w:val="Normal"/>
    <w:link w:val="BalloonTextChar"/>
    <w:uiPriority w:val="99"/>
    <w:semiHidden/>
    <w:unhideWhenUsed/>
    <w:rsid w:val="00390E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E59"/>
    <w:rPr>
      <w:rFonts w:ascii="Segoe UI" w:hAnsi="Segoe UI" w:cs="Segoe UI"/>
      <w:sz w:val="18"/>
      <w:szCs w:val="18"/>
    </w:rPr>
  </w:style>
  <w:style w:type="paragraph" w:styleId="NoSpacing">
    <w:name w:val="No Spacing"/>
    <w:uiPriority w:val="1"/>
    <w:qFormat/>
    <w:rsid w:val="00D47784"/>
    <w:pPr>
      <w:spacing w:after="0" w:line="240" w:lineRule="auto"/>
    </w:pPr>
    <w:rPr>
      <w:rFonts w:ascii="Segoe UI" w:eastAsiaTheme="minorHAnsi" w:hAnsi="Segoe UI"/>
      <w:sz w:val="21"/>
      <w:szCs w:val="22"/>
      <w:lang w:val="en-GB" w:eastAsia="en-US"/>
    </w:rPr>
  </w:style>
  <w:style w:type="character" w:customStyle="1" w:styleId="Heading1Char">
    <w:name w:val="Heading 1 Char"/>
    <w:basedOn w:val="DefaultParagraphFont"/>
    <w:link w:val="Heading1"/>
    <w:uiPriority w:val="9"/>
    <w:rsid w:val="00690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9C0"/>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E443CB64-6CC7-42FB-B628-D49E82321F0A}">
    <t:Anchor>
      <t:Comment id="2001661565"/>
    </t:Anchor>
    <t:History>
      <t:Event id="{954029D3-30EE-439C-AD2B-58C8021D7046}" time="2026-07-30T12:57:03.939Z">
        <t:Attribution userId="S::a.steele.21@malariaconsortium.org::7eaa2185-05d1-436e-a491-d9d9e329024a" userProvider="AD" userName="Ani Steele"/>
        <t:Anchor>
          <t:Comment id="548433088"/>
        </t:Anchor>
        <t:Create/>
      </t:Event>
      <t:Event id="{EA60388E-A8CC-4655-B1B2-CE7CE1A40664}" time="2026-07-30T12:57:03.939Z">
        <t:Attribution userId="S::a.steele.21@malariaconsortium.org::7eaa2185-05d1-436e-a491-d9d9e329024a" userProvider="AD" userName="Ani Steele"/>
        <t:Anchor>
          <t:Comment id="548433088"/>
        </t:Anchor>
        <t:Assign userId="S::m.bottecchia.78@malariaconsortium.org::fda338d0-39bb-449a-ad1f-33d8bc80a864" userProvider="AD" userName="Matteo Bottecchia"/>
      </t:Event>
      <t:Event id="{152EAC9B-E45E-40EE-8D39-8DCF682EDC90}" time="2026-07-30T12:57:03.939Z">
        <t:Attribution userId="S::a.steele.21@malariaconsortium.org::7eaa2185-05d1-436e-a491-d9d9e329024a" userProvider="AD" userName="Ani Steele"/>
        <t:Anchor>
          <t:Comment id="548433088"/>
        </t:Anchor>
        <t:SetTitle title="Maintaining this comment as a reminder to PMs and focal points that this will need to be looked into once we move forward with the consultancies @Matteo Bottecchi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A8A9D-059C-47F6-BD86-7AC5BBFE6F91}">
  <ds:schemaRefs>
    <ds:schemaRef ds:uri="http://schemas.openxmlformats.org/officeDocument/2006/bibliography"/>
  </ds:schemaRefs>
</ds:datastoreItem>
</file>

<file path=docMetadata/LabelInfo.xml><?xml version="1.0" encoding="utf-8"?>
<clbl:labelList xmlns:clbl="http://schemas.microsoft.com/office/2020/mipLabelMetadata">
  <clbl:label id="{d1b9ac7f-c733-4ba9-9f8c-bf08e5b90122}" enabled="1" method="Privileged" siteId="{389f2198-c796-49cd-8692-fe7856cf6d68}" removed="0"/>
</clbl:labelList>
</file>

<file path=docProps/app.xml><?xml version="1.0" encoding="utf-8"?>
<Properties xmlns="http://schemas.openxmlformats.org/officeDocument/2006/extended-properties" xmlns:vt="http://schemas.openxmlformats.org/officeDocument/2006/docPropsVTypes">
  <Template>Normal</Template>
  <TotalTime>25</TotalTime>
  <Pages>8</Pages>
  <Words>2503</Words>
  <Characters>13895</Characters>
  <Application>Microsoft Office Word</Application>
  <DocSecurity>0</DocSecurity>
  <Lines>257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Steele</dc:creator>
  <cp:keywords/>
  <dc:description/>
  <cp:lastModifiedBy>James Haruna</cp:lastModifiedBy>
  <cp:revision>5</cp:revision>
  <dcterms:created xsi:type="dcterms:W3CDTF">2026-08-11T09:10:00Z</dcterms:created>
  <dcterms:modified xsi:type="dcterms:W3CDTF">2026-08-12T09:42:00Z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fc13589c-7e1f-4d0a-885a-051488f6aa0e</vt:lpwstr>
  </property>
</Properties>
</file>