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40027" w14:textId="77777777" w:rsidR="00D72843" w:rsidRPr="00194365" w:rsidRDefault="00D72843" w:rsidP="00D72843">
      <w:pPr>
        <w:spacing w:after="0" w:line="240" w:lineRule="auto"/>
        <w:rPr>
          <w:rFonts w:ascii="Candara" w:eastAsia="Times New Roman" w:hAnsi="Candara" w:cs="Calibri"/>
          <w:noProof/>
          <w:spacing w:val="-5"/>
          <w:lang w:val="en-GB"/>
        </w:rPr>
      </w:pPr>
      <w:r w:rsidRPr="00194365">
        <w:rPr>
          <w:rFonts w:ascii="Candara" w:eastAsia="Times New Roman" w:hAnsi="Candara" w:cs="Calibri"/>
          <w:noProof/>
          <w:spacing w:val="-5"/>
          <w:lang w:val="en-GB" w:eastAsia="en-GB"/>
        </w:rPr>
        <mc:AlternateContent>
          <mc:Choice Requires="wps">
            <w:drawing>
              <wp:anchor distT="45720" distB="45720" distL="114300" distR="114300" simplePos="0" relativeHeight="251659264" behindDoc="0" locked="0" layoutInCell="1" allowOverlap="1" wp14:anchorId="72338D39" wp14:editId="3EBDAA49">
                <wp:simplePos x="0" y="0"/>
                <wp:positionH relativeFrom="column">
                  <wp:posOffset>4614545</wp:posOffset>
                </wp:positionH>
                <wp:positionV relativeFrom="paragraph">
                  <wp:posOffset>32385</wp:posOffset>
                </wp:positionV>
                <wp:extent cx="1577975" cy="262255"/>
                <wp:effectExtent l="1270" t="0" r="190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32A02" w14:textId="14A6335A" w:rsidR="006B388A" w:rsidRPr="002F519E" w:rsidRDefault="002F1F0A" w:rsidP="00D72843">
                            <w:pPr>
                              <w:rPr>
                                <w:rFonts w:ascii="Calibri" w:hAnsi="Calibri"/>
                                <w:b/>
                                <w:bCs/>
                                <w:caps/>
                              </w:rPr>
                            </w:pPr>
                            <w:r>
                              <w:rPr>
                                <w:rFonts w:ascii="Calibri" w:hAnsi="Calibri"/>
                                <w:b/>
                                <w:bCs/>
                                <w:caps/>
                              </w:rPr>
                              <w:t>0</w:t>
                            </w:r>
                            <w:r w:rsidR="00740377">
                              <w:rPr>
                                <w:rFonts w:ascii="Calibri" w:hAnsi="Calibri"/>
                                <w:b/>
                                <w:bCs/>
                                <w:caps/>
                              </w:rPr>
                              <w:t>3</w:t>
                            </w:r>
                            <w:r w:rsidR="00524F00">
                              <w:rPr>
                                <w:rFonts w:ascii="Calibri" w:hAnsi="Calibri"/>
                                <w:b/>
                                <w:bCs/>
                                <w:caps/>
                              </w:rPr>
                              <w:t xml:space="preserve"> </w:t>
                            </w:r>
                            <w:r w:rsidR="000E5C02">
                              <w:rPr>
                                <w:rFonts w:ascii="Calibri" w:hAnsi="Calibri"/>
                                <w:b/>
                                <w:bCs/>
                                <w:caps/>
                              </w:rPr>
                              <w:t>SEPTEMBRE</w:t>
                            </w:r>
                            <w:r w:rsidR="006B388A">
                              <w:rPr>
                                <w:rFonts w:ascii="Calibri" w:hAnsi="Calibri"/>
                                <w:b/>
                                <w:bCs/>
                                <w:caps/>
                              </w:rPr>
                              <w:t xml:space="preserve"> 202</w:t>
                            </w:r>
                            <w:r w:rsidR="000E5C02">
                              <w:rPr>
                                <w:rFonts w:ascii="Calibri" w:hAnsi="Calibri"/>
                                <w:b/>
                                <w:bCs/>
                                <w:caps/>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338D39" id="_x0000_t202" coordsize="21600,21600" o:spt="202" path="m,l,21600r21600,l21600,xe">
                <v:stroke joinstyle="miter"/>
                <v:path gradientshapeok="t" o:connecttype="rect"/>
              </v:shapetype>
              <v:shape id="Text Box 2" o:spid="_x0000_s1026" type="#_x0000_t202" style="position:absolute;margin-left:363.35pt;margin-top:2.55pt;width:124.25pt;height:20.6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" filled="f" stroked="f">
                <v:textbox style="mso-fit-shape-to-text:t">
                  <w:txbxContent>
                    <w:p w14:paraId="1D032A02" w14:textId="14A6335A" w:rsidR="006B388A" w:rsidRPr="002F519E" w:rsidRDefault="002F1F0A" w:rsidP="00D72843">
                      <w:pPr>
                        <w:rPr>
                          <w:rFonts w:ascii="Calibri" w:hAnsi="Calibri"/>
                          <w:b/>
                          <w:bCs/>
                          <w:caps/>
                        </w:rPr>
                      </w:pPr>
                      <w:r>
                        <w:rPr>
                          <w:rFonts w:ascii="Calibri" w:hAnsi="Calibri"/>
                          <w:b/>
                          <w:bCs/>
                          <w:caps/>
                        </w:rPr>
                        <w:t>0</w:t>
                      </w:r>
                      <w:r w:rsidR="00740377">
                        <w:rPr>
                          <w:rFonts w:ascii="Calibri" w:hAnsi="Calibri"/>
                          <w:b/>
                          <w:bCs/>
                          <w:caps/>
                        </w:rPr>
                        <w:t>3</w:t>
                      </w:r>
                      <w:r w:rsidR="00524F00">
                        <w:rPr>
                          <w:rFonts w:ascii="Calibri" w:hAnsi="Calibri"/>
                          <w:b/>
                          <w:bCs/>
                          <w:caps/>
                        </w:rPr>
                        <w:t xml:space="preserve"> </w:t>
                      </w:r>
                      <w:r w:rsidR="000E5C02">
                        <w:rPr>
                          <w:rFonts w:ascii="Calibri" w:hAnsi="Calibri"/>
                          <w:b/>
                          <w:bCs/>
                          <w:caps/>
                        </w:rPr>
                        <w:t>SEPTEMBRE</w:t>
                      </w:r>
                      <w:r w:rsidR="006B388A">
                        <w:rPr>
                          <w:rFonts w:ascii="Calibri" w:hAnsi="Calibri"/>
                          <w:b/>
                          <w:bCs/>
                          <w:caps/>
                        </w:rPr>
                        <w:t xml:space="preserve"> 202</w:t>
                      </w:r>
                      <w:r w:rsidR="000E5C02">
                        <w:rPr>
                          <w:rFonts w:ascii="Calibri" w:hAnsi="Calibri"/>
                          <w:b/>
                          <w:bCs/>
                          <w:caps/>
                        </w:rPr>
                        <w:t>6</w:t>
                      </w:r>
                    </w:p>
                  </w:txbxContent>
                </v:textbox>
                <w10:wrap type="square"/>
              </v:shape>
            </w:pict>
          </mc:Fallback>
        </mc:AlternateContent>
      </w:r>
      <w:r w:rsidRPr="00194365">
        <w:rPr>
          <w:rFonts w:ascii="Candara" w:eastAsia="Times New Roman" w:hAnsi="Candara" w:cs="Calibri"/>
          <w:noProof/>
          <w:spacing w:val="-5"/>
          <w:lang w:val="en-GB" w:eastAsia="en-GB"/>
        </w:rPr>
        <w:drawing>
          <wp:inline distT="0" distB="0" distL="0" distR="0" wp14:anchorId="0D3A7FA0" wp14:editId="183ECD15">
            <wp:extent cx="2066925" cy="981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981075"/>
                    </a:xfrm>
                    <a:prstGeom prst="rect">
                      <a:avLst/>
                    </a:prstGeom>
                    <a:noFill/>
                    <a:ln>
                      <a:noFill/>
                    </a:ln>
                  </pic:spPr>
                </pic:pic>
              </a:graphicData>
            </a:graphic>
          </wp:inline>
        </w:drawing>
      </w:r>
    </w:p>
    <w:p w14:paraId="3B8A872A" w14:textId="77777777" w:rsidR="00D72843" w:rsidRPr="00194365" w:rsidRDefault="00D72843" w:rsidP="00422E8A">
      <w:pPr>
        <w:spacing w:after="0" w:line="240" w:lineRule="auto"/>
        <w:rPr>
          <w:rFonts w:ascii="Candara" w:eastAsia="Times New Roman" w:hAnsi="Candara" w:cs="Calibri"/>
          <w:b/>
          <w:bCs/>
          <w:caps/>
          <w:spacing w:val="-5"/>
          <w:lang w:val="en-GB"/>
        </w:rPr>
      </w:pPr>
    </w:p>
    <w:p w14:paraId="3E7052AB" w14:textId="77777777" w:rsidR="009B31F0" w:rsidRPr="00194365" w:rsidRDefault="009B31F0" w:rsidP="009B31F0">
      <w:pPr>
        <w:jc w:val="center"/>
        <w:rPr>
          <w:rFonts w:ascii="Candara" w:hAnsi="Candara" w:cstheme="minorHAnsi"/>
          <w:b/>
          <w:bCs/>
          <w:caps/>
          <w:lang w:val="fr-FR"/>
        </w:rPr>
      </w:pPr>
      <w:r w:rsidRPr="00194365">
        <w:rPr>
          <w:rFonts w:ascii="Candara" w:hAnsi="Candara" w:cstheme="minorHAnsi"/>
          <w:b/>
          <w:bCs/>
          <w:caps/>
          <w:lang w:val="fr-FR"/>
        </w:rPr>
        <w:t>MALARIA CONSORTIUM</w:t>
      </w:r>
    </w:p>
    <w:p w14:paraId="76203951" w14:textId="77777777" w:rsidR="009B31F0" w:rsidRPr="00194365" w:rsidRDefault="009B31F0" w:rsidP="009B31F0">
      <w:pPr>
        <w:ind w:left="720"/>
        <w:jc w:val="both"/>
        <w:rPr>
          <w:rFonts w:ascii="Candara" w:hAnsi="Candara" w:cstheme="minorHAnsi"/>
          <w:b/>
          <w:bCs/>
          <w:caps/>
          <w:lang w:val="fr-FR"/>
        </w:rPr>
      </w:pPr>
    </w:p>
    <w:p w14:paraId="7FE2A629" w14:textId="46EF118A" w:rsidR="00D72843" w:rsidRPr="00194365" w:rsidRDefault="009B31F0" w:rsidP="009B31F0">
      <w:pPr>
        <w:jc w:val="center"/>
        <w:rPr>
          <w:rFonts w:ascii="Candara" w:hAnsi="Candara" w:cstheme="minorHAnsi"/>
          <w:color w:val="000000"/>
          <w:lang w:val="fr-FR"/>
        </w:rPr>
      </w:pPr>
      <w:r w:rsidRPr="00194365">
        <w:rPr>
          <w:rFonts w:ascii="Candara" w:hAnsi="Candara" w:cstheme="minorHAnsi"/>
          <w:b/>
          <w:bCs/>
          <w:caps/>
          <w:color w:val="000000"/>
          <w:lang w:val="fr-FR"/>
        </w:rPr>
        <w:t xml:space="preserve">DEMANDE DE PROPOSITIONS (DP) POUR </w:t>
      </w:r>
      <w:bookmarkStart w:id="0" w:name="_Hlk136356736"/>
      <w:r w:rsidRPr="00194365">
        <w:rPr>
          <w:rFonts w:ascii="Candara" w:hAnsi="Candara" w:cstheme="minorHAnsi"/>
          <w:b/>
          <w:bCs/>
          <w:caps/>
          <w:color w:val="000000"/>
          <w:lang w:val="fr-FR"/>
        </w:rPr>
        <w:t>L’EXÉCUTION De l’ENQUÊTE DE couverture de la campagne de CHIMIO PRÉVENTION PALUDISME SAISONNIER</w:t>
      </w:r>
      <w:r w:rsidR="00A47685" w:rsidRPr="00194365">
        <w:rPr>
          <w:rFonts w:ascii="Candara" w:hAnsi="Candara" w:cstheme="minorHAnsi"/>
          <w:b/>
          <w:bCs/>
          <w:caps/>
          <w:color w:val="000000"/>
          <w:lang w:val="fr-FR"/>
        </w:rPr>
        <w:t xml:space="preserve"> </w:t>
      </w:r>
      <w:r w:rsidR="00A701B9" w:rsidRPr="00194365">
        <w:rPr>
          <w:rFonts w:ascii="Candara" w:hAnsi="Candara" w:cstheme="minorHAnsi"/>
          <w:b/>
          <w:bCs/>
          <w:caps/>
          <w:color w:val="000000"/>
          <w:lang w:val="fr-FR"/>
        </w:rPr>
        <w:t xml:space="preserve">ET LA DISTRIBUTION </w:t>
      </w:r>
      <w:r w:rsidR="002F1F0A" w:rsidRPr="00194365">
        <w:rPr>
          <w:rFonts w:ascii="Candara" w:hAnsi="Candara" w:cstheme="minorHAnsi"/>
          <w:b/>
          <w:bCs/>
          <w:caps/>
          <w:color w:val="000000"/>
          <w:lang w:val="fr-FR"/>
        </w:rPr>
        <w:t>DE SEL DE REHYDRATATION ORALE +ZINC</w:t>
      </w:r>
      <w:r w:rsidRPr="00194365">
        <w:rPr>
          <w:rFonts w:ascii="Candara" w:hAnsi="Candara" w:cstheme="minorHAnsi"/>
          <w:b/>
          <w:bCs/>
          <w:caps/>
          <w:color w:val="000000"/>
          <w:lang w:val="fr-FR"/>
        </w:rPr>
        <w:t xml:space="preserve"> </w:t>
      </w:r>
    </w:p>
    <w:bookmarkEnd w:id="0"/>
    <w:p w14:paraId="13B6D075" w14:textId="0FAF8704" w:rsidR="009B31F0" w:rsidRPr="00B279E9" w:rsidRDefault="006F3463" w:rsidP="009B31F0">
      <w:pPr>
        <w:jc w:val="center"/>
        <w:rPr>
          <w:rFonts w:ascii="Candara" w:hAnsi="Candara" w:cstheme="minorHAnsi"/>
          <w:color w:val="000000"/>
          <w:sz w:val="24"/>
        </w:rPr>
      </w:pPr>
      <w:proofErr w:type="gramStart"/>
      <w:r w:rsidRPr="00B279E9">
        <w:rPr>
          <w:rFonts w:ascii="Candara" w:eastAsia="Times New Roman" w:hAnsi="Candara" w:cs="Calibri"/>
          <w:b/>
          <w:bCs/>
          <w:caps/>
          <w:spacing w:val="-5"/>
        </w:rPr>
        <w:t>REF :</w:t>
      </w:r>
      <w:proofErr w:type="gramEnd"/>
      <w:r w:rsidR="00D72843" w:rsidRPr="00B279E9">
        <w:rPr>
          <w:rFonts w:ascii="Candara" w:eastAsia="Times New Roman" w:hAnsi="Candara" w:cs="Calibri"/>
          <w:b/>
          <w:bCs/>
          <w:caps/>
          <w:spacing w:val="-5"/>
        </w:rPr>
        <w:t xml:space="preserve"> </w:t>
      </w:r>
      <w:bookmarkStart w:id="1" w:name="_Hlk136356559"/>
      <w:r w:rsidR="00B279E9" w:rsidRPr="00B279E9">
        <w:rPr>
          <w:rFonts w:ascii="Candara" w:hAnsi="Candara" w:cstheme="minorHAnsi"/>
          <w:b/>
          <w:bCs/>
          <w:caps/>
          <w:color w:val="000000"/>
          <w:sz w:val="24"/>
        </w:rPr>
        <w:t>TD/MC/ORSZ- SURVEY 002</w:t>
      </w:r>
    </w:p>
    <w:bookmarkEnd w:id="1"/>
    <w:p w14:paraId="350D63D0" w14:textId="5DD90AE0" w:rsidR="00D72843" w:rsidRPr="00B279E9" w:rsidRDefault="00D72843" w:rsidP="009B31F0">
      <w:pPr>
        <w:pBdr>
          <w:bottom w:val="single" w:sz="4" w:space="1" w:color="auto"/>
        </w:pBdr>
        <w:spacing w:after="0" w:line="240" w:lineRule="auto"/>
        <w:rPr>
          <w:rFonts w:ascii="Candara" w:eastAsia="Times New Roman" w:hAnsi="Candara" w:cs="Calibri"/>
          <w:b/>
          <w:bCs/>
          <w:caps/>
          <w:spacing w:val="-5"/>
        </w:rPr>
      </w:pPr>
    </w:p>
    <w:p w14:paraId="67EADEAD" w14:textId="77777777" w:rsidR="00D72843" w:rsidRPr="00B279E9" w:rsidRDefault="00D72843" w:rsidP="00D72843">
      <w:pPr>
        <w:spacing w:after="0" w:line="240" w:lineRule="auto"/>
        <w:rPr>
          <w:rFonts w:ascii="Candara" w:eastAsia="Times New Roman" w:hAnsi="Candara" w:cs="Calibri"/>
          <w:b/>
          <w:spacing w:val="-5"/>
        </w:rPr>
      </w:pPr>
    </w:p>
    <w:p w14:paraId="386D839E" w14:textId="77777777" w:rsidR="00D72843" w:rsidRPr="00194365" w:rsidRDefault="00D72843" w:rsidP="00D72843">
      <w:pPr>
        <w:autoSpaceDE w:val="0"/>
        <w:autoSpaceDN w:val="0"/>
        <w:spacing w:after="0" w:line="240" w:lineRule="auto"/>
        <w:ind w:left="1080"/>
        <w:rPr>
          <w:rFonts w:ascii="Candara" w:eastAsia="Times New Roman" w:hAnsi="Candara" w:cs="Calibri"/>
          <w:b/>
          <w:spacing w:val="-5"/>
          <w:lang w:val="fr-FR"/>
        </w:rPr>
      </w:pPr>
      <w:r w:rsidRPr="00194365">
        <w:rPr>
          <w:rFonts w:ascii="Candara" w:eastAsia="Times New Roman" w:hAnsi="Candara" w:cs="Calibri"/>
          <w:b/>
          <w:spacing w:val="-5"/>
          <w:lang w:val="fr-FR"/>
        </w:rPr>
        <w:t xml:space="preserve">CARACTÉRISTIQUES ET INSTRUCTIONS AUX SOUMISSIONNAIRES </w:t>
      </w:r>
    </w:p>
    <w:p w14:paraId="5C5F0609" w14:textId="77777777" w:rsidR="00D72843" w:rsidRPr="00194365" w:rsidRDefault="00D72843" w:rsidP="00D72843">
      <w:pPr>
        <w:autoSpaceDE w:val="0"/>
        <w:autoSpaceDN w:val="0"/>
        <w:spacing w:after="0" w:line="240" w:lineRule="auto"/>
        <w:ind w:left="1080"/>
        <w:rPr>
          <w:rFonts w:ascii="Candara" w:eastAsia="Times New Roman" w:hAnsi="Candara" w:cs="Calibri"/>
          <w:spacing w:val="-5"/>
          <w:lang w:val="fr-FR"/>
        </w:rPr>
      </w:pPr>
    </w:p>
    <w:p w14:paraId="4477659B" w14:textId="53FCA870" w:rsidR="00D72843" w:rsidRPr="00194365" w:rsidRDefault="005475AC" w:rsidP="00D72843">
      <w:pPr>
        <w:keepNext/>
        <w:tabs>
          <w:tab w:val="left" w:pos="426"/>
        </w:tabs>
        <w:spacing w:after="0" w:line="240" w:lineRule="auto"/>
        <w:ind w:left="426" w:hanging="426"/>
        <w:outlineLvl w:val="3"/>
        <w:rPr>
          <w:rFonts w:ascii="Candara" w:eastAsia="Times New Roman" w:hAnsi="Candara" w:cs="Calibri"/>
          <w:b/>
          <w:spacing w:val="-5"/>
          <w:u w:val="single"/>
          <w:lang w:val="fr-FR"/>
        </w:rPr>
      </w:pPr>
      <w:r w:rsidRPr="00194365">
        <w:rPr>
          <w:rFonts w:ascii="Candara" w:eastAsia="Times New Roman" w:hAnsi="Candara" w:cs="Calibri"/>
          <w:b/>
          <w:spacing w:val="-5"/>
          <w:u w:val="single"/>
          <w:lang w:val="fr-FR"/>
        </w:rPr>
        <w:tab/>
      </w:r>
      <w:r w:rsidR="00D72843" w:rsidRPr="00194365">
        <w:rPr>
          <w:rFonts w:ascii="Candara" w:eastAsia="Times New Roman" w:hAnsi="Candara" w:cs="Calibri"/>
          <w:b/>
          <w:spacing w:val="-5"/>
          <w:u w:val="single"/>
          <w:lang w:val="fr-FR"/>
        </w:rPr>
        <w:t xml:space="preserve">A. </w:t>
      </w:r>
      <w:r w:rsidR="00D72843" w:rsidRPr="00194365">
        <w:rPr>
          <w:rFonts w:ascii="Candara" w:eastAsia="Times New Roman" w:hAnsi="Candara" w:cs="Calibri"/>
          <w:b/>
          <w:bCs/>
          <w:spacing w:val="-5"/>
          <w:u w:val="single"/>
          <w:lang w:val="fr-FR"/>
        </w:rPr>
        <w:t>Malaria Consortium</w:t>
      </w:r>
    </w:p>
    <w:p w14:paraId="3381B916" w14:textId="77777777" w:rsidR="00D72843" w:rsidRPr="00194365" w:rsidRDefault="00D72843" w:rsidP="00D72843">
      <w:pPr>
        <w:spacing w:after="0" w:line="240" w:lineRule="auto"/>
        <w:ind w:left="1080"/>
        <w:rPr>
          <w:rFonts w:ascii="Candara" w:eastAsia="Times New Roman" w:hAnsi="Candara" w:cs="Calibri"/>
          <w:spacing w:val="-5"/>
          <w:lang w:val="fr-FR"/>
        </w:rPr>
      </w:pPr>
    </w:p>
    <w:p w14:paraId="12A6494D" w14:textId="77777777" w:rsidR="00D72843" w:rsidRPr="00194365" w:rsidRDefault="00D72843" w:rsidP="00D72843">
      <w:pPr>
        <w:spacing w:after="0" w:line="240" w:lineRule="auto"/>
        <w:jc w:val="both"/>
        <w:rPr>
          <w:rFonts w:ascii="Candara" w:eastAsia="Calibri" w:hAnsi="Candara" w:cs="Calibri"/>
          <w:lang w:val="fr-FR"/>
        </w:rPr>
      </w:pPr>
      <w:r w:rsidRPr="00194365">
        <w:rPr>
          <w:rFonts w:ascii="Candara" w:eastAsia="Times New Roman" w:hAnsi="Candara" w:cs="Calibri"/>
          <w:spacing w:val="-5"/>
          <w:lang w:val="fr-FR"/>
        </w:rPr>
        <w:t>Malaria Consortium</w:t>
      </w:r>
      <w:r w:rsidRPr="00194365">
        <w:rPr>
          <w:rFonts w:ascii="Candara" w:eastAsia="Times New Roman" w:hAnsi="Candara" w:cs="Calibri"/>
          <w:b/>
          <w:spacing w:val="-5"/>
          <w:lang w:val="fr-FR"/>
        </w:rPr>
        <w:t xml:space="preserve"> </w:t>
      </w:r>
      <w:r w:rsidRPr="00194365">
        <w:rPr>
          <w:rFonts w:ascii="Candara" w:eastAsia="Times New Roman" w:hAnsi="Candara" w:cs="Calibri"/>
          <w:spacing w:val="-5"/>
          <w:lang w:val="fr-FR"/>
        </w:rPr>
        <w:t xml:space="preserve">est l'une des principales organisations mondiales à but non lucratif consacrées à la lutte contre le paludisme et autres maladies contagieuses en Afrique et au Sud-Est de l’Asie.  </w:t>
      </w:r>
    </w:p>
    <w:p w14:paraId="1056CD51"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Malaria Consortium</w:t>
      </w:r>
      <w:r w:rsidRPr="00194365">
        <w:rPr>
          <w:rFonts w:ascii="Candara" w:eastAsia="Times New Roman" w:hAnsi="Candara" w:cs="Calibri"/>
          <w:b/>
          <w:spacing w:val="-5"/>
          <w:lang w:val="fr-FR"/>
        </w:rPr>
        <w:t xml:space="preserve"> </w:t>
      </w:r>
      <w:r w:rsidRPr="00194365">
        <w:rPr>
          <w:rFonts w:ascii="Candara" w:eastAsia="Times New Roman" w:hAnsi="Candara" w:cs="Calibri"/>
          <w:spacing w:val="-5"/>
          <w:lang w:val="fr-FR"/>
        </w:rPr>
        <w:t xml:space="preserve">travaille avec les communautés, les agences gouvernementales et non gouvernementales, les établissements scolaires et les organisations locales et internationales pour assurer la livraison efficiente et effective de biens et services, apporter un appui technique pour la surveillance et l'évaluation des programmes et des activités, aider à la prise de décision basée sur la preuve et la planification stratégique. L'organisation travaille pour améliorer non seulement la santé de l'individu, mais également la capacité des systèmes sanitaires nationaux qui aident à endiguer la pauvreté et soutenir la prospérité économique.   </w:t>
      </w:r>
    </w:p>
    <w:p w14:paraId="7998B084" w14:textId="77777777" w:rsidR="00264649" w:rsidRPr="00264649" w:rsidRDefault="00264649" w:rsidP="00264649">
      <w:pPr>
        <w:autoSpaceDE w:val="0"/>
        <w:autoSpaceDN w:val="0"/>
        <w:spacing w:after="0" w:line="240" w:lineRule="auto"/>
        <w:jc w:val="both"/>
        <w:rPr>
          <w:rFonts w:ascii="Candara" w:eastAsia="Times New Roman" w:hAnsi="Candara" w:cs="Calibri"/>
          <w:spacing w:val="-5"/>
          <w:lang w:val="fr-FR"/>
        </w:rPr>
      </w:pPr>
      <w:r w:rsidRPr="00264649">
        <w:rPr>
          <w:rFonts w:ascii="Candara" w:eastAsia="Times New Roman" w:hAnsi="Candara" w:cs="Calibri"/>
          <w:spacing w:val="-5"/>
          <w:lang w:val="fr-FR"/>
        </w:rPr>
        <w:t xml:space="preserve">Malaria Consortium intervient au Tchad dans le cadre de la mise en œuvre de la </w:t>
      </w:r>
      <w:proofErr w:type="spellStart"/>
      <w:r w:rsidRPr="00264649">
        <w:rPr>
          <w:rFonts w:ascii="Candara" w:eastAsia="Times New Roman" w:hAnsi="Candara" w:cs="Calibri"/>
          <w:spacing w:val="-5"/>
          <w:lang w:val="fr-FR"/>
        </w:rPr>
        <w:t>ChimioPrévention</w:t>
      </w:r>
      <w:proofErr w:type="spellEnd"/>
      <w:r w:rsidRPr="00264649">
        <w:rPr>
          <w:rFonts w:ascii="Candara" w:eastAsia="Times New Roman" w:hAnsi="Candara" w:cs="Calibri"/>
          <w:spacing w:val="-5"/>
          <w:lang w:val="fr-FR"/>
        </w:rPr>
        <w:t xml:space="preserve"> du Paludisme Saisonnière intégrée à la distribution des Sels de Réhydratation Orale et du Zinc (CPS/SRO-Zinc). Le programme couvre cinq provinces, à savoir le Barh El Gazal, le Logone Occidental, le Mayo Kebbi Est, le Mayo Kebbi Ouest et la Tandjilé, et s’étend à 48 districts sanitaires.</w:t>
      </w:r>
    </w:p>
    <w:p w14:paraId="00311A51" w14:textId="77777777" w:rsidR="00D72843" w:rsidRPr="00194365" w:rsidRDefault="00D72843" w:rsidP="00D72843">
      <w:pPr>
        <w:autoSpaceDE w:val="0"/>
        <w:autoSpaceDN w:val="0"/>
        <w:spacing w:after="0" w:line="240" w:lineRule="auto"/>
        <w:ind w:left="1080"/>
        <w:jc w:val="both"/>
        <w:rPr>
          <w:rFonts w:ascii="Candara" w:eastAsia="Times New Roman" w:hAnsi="Candara" w:cs="Calibri"/>
          <w:spacing w:val="-5"/>
          <w:lang w:val="fr-FR"/>
        </w:rPr>
      </w:pPr>
    </w:p>
    <w:p w14:paraId="76CB4D65"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Malaria Consortium</w:t>
      </w:r>
      <w:r w:rsidRPr="00194365">
        <w:rPr>
          <w:rFonts w:ascii="Candara" w:eastAsia="Times New Roman" w:hAnsi="Candara" w:cs="Calibri"/>
          <w:b/>
          <w:spacing w:val="-5"/>
          <w:lang w:val="fr-FR"/>
        </w:rPr>
        <w:t xml:space="preserve"> </w:t>
      </w:r>
      <w:r w:rsidRPr="00194365">
        <w:rPr>
          <w:rFonts w:ascii="Candara" w:eastAsia="Times New Roman" w:hAnsi="Candara" w:cs="Calibri"/>
          <w:spacing w:val="-5"/>
          <w:lang w:val="fr-FR"/>
        </w:rPr>
        <w:t xml:space="preserve">s’efforce d’acquérir des biens et services à un prix juste, d’assurer la livraison de ces biens et services à temps, en quantité appropriée et de bonne qualité. </w:t>
      </w:r>
    </w:p>
    <w:p w14:paraId="70650FD4" w14:textId="77777777" w:rsidR="00D72843" w:rsidRPr="00194365" w:rsidRDefault="00D72843" w:rsidP="00D72843">
      <w:pPr>
        <w:spacing w:after="0" w:line="240" w:lineRule="auto"/>
        <w:jc w:val="both"/>
        <w:rPr>
          <w:rFonts w:ascii="Candara" w:eastAsia="Times New Roman" w:hAnsi="Candara" w:cs="Calibri"/>
          <w:bCs/>
          <w:spacing w:val="-5"/>
          <w:lang w:val="fr-FR"/>
        </w:rPr>
      </w:pPr>
    </w:p>
    <w:p w14:paraId="701D3511" w14:textId="77777777" w:rsidR="00D72843" w:rsidRPr="00194365" w:rsidRDefault="00D72843" w:rsidP="00E950CB">
      <w:pPr>
        <w:keepNext/>
        <w:numPr>
          <w:ilvl w:val="0"/>
          <w:numId w:val="11"/>
        </w:numPr>
        <w:spacing w:after="0" w:line="240" w:lineRule="auto"/>
        <w:outlineLvl w:val="2"/>
        <w:rPr>
          <w:rFonts w:ascii="Candara" w:eastAsia="Times New Roman" w:hAnsi="Candara" w:cs="Calibri"/>
          <w:b/>
          <w:spacing w:val="-5"/>
          <w:u w:val="single"/>
        </w:rPr>
      </w:pPr>
      <w:r w:rsidRPr="00194365">
        <w:rPr>
          <w:rFonts w:ascii="Candara" w:eastAsia="Times New Roman" w:hAnsi="Candara" w:cs="Calibri"/>
          <w:b/>
          <w:spacing w:val="-5"/>
          <w:u w:val="single"/>
        </w:rPr>
        <w:t>Information Administrative</w:t>
      </w:r>
    </w:p>
    <w:p w14:paraId="2B89D386" w14:textId="77777777" w:rsidR="00D72843" w:rsidRPr="00194365" w:rsidRDefault="00D72843" w:rsidP="00D72843">
      <w:pPr>
        <w:tabs>
          <w:tab w:val="num" w:pos="851"/>
        </w:tabs>
        <w:spacing w:after="0" w:line="240" w:lineRule="auto"/>
        <w:rPr>
          <w:rFonts w:ascii="Candara" w:eastAsia="Times New Roman" w:hAnsi="Candara" w:cs="Calibri"/>
          <w:spacing w:val="-5"/>
          <w:lang w:val="fr-FR"/>
        </w:rPr>
      </w:pPr>
    </w:p>
    <w:p w14:paraId="27A65F8F" w14:textId="4F2BCA2D" w:rsidR="006D6000" w:rsidRPr="00194365" w:rsidRDefault="00D72843" w:rsidP="004E2A7F">
      <w:pPr>
        <w:spacing w:after="0" w:line="240" w:lineRule="auto"/>
        <w:ind w:left="360"/>
        <w:jc w:val="both"/>
        <w:rPr>
          <w:rFonts w:ascii="Candara" w:eastAsia="Times New Roman" w:hAnsi="Candara" w:cs="Calibri"/>
          <w:b/>
          <w:bCs/>
          <w:spacing w:val="-5"/>
          <w:lang w:val="fr-FR"/>
        </w:rPr>
      </w:pPr>
      <w:r w:rsidRPr="00194365">
        <w:rPr>
          <w:rFonts w:ascii="Candara" w:eastAsia="Times New Roman" w:hAnsi="Candara" w:cs="Calibri"/>
          <w:spacing w:val="-5"/>
          <w:lang w:val="fr-FR"/>
        </w:rPr>
        <w:t>B.1) Le but de cet appel d’offre (RFP) est d’obtenir des offr</w:t>
      </w:r>
      <w:r w:rsidR="0078752D" w:rsidRPr="00194365">
        <w:rPr>
          <w:rFonts w:ascii="Candara" w:eastAsia="Times New Roman" w:hAnsi="Candara" w:cs="Calibri"/>
          <w:spacing w:val="-5"/>
          <w:lang w:val="fr-FR"/>
        </w:rPr>
        <w:t>es concurrentielles pour c</w:t>
      </w:r>
      <w:r w:rsidR="007446F4" w:rsidRPr="00194365">
        <w:rPr>
          <w:rFonts w:ascii="Candara" w:eastAsia="Times New Roman" w:hAnsi="Candara" w:cs="Calibri"/>
          <w:spacing w:val="-5"/>
          <w:lang w:val="fr-FR"/>
        </w:rPr>
        <w:t>hoisir un</w:t>
      </w:r>
      <w:r w:rsidR="004B7371" w:rsidRPr="00194365">
        <w:rPr>
          <w:rFonts w:ascii="Candara" w:eastAsia="Times New Roman" w:hAnsi="Candara" w:cs="Calibri"/>
          <w:spacing w:val="-5"/>
          <w:lang w:val="fr-FR"/>
        </w:rPr>
        <w:t xml:space="preserve"> ou </w:t>
      </w:r>
      <w:r w:rsidR="00653BF9" w:rsidRPr="00194365">
        <w:rPr>
          <w:rFonts w:ascii="Candara" w:eastAsia="Times New Roman" w:hAnsi="Candara" w:cs="Calibri"/>
          <w:spacing w:val="-5"/>
          <w:lang w:val="fr-FR"/>
        </w:rPr>
        <w:t>des fournisseurs</w:t>
      </w:r>
      <w:r w:rsidR="004E2A7F">
        <w:rPr>
          <w:rFonts w:ascii="Candara" w:eastAsia="Times New Roman" w:hAnsi="Candara" w:cs="Calibri"/>
          <w:spacing w:val="-5"/>
          <w:lang w:val="fr-FR"/>
        </w:rPr>
        <w:t xml:space="preserve"> (prestataires)</w:t>
      </w:r>
      <w:r w:rsidR="007446F4" w:rsidRPr="00194365">
        <w:rPr>
          <w:rFonts w:ascii="Candara" w:eastAsia="Times New Roman" w:hAnsi="Candara" w:cs="Calibri"/>
          <w:spacing w:val="-5"/>
          <w:lang w:val="fr-FR"/>
        </w:rPr>
        <w:t xml:space="preserve"> de </w:t>
      </w:r>
      <w:r w:rsidR="00F823EE" w:rsidRPr="00194365">
        <w:rPr>
          <w:rFonts w:ascii="Candara" w:eastAsia="Times New Roman" w:hAnsi="Candara" w:cs="Calibri"/>
          <w:spacing w:val="-5"/>
          <w:lang w:val="fr-FR"/>
        </w:rPr>
        <w:t>livraison d</w:t>
      </w:r>
      <w:r w:rsidR="004B7371" w:rsidRPr="00194365">
        <w:rPr>
          <w:rFonts w:ascii="Candara" w:eastAsia="Times New Roman" w:hAnsi="Candara" w:cs="Calibri"/>
          <w:spacing w:val="-5"/>
          <w:lang w:val="fr-FR"/>
        </w:rPr>
        <w:t xml:space="preserve">es </w:t>
      </w:r>
      <w:r w:rsidR="00553981" w:rsidRPr="00194365">
        <w:rPr>
          <w:rFonts w:ascii="Candara" w:eastAsia="Times New Roman" w:hAnsi="Candara" w:cs="Calibri"/>
          <w:spacing w:val="-5"/>
          <w:lang w:val="fr-FR"/>
        </w:rPr>
        <w:t>services pour</w:t>
      </w:r>
      <w:r w:rsidRPr="00194365">
        <w:rPr>
          <w:rFonts w:ascii="Candara" w:eastAsia="Times New Roman" w:hAnsi="Candara" w:cs="Calibri"/>
          <w:spacing w:val="-5"/>
          <w:lang w:val="fr-FR"/>
        </w:rPr>
        <w:t xml:space="preserve"> son programme de Chimio prévention de paludisme </w:t>
      </w:r>
      <w:r w:rsidR="00476D60" w:rsidRPr="00194365">
        <w:rPr>
          <w:rFonts w:ascii="Candara" w:eastAsia="Times New Roman" w:hAnsi="Candara" w:cs="Calibri"/>
          <w:spacing w:val="-5"/>
          <w:lang w:val="fr-FR"/>
        </w:rPr>
        <w:t>saisonner</w:t>
      </w:r>
      <w:r w:rsidR="00BB0B82" w:rsidRPr="00194365">
        <w:rPr>
          <w:rFonts w:ascii="Candara" w:eastAsia="Times New Roman" w:hAnsi="Candara" w:cs="Calibri"/>
          <w:spacing w:val="-5"/>
          <w:lang w:val="fr-FR"/>
        </w:rPr>
        <w:t xml:space="preserve"> </w:t>
      </w:r>
      <w:r w:rsidR="004E2A7F" w:rsidRPr="00194365">
        <w:rPr>
          <w:rFonts w:ascii="Candara" w:eastAsia="Times New Roman" w:hAnsi="Candara" w:cs="Calibri"/>
          <w:spacing w:val="-5"/>
          <w:lang w:val="fr-FR"/>
        </w:rPr>
        <w:t>intégrer</w:t>
      </w:r>
      <w:r w:rsidR="00BB0B82" w:rsidRPr="00194365">
        <w:rPr>
          <w:rFonts w:ascii="Candara" w:eastAsia="Times New Roman" w:hAnsi="Candara" w:cs="Calibri"/>
          <w:spacing w:val="-5"/>
          <w:lang w:val="fr-FR"/>
        </w:rPr>
        <w:t xml:space="preserve"> </w:t>
      </w:r>
      <w:r w:rsidR="004E2A7F" w:rsidRPr="00194365">
        <w:rPr>
          <w:rFonts w:ascii="Candara" w:eastAsia="Times New Roman" w:hAnsi="Candara" w:cs="Calibri"/>
          <w:spacing w:val="-5"/>
          <w:lang w:val="fr-FR"/>
        </w:rPr>
        <w:t>à</w:t>
      </w:r>
      <w:r w:rsidR="004E2A7F">
        <w:rPr>
          <w:rFonts w:ascii="Candara" w:eastAsia="Times New Roman" w:hAnsi="Candara" w:cs="Calibri"/>
          <w:spacing w:val="-5"/>
          <w:lang w:val="fr-FR"/>
        </w:rPr>
        <w:t xml:space="preserve"> la distribution de</w:t>
      </w:r>
      <w:r w:rsidR="00BB0B82" w:rsidRPr="00194365">
        <w:rPr>
          <w:rFonts w:ascii="Candara" w:eastAsia="Times New Roman" w:hAnsi="Candara" w:cs="Calibri"/>
          <w:spacing w:val="-5"/>
          <w:lang w:val="fr-FR"/>
        </w:rPr>
        <w:t xml:space="preserve"> SRO Zincs</w:t>
      </w:r>
      <w:r w:rsidR="00476D60" w:rsidRPr="00194365">
        <w:rPr>
          <w:rFonts w:ascii="Candara" w:eastAsia="Times New Roman" w:hAnsi="Candara" w:cs="Calibri"/>
          <w:spacing w:val="-5"/>
          <w:lang w:val="fr-FR"/>
        </w:rPr>
        <w:t xml:space="preserve"> (</w:t>
      </w:r>
      <w:r w:rsidRPr="00194365">
        <w:rPr>
          <w:rFonts w:ascii="Candara" w:eastAsia="Times New Roman" w:hAnsi="Candara" w:cs="Calibri"/>
          <w:spacing w:val="-5"/>
          <w:lang w:val="fr-FR"/>
        </w:rPr>
        <w:t>CPS</w:t>
      </w:r>
      <w:r w:rsidR="00BB0B82" w:rsidRPr="00194365">
        <w:rPr>
          <w:rFonts w:ascii="Candara" w:eastAsia="Times New Roman" w:hAnsi="Candara" w:cs="Calibri"/>
          <w:spacing w:val="-5"/>
          <w:lang w:val="fr-FR"/>
        </w:rPr>
        <w:t xml:space="preserve">/SRO </w:t>
      </w:r>
      <w:r w:rsidR="004E2A7F" w:rsidRPr="00194365">
        <w:rPr>
          <w:rFonts w:ascii="Candara" w:eastAsia="Times New Roman" w:hAnsi="Candara" w:cs="Calibri"/>
          <w:spacing w:val="-5"/>
          <w:lang w:val="fr-FR"/>
        </w:rPr>
        <w:t>zinc) au</w:t>
      </w:r>
      <w:r w:rsidRPr="00194365">
        <w:rPr>
          <w:rFonts w:ascii="Candara" w:eastAsia="Times New Roman" w:hAnsi="Candara" w:cs="Calibri"/>
          <w:spacing w:val="-5"/>
          <w:lang w:val="fr-FR"/>
        </w:rPr>
        <w:t xml:space="preserve"> Tchad</w:t>
      </w:r>
      <w:r w:rsidR="004E2A7F">
        <w:rPr>
          <w:rFonts w:ascii="Candara" w:eastAsia="Times New Roman" w:hAnsi="Candara" w:cs="Calibri"/>
          <w:spacing w:val="-5"/>
          <w:lang w:val="fr-FR"/>
        </w:rPr>
        <w:t>,</w:t>
      </w:r>
      <w:r w:rsidR="00866FCD" w:rsidRPr="00194365">
        <w:rPr>
          <w:rFonts w:ascii="Candara" w:eastAsia="Times New Roman" w:hAnsi="Candara" w:cs="Calibri"/>
          <w:spacing w:val="-5"/>
          <w:lang w:val="fr-FR"/>
        </w:rPr>
        <w:t xml:space="preserve"> pour mener une </w:t>
      </w:r>
      <w:r w:rsidR="00A54E4C" w:rsidRPr="00194365">
        <w:rPr>
          <w:rFonts w:ascii="Candara" w:eastAsia="Times New Roman" w:hAnsi="Candara" w:cs="Calibri"/>
          <w:b/>
          <w:bCs/>
          <w:spacing w:val="-5"/>
          <w:lang w:val="fr-FR"/>
        </w:rPr>
        <w:t>Enquêtes</w:t>
      </w:r>
      <w:r w:rsidR="00553981" w:rsidRPr="00194365">
        <w:rPr>
          <w:rFonts w:ascii="Candara" w:eastAsia="Times New Roman" w:hAnsi="Candara" w:cs="Calibri"/>
          <w:b/>
          <w:bCs/>
          <w:spacing w:val="-5"/>
          <w:lang w:val="fr-FR"/>
        </w:rPr>
        <w:t xml:space="preserve"> de couverture</w:t>
      </w:r>
      <w:r w:rsidR="00476D60" w:rsidRPr="00194365">
        <w:rPr>
          <w:rFonts w:ascii="Candara" w:eastAsia="Times New Roman" w:hAnsi="Candara" w:cs="Calibri"/>
          <w:b/>
          <w:bCs/>
          <w:spacing w:val="-5"/>
          <w:lang w:val="fr-FR"/>
        </w:rPr>
        <w:t xml:space="preserve"> de</w:t>
      </w:r>
      <w:r w:rsidR="009A6371" w:rsidRPr="00194365">
        <w:rPr>
          <w:rFonts w:ascii="Candara" w:eastAsia="Times New Roman" w:hAnsi="Candara" w:cs="Calibri"/>
          <w:b/>
          <w:bCs/>
          <w:spacing w:val="-5"/>
          <w:lang w:val="fr-FR"/>
        </w:rPr>
        <w:t>s</w:t>
      </w:r>
      <w:r w:rsidR="00476D60" w:rsidRPr="00194365">
        <w:rPr>
          <w:rFonts w:ascii="Candara" w:eastAsia="Times New Roman" w:hAnsi="Candara" w:cs="Calibri"/>
          <w:b/>
          <w:bCs/>
          <w:spacing w:val="-5"/>
          <w:lang w:val="fr-FR"/>
        </w:rPr>
        <w:t xml:space="preserve"> fins de cycles</w:t>
      </w:r>
      <w:r w:rsidR="009A6371" w:rsidRPr="00194365">
        <w:rPr>
          <w:rFonts w:ascii="Candara" w:eastAsia="Times New Roman" w:hAnsi="Candara" w:cs="Calibri"/>
          <w:b/>
          <w:bCs/>
          <w:spacing w:val="-5"/>
          <w:lang w:val="fr-FR"/>
        </w:rPr>
        <w:t xml:space="preserve"> CPS 202</w:t>
      </w:r>
      <w:r w:rsidR="00BB0B82" w:rsidRPr="00194365">
        <w:rPr>
          <w:rFonts w:ascii="Candara" w:eastAsia="Times New Roman" w:hAnsi="Candara" w:cs="Calibri"/>
          <w:b/>
          <w:bCs/>
          <w:spacing w:val="-5"/>
          <w:lang w:val="fr-FR"/>
        </w:rPr>
        <w:t>6</w:t>
      </w:r>
      <w:r w:rsidR="00BE3A5E" w:rsidRPr="00194365">
        <w:rPr>
          <w:rFonts w:ascii="Candara" w:eastAsia="Times New Roman" w:hAnsi="Candara" w:cs="Calibri"/>
          <w:b/>
          <w:bCs/>
          <w:spacing w:val="-5"/>
          <w:lang w:val="fr-FR"/>
        </w:rPr>
        <w:t>.</w:t>
      </w:r>
    </w:p>
    <w:p w14:paraId="38325839" w14:textId="7E6F4AA2" w:rsidR="00416D94" w:rsidRDefault="00416D94" w:rsidP="00793D77">
      <w:pPr>
        <w:spacing w:after="0" w:line="240" w:lineRule="auto"/>
        <w:rPr>
          <w:rFonts w:ascii="Candara" w:eastAsia="Times New Roman" w:hAnsi="Candara" w:cs="Calibri"/>
          <w:spacing w:val="-5"/>
          <w:lang w:val="fr-FR"/>
        </w:rPr>
      </w:pPr>
    </w:p>
    <w:p w14:paraId="503D18CE" w14:textId="77777777" w:rsidR="00B058A2" w:rsidRPr="00194365" w:rsidRDefault="00B058A2" w:rsidP="00793D77">
      <w:pPr>
        <w:spacing w:after="0" w:line="240" w:lineRule="auto"/>
        <w:rPr>
          <w:rFonts w:ascii="Candara" w:eastAsia="Times New Roman" w:hAnsi="Candara" w:cs="Calibri"/>
          <w:spacing w:val="-5"/>
          <w:lang w:val="fr-FR"/>
        </w:rPr>
      </w:pPr>
    </w:p>
    <w:p w14:paraId="349735F1" w14:textId="7F83B3BD" w:rsidR="00FA24B3" w:rsidRPr="00E44F44" w:rsidRDefault="00416D94" w:rsidP="00E44F44">
      <w:pPr>
        <w:spacing w:after="0" w:line="240" w:lineRule="auto"/>
        <w:ind w:left="360"/>
        <w:rPr>
          <w:rFonts w:ascii="Candara" w:eastAsia="Times New Roman" w:hAnsi="Candara" w:cs="Calibri"/>
          <w:spacing w:val="-5"/>
          <w:lang w:val="fr-FR"/>
        </w:rPr>
      </w:pPr>
      <w:r w:rsidRPr="00194365">
        <w:rPr>
          <w:rFonts w:ascii="Candara" w:eastAsia="Times New Roman" w:hAnsi="Candara" w:cs="Calibri"/>
          <w:spacing w:val="-5"/>
          <w:lang w:val="fr-FR"/>
        </w:rPr>
        <w:t>Les détails se trouvent dans la rubrique C du présent Appel d’offres.</w:t>
      </w:r>
    </w:p>
    <w:p w14:paraId="53D57F85" w14:textId="77777777" w:rsidR="005475AC" w:rsidRPr="00194365" w:rsidRDefault="005475AC" w:rsidP="00D72843">
      <w:pPr>
        <w:spacing w:after="0" w:line="240" w:lineRule="auto"/>
        <w:ind w:left="360"/>
        <w:rPr>
          <w:rFonts w:ascii="Candara" w:eastAsia="Times New Roman" w:hAnsi="Candara" w:cs="Calibri"/>
          <w:spacing w:val="-5"/>
          <w:lang w:val="fr-FR"/>
        </w:rPr>
      </w:pPr>
    </w:p>
    <w:p w14:paraId="27FD2104" w14:textId="5CDAE023" w:rsidR="00D72843" w:rsidRPr="00194365" w:rsidRDefault="00D72843" w:rsidP="00D72843">
      <w:pPr>
        <w:spacing w:after="0" w:line="240" w:lineRule="auto"/>
        <w:ind w:left="360"/>
        <w:rPr>
          <w:rFonts w:ascii="Candara" w:eastAsia="Times New Roman" w:hAnsi="Candara" w:cs="Calibri"/>
          <w:spacing w:val="-5"/>
          <w:lang w:val="fr-FR"/>
        </w:rPr>
      </w:pPr>
      <w:r w:rsidRPr="00194365">
        <w:rPr>
          <w:rFonts w:ascii="Candara" w:eastAsia="Times New Roman" w:hAnsi="Candara" w:cs="Calibri"/>
          <w:spacing w:val="-5"/>
          <w:lang w:val="fr-FR"/>
        </w:rPr>
        <w:t xml:space="preserve">B.2) Les Offres peuvent également être soumises par version électronique à </w:t>
      </w:r>
      <w:r w:rsidRPr="00194365">
        <w:rPr>
          <w:rStyle w:val="Hyperlink"/>
          <w:rFonts w:ascii="Candara" w:hAnsi="Candara" w:cs="Times New Roman"/>
          <w:lang w:val="fr-FR"/>
        </w:rPr>
        <w:t>tenders@malariaconsortium.org</w:t>
      </w:r>
      <w:r w:rsidRPr="00194365">
        <w:rPr>
          <w:rFonts w:ascii="Candara" w:eastAsia="Times New Roman" w:hAnsi="Candara" w:cs="Calibri"/>
          <w:spacing w:val="-5"/>
          <w:lang w:val="fr-FR"/>
        </w:rPr>
        <w:t xml:space="preserve"> avec la référence suivante dans le sujet </w:t>
      </w:r>
      <w:proofErr w:type="gramStart"/>
      <w:r w:rsidRPr="00194365">
        <w:rPr>
          <w:rFonts w:ascii="Candara" w:eastAsia="Times New Roman" w:hAnsi="Candara" w:cs="Calibri"/>
          <w:spacing w:val="-5"/>
          <w:lang w:val="fr-FR"/>
        </w:rPr>
        <w:t>de l’email</w:t>
      </w:r>
      <w:proofErr w:type="gramEnd"/>
      <w:r w:rsidRPr="00194365">
        <w:rPr>
          <w:rFonts w:ascii="Candara" w:eastAsia="Times New Roman" w:hAnsi="Candara" w:cs="Calibri"/>
          <w:spacing w:val="-5"/>
          <w:lang w:val="fr-FR"/>
        </w:rPr>
        <w:t xml:space="preserve"> : </w:t>
      </w:r>
    </w:p>
    <w:p w14:paraId="34E84E5A" w14:textId="09393218" w:rsidR="00D72843" w:rsidRPr="00194365" w:rsidRDefault="005475AC" w:rsidP="005475AC">
      <w:pPr>
        <w:pStyle w:val="ListParagraph"/>
        <w:numPr>
          <w:ilvl w:val="0"/>
          <w:numId w:val="20"/>
        </w:numPr>
        <w:rPr>
          <w:rFonts w:ascii="Candara" w:eastAsia="Times New Roman" w:hAnsi="Candara" w:cs="Calibri"/>
          <w:b w:val="0"/>
          <w:spacing w:val="-5"/>
          <w:sz w:val="22"/>
          <w:szCs w:val="22"/>
        </w:rPr>
      </w:pPr>
      <w:r w:rsidRPr="00194365">
        <w:rPr>
          <w:rFonts w:ascii="Candara" w:eastAsia="Times New Roman" w:hAnsi="Candara" w:cs="Calibri"/>
          <w:b w:val="0"/>
          <w:spacing w:val="-5"/>
          <w:sz w:val="22"/>
          <w:szCs w:val="22"/>
        </w:rPr>
        <w:t>« </w:t>
      </w:r>
      <w:r w:rsidR="00B279E9" w:rsidRPr="00194365">
        <w:rPr>
          <w:rFonts w:ascii="Candara" w:hAnsi="Candara" w:cstheme="minorHAnsi"/>
          <w:bCs/>
          <w:caps/>
          <w:color w:val="000000"/>
          <w:sz w:val="24"/>
          <w:lang w:val="fr-FR"/>
        </w:rPr>
        <w:t>TD/MC</w:t>
      </w:r>
      <w:r w:rsidR="00B279E9">
        <w:rPr>
          <w:rFonts w:ascii="Candara" w:hAnsi="Candara" w:cstheme="minorHAnsi"/>
          <w:b w:val="0"/>
          <w:bCs/>
          <w:caps/>
          <w:color w:val="000000"/>
          <w:sz w:val="24"/>
          <w:lang w:val="fr-FR"/>
        </w:rPr>
        <w:t>/</w:t>
      </w:r>
      <w:r w:rsidR="00B279E9" w:rsidRPr="00A168CC">
        <w:rPr>
          <w:rFonts w:ascii="Candara" w:hAnsi="Candara" w:cstheme="minorHAnsi"/>
          <w:caps/>
          <w:color w:val="000000"/>
          <w:sz w:val="24"/>
          <w:lang w:val="fr-FR"/>
        </w:rPr>
        <w:t>ORSZ</w:t>
      </w:r>
      <w:r w:rsidR="00B279E9" w:rsidRPr="00194365">
        <w:rPr>
          <w:rFonts w:ascii="Candara" w:hAnsi="Candara" w:cstheme="minorHAnsi"/>
          <w:bCs/>
          <w:caps/>
          <w:color w:val="000000"/>
          <w:sz w:val="24"/>
          <w:lang w:val="fr-FR"/>
        </w:rPr>
        <w:t xml:space="preserve">- SURVEY 002 </w:t>
      </w:r>
      <w:r w:rsidRPr="00194365">
        <w:rPr>
          <w:rFonts w:ascii="Candara" w:eastAsia="Times New Roman" w:hAnsi="Candara" w:cs="Calibri"/>
          <w:bCs/>
          <w:spacing w:val="-5"/>
          <w:sz w:val="22"/>
          <w:szCs w:val="22"/>
        </w:rPr>
        <w:t xml:space="preserve">» </w:t>
      </w:r>
    </w:p>
    <w:p w14:paraId="1797B64B" w14:textId="77777777" w:rsidR="00D72843" w:rsidRPr="00194365" w:rsidRDefault="00D72843" w:rsidP="005475AC">
      <w:pPr>
        <w:pStyle w:val="ListParagraph"/>
        <w:numPr>
          <w:ilvl w:val="0"/>
          <w:numId w:val="20"/>
        </w:numPr>
        <w:rPr>
          <w:rFonts w:ascii="Candara" w:eastAsia="Times New Roman" w:hAnsi="Candara" w:cs="Calibri"/>
          <w:b w:val="0"/>
          <w:spacing w:val="-5"/>
          <w:sz w:val="22"/>
          <w:szCs w:val="22"/>
          <w:lang w:val="fr-FR"/>
        </w:rPr>
      </w:pPr>
      <w:r w:rsidRPr="00194365">
        <w:rPr>
          <w:rFonts w:ascii="Candara" w:eastAsia="Times New Roman" w:hAnsi="Candara" w:cs="Calibri"/>
          <w:b w:val="0"/>
          <w:spacing w:val="-5"/>
          <w:sz w:val="22"/>
          <w:szCs w:val="22"/>
          <w:lang w:val="fr-FR"/>
        </w:rPr>
        <w:t xml:space="preserve">Nombre </w:t>
      </w:r>
      <w:proofErr w:type="gramStart"/>
      <w:r w:rsidRPr="00194365">
        <w:rPr>
          <w:rFonts w:ascii="Candara" w:eastAsia="Times New Roman" w:hAnsi="Candara" w:cs="Calibri"/>
          <w:b w:val="0"/>
          <w:spacing w:val="-5"/>
          <w:sz w:val="22"/>
          <w:szCs w:val="22"/>
          <w:lang w:val="fr-FR"/>
        </w:rPr>
        <w:t>d’e-mails</w:t>
      </w:r>
      <w:proofErr w:type="gramEnd"/>
      <w:r w:rsidRPr="00194365">
        <w:rPr>
          <w:rFonts w:ascii="Candara" w:eastAsia="Times New Roman" w:hAnsi="Candara" w:cs="Calibri"/>
          <w:b w:val="0"/>
          <w:spacing w:val="-5"/>
          <w:sz w:val="22"/>
          <w:szCs w:val="22"/>
          <w:lang w:val="fr-FR"/>
        </w:rPr>
        <w:t xml:space="preserve"> envoyés par exemple 1 de 2/3,3</w:t>
      </w:r>
    </w:p>
    <w:p w14:paraId="32391937" w14:textId="2B74A708" w:rsidR="00D72843" w:rsidRPr="00194365" w:rsidRDefault="00D72843" w:rsidP="00D72843">
      <w:pPr>
        <w:spacing w:after="0" w:line="240" w:lineRule="auto"/>
        <w:ind w:left="360"/>
        <w:rPr>
          <w:rFonts w:ascii="Candara" w:eastAsia="Times New Roman" w:hAnsi="Candara" w:cs="Calibri"/>
          <w:spacing w:val="-5"/>
          <w:lang w:val="fr-FR"/>
        </w:rPr>
      </w:pPr>
      <w:r w:rsidRPr="00194365">
        <w:rPr>
          <w:rFonts w:ascii="Candara" w:eastAsia="Times New Roman" w:hAnsi="Candara" w:cs="Calibri"/>
          <w:spacing w:val="-5"/>
          <w:lang w:val="fr-FR"/>
        </w:rPr>
        <w:t xml:space="preserve">Si un envoi de soumission électronique n’est pas possible, les soumissionnaires peuvent soumettre leur offre technique et financière </w:t>
      </w:r>
      <w:r w:rsidR="005475AC" w:rsidRPr="00194365">
        <w:rPr>
          <w:rFonts w:ascii="Candara" w:hAnsi="Candara" w:cs="Calibri"/>
          <w:lang w:val="fr-FR"/>
        </w:rPr>
        <w:t xml:space="preserve">sous pli fermé en 1 original et 2 copies </w:t>
      </w:r>
      <w:r w:rsidRPr="00194365">
        <w:rPr>
          <w:rFonts w:ascii="Candara" w:eastAsia="Times New Roman" w:hAnsi="Candara" w:cs="Calibri"/>
          <w:spacing w:val="-5"/>
          <w:lang w:val="fr-FR"/>
        </w:rPr>
        <w:t xml:space="preserve">marquée </w:t>
      </w:r>
      <w:r w:rsidR="00B279E9" w:rsidRPr="00194365">
        <w:rPr>
          <w:rFonts w:ascii="Candara" w:hAnsi="Candara" w:cstheme="minorHAnsi"/>
          <w:b/>
          <w:bCs/>
          <w:caps/>
          <w:color w:val="000000"/>
          <w:sz w:val="24"/>
          <w:lang w:val="fr-FR"/>
        </w:rPr>
        <w:t>TD/MC</w:t>
      </w:r>
      <w:r w:rsidR="00B279E9">
        <w:rPr>
          <w:rFonts w:ascii="Candara" w:hAnsi="Candara" w:cstheme="minorHAnsi"/>
          <w:b/>
          <w:bCs/>
          <w:caps/>
          <w:color w:val="000000"/>
          <w:sz w:val="24"/>
          <w:lang w:val="fr-FR"/>
        </w:rPr>
        <w:t>/ORSZ</w:t>
      </w:r>
      <w:r w:rsidR="00B279E9" w:rsidRPr="00194365">
        <w:rPr>
          <w:rFonts w:ascii="Candara" w:hAnsi="Candara" w:cstheme="minorHAnsi"/>
          <w:b/>
          <w:bCs/>
          <w:caps/>
          <w:color w:val="000000"/>
          <w:sz w:val="24"/>
          <w:lang w:val="fr-FR"/>
        </w:rPr>
        <w:t xml:space="preserve">- SURVEY </w:t>
      </w:r>
      <w:r w:rsidR="00A168CC" w:rsidRPr="00194365">
        <w:rPr>
          <w:rFonts w:ascii="Candara" w:hAnsi="Candara" w:cstheme="minorHAnsi"/>
          <w:b/>
          <w:bCs/>
          <w:caps/>
          <w:color w:val="000000"/>
          <w:sz w:val="24"/>
          <w:lang w:val="fr-FR"/>
        </w:rPr>
        <w:t xml:space="preserve">002 </w:t>
      </w:r>
      <w:r w:rsidR="00A168CC">
        <w:rPr>
          <w:rFonts w:ascii="Candara" w:hAnsi="Candara" w:cstheme="minorHAnsi"/>
          <w:b/>
          <w:bCs/>
          <w:caps/>
          <w:color w:val="000000"/>
          <w:sz w:val="24"/>
          <w:lang w:val="fr-FR"/>
        </w:rPr>
        <w:t>avec</w:t>
      </w:r>
      <w:r w:rsidRPr="00194365">
        <w:rPr>
          <w:rFonts w:ascii="Candara" w:eastAsia="Times New Roman" w:hAnsi="Candara" w:cs="Calibri"/>
          <w:spacing w:val="-5"/>
          <w:lang w:val="fr-FR"/>
        </w:rPr>
        <w:t xml:space="preserve"> la mention &lt;&lt;</w:t>
      </w:r>
      <w:r w:rsidRPr="00194365">
        <w:rPr>
          <w:rFonts w:ascii="Candara" w:eastAsia="Times New Roman" w:hAnsi="Candara" w:cs="Calibri"/>
          <w:b/>
          <w:spacing w:val="-5"/>
          <w:lang w:val="fr-FR"/>
        </w:rPr>
        <w:t xml:space="preserve"> </w:t>
      </w:r>
      <w:r w:rsidRPr="00194365">
        <w:rPr>
          <w:rFonts w:ascii="Candara" w:eastAsia="Times New Roman" w:hAnsi="Candara" w:cs="Calibri"/>
          <w:b/>
          <w:i/>
          <w:spacing w:val="-5"/>
          <w:lang w:val="fr-FR"/>
        </w:rPr>
        <w:t>ne pas être o</w:t>
      </w:r>
      <w:r w:rsidR="000D0AA7" w:rsidRPr="00194365">
        <w:rPr>
          <w:rFonts w:ascii="Candara" w:eastAsia="Times New Roman" w:hAnsi="Candara" w:cs="Calibri"/>
          <w:b/>
          <w:i/>
          <w:spacing w:val="-5"/>
          <w:lang w:val="fr-FR"/>
        </w:rPr>
        <w:t xml:space="preserve">uvert avant la date limite du </w:t>
      </w:r>
      <w:r w:rsidR="009A6371" w:rsidRPr="00194365">
        <w:rPr>
          <w:rFonts w:ascii="Candara" w:eastAsia="Times New Roman" w:hAnsi="Candara" w:cs="Calibri"/>
          <w:b/>
          <w:i/>
          <w:spacing w:val="-5"/>
          <w:lang w:val="fr-FR"/>
        </w:rPr>
        <w:t>2</w:t>
      </w:r>
      <w:r w:rsidR="002E6C65">
        <w:rPr>
          <w:rFonts w:ascii="Candara" w:eastAsia="Times New Roman" w:hAnsi="Candara" w:cs="Calibri"/>
          <w:b/>
          <w:i/>
          <w:spacing w:val="-5"/>
          <w:lang w:val="fr-FR"/>
        </w:rPr>
        <w:t>8</w:t>
      </w:r>
      <w:r w:rsidR="00476D60" w:rsidRPr="00194365">
        <w:rPr>
          <w:rFonts w:ascii="Candara" w:eastAsia="Times New Roman" w:hAnsi="Candara" w:cs="Calibri"/>
          <w:b/>
          <w:i/>
          <w:spacing w:val="-5"/>
          <w:lang w:val="fr-FR"/>
        </w:rPr>
        <w:t xml:space="preserve"> </w:t>
      </w:r>
      <w:r w:rsidR="00866FCD" w:rsidRPr="00194365">
        <w:rPr>
          <w:rFonts w:ascii="Candara" w:eastAsia="Times New Roman" w:hAnsi="Candara" w:cs="Calibri"/>
          <w:b/>
          <w:i/>
          <w:spacing w:val="-5"/>
          <w:lang w:val="fr-FR"/>
        </w:rPr>
        <w:t>septembre</w:t>
      </w:r>
      <w:r w:rsidR="004B7371" w:rsidRPr="00194365">
        <w:rPr>
          <w:rFonts w:ascii="Candara" w:eastAsia="Times New Roman" w:hAnsi="Candara" w:cs="Calibri"/>
          <w:b/>
          <w:i/>
          <w:spacing w:val="-5"/>
          <w:lang w:val="fr-FR"/>
        </w:rPr>
        <w:t xml:space="preserve"> 202</w:t>
      </w:r>
      <w:r w:rsidR="00B067FD" w:rsidRPr="00194365">
        <w:rPr>
          <w:rFonts w:ascii="Candara" w:eastAsia="Times New Roman" w:hAnsi="Candara" w:cs="Calibri"/>
          <w:b/>
          <w:i/>
          <w:spacing w:val="-5"/>
          <w:lang w:val="fr-FR"/>
        </w:rPr>
        <w:t>6</w:t>
      </w:r>
      <w:r w:rsidRPr="00194365">
        <w:rPr>
          <w:rFonts w:ascii="Candara" w:eastAsia="Times New Roman" w:hAnsi="Candara" w:cs="Calibri"/>
          <w:b/>
          <w:i/>
          <w:spacing w:val="-5"/>
          <w:lang w:val="fr-FR"/>
        </w:rPr>
        <w:t>, par le comité d’appel d’offre</w:t>
      </w:r>
      <w:r w:rsidRPr="00194365">
        <w:rPr>
          <w:rFonts w:ascii="Candara" w:eastAsia="Times New Roman" w:hAnsi="Candara" w:cs="Calibri"/>
          <w:spacing w:val="-5"/>
          <w:lang w:val="fr-FR"/>
        </w:rPr>
        <w:t>&gt;&gt; à l’adresse suivante :</w:t>
      </w:r>
    </w:p>
    <w:p w14:paraId="53890EC6" w14:textId="77777777" w:rsidR="00D72843" w:rsidRPr="00194365" w:rsidRDefault="00D72843" w:rsidP="00D72843">
      <w:pPr>
        <w:spacing w:after="0" w:line="240" w:lineRule="auto"/>
        <w:ind w:left="360"/>
        <w:rPr>
          <w:rFonts w:ascii="Candara" w:eastAsia="Times New Roman" w:hAnsi="Candara" w:cs="Calibri"/>
          <w:spacing w:val="-5"/>
          <w:lang w:val="fr-FR"/>
        </w:rPr>
      </w:pPr>
    </w:p>
    <w:p w14:paraId="4C0899D2" w14:textId="77777777" w:rsidR="00D72843" w:rsidRPr="00194365" w:rsidRDefault="00D72843" w:rsidP="00D72843">
      <w:pPr>
        <w:spacing w:after="0" w:line="240" w:lineRule="auto"/>
        <w:ind w:firstLine="360"/>
        <w:rPr>
          <w:rFonts w:ascii="Candara" w:eastAsia="Times New Roman" w:hAnsi="Candara" w:cs="Calibri"/>
          <w:b/>
          <w:spacing w:val="-5"/>
          <w:lang w:val="fr-FR"/>
        </w:rPr>
      </w:pPr>
      <w:r w:rsidRPr="00194365">
        <w:rPr>
          <w:rFonts w:ascii="Candara" w:eastAsia="Times New Roman" w:hAnsi="Candara" w:cs="Calibri"/>
          <w:b/>
          <w:spacing w:val="-5"/>
          <w:lang w:val="fr-FR"/>
        </w:rPr>
        <w:t>Malaria Consortium Tchad</w:t>
      </w:r>
    </w:p>
    <w:p w14:paraId="0101E99B" w14:textId="77777777" w:rsidR="00D72843" w:rsidRPr="00194365" w:rsidRDefault="00D72843" w:rsidP="00D72843">
      <w:pPr>
        <w:autoSpaceDE w:val="0"/>
        <w:autoSpaceDN w:val="0"/>
        <w:spacing w:after="0" w:line="240" w:lineRule="auto"/>
        <w:ind w:left="360"/>
        <w:rPr>
          <w:rFonts w:ascii="Candara" w:eastAsia="Times New Roman" w:hAnsi="Candara" w:cs="Calibri"/>
          <w:b/>
          <w:spacing w:val="-5"/>
          <w:lang w:val="fr-FR"/>
        </w:rPr>
      </w:pPr>
      <w:r w:rsidRPr="00194365">
        <w:rPr>
          <w:rFonts w:ascii="Candara" w:eastAsia="Times New Roman" w:hAnsi="Candara" w:cs="Calibri"/>
          <w:b/>
          <w:spacing w:val="-5"/>
          <w:lang w:val="fr-FR"/>
        </w:rPr>
        <w:t>Au : Comité d’appel d’offre</w:t>
      </w:r>
    </w:p>
    <w:p w14:paraId="416B8A65" w14:textId="49909CDB" w:rsidR="00D72843" w:rsidRPr="00194365" w:rsidRDefault="003559D8" w:rsidP="00D72843">
      <w:pPr>
        <w:spacing w:after="0" w:line="240" w:lineRule="auto"/>
        <w:ind w:left="360"/>
        <w:rPr>
          <w:rFonts w:ascii="Candara" w:eastAsia="Times New Roman" w:hAnsi="Candara" w:cs="Calibri"/>
          <w:b/>
          <w:spacing w:val="-5"/>
          <w:lang w:val="fr-FR"/>
        </w:rPr>
      </w:pPr>
      <w:proofErr w:type="spellStart"/>
      <w:r w:rsidRPr="00194365">
        <w:rPr>
          <w:rFonts w:ascii="Candara" w:eastAsia="Times New Roman" w:hAnsi="Candara" w:cs="Calibri"/>
          <w:b/>
          <w:spacing w:val="-5"/>
          <w:lang w:val="fr-FR"/>
        </w:rPr>
        <w:t>Klemat</w:t>
      </w:r>
      <w:proofErr w:type="spellEnd"/>
      <w:r w:rsidR="00C409D9">
        <w:rPr>
          <w:rFonts w:ascii="Candara" w:eastAsia="Times New Roman" w:hAnsi="Candara" w:cs="Calibri"/>
          <w:b/>
          <w:spacing w:val="-5"/>
          <w:lang w:val="fr-FR"/>
        </w:rPr>
        <w:t>, rue de 40m</w:t>
      </w:r>
      <w:r w:rsidR="00627085">
        <w:rPr>
          <w:rFonts w:ascii="Candara" w:eastAsia="Times New Roman" w:hAnsi="Candara" w:cs="Calibri"/>
          <w:b/>
          <w:spacing w:val="-5"/>
          <w:lang w:val="fr-FR"/>
        </w:rPr>
        <w:t>, rue secondaire 3255, BP 6180</w:t>
      </w:r>
    </w:p>
    <w:p w14:paraId="55A9092D" w14:textId="1A618D1D" w:rsidR="00D72843" w:rsidRPr="00194365" w:rsidRDefault="00D72843" w:rsidP="00D72843">
      <w:pPr>
        <w:spacing w:after="0" w:line="240" w:lineRule="auto"/>
        <w:ind w:left="360"/>
        <w:rPr>
          <w:rFonts w:ascii="Candara" w:eastAsia="Times New Roman" w:hAnsi="Candara" w:cs="Calibri"/>
          <w:b/>
          <w:spacing w:val="-5"/>
          <w:lang w:val="fr-FR"/>
        </w:rPr>
      </w:pPr>
      <w:r w:rsidRPr="00194365">
        <w:rPr>
          <w:rFonts w:ascii="Candara" w:eastAsia="Times New Roman" w:hAnsi="Candara" w:cs="Calibri"/>
          <w:b/>
          <w:spacing w:val="-5"/>
          <w:lang w:val="fr-FR"/>
        </w:rPr>
        <w:t xml:space="preserve">/ </w:t>
      </w:r>
      <w:r w:rsidR="00774473" w:rsidRPr="00194365">
        <w:rPr>
          <w:rFonts w:ascii="Candara" w:eastAsia="Times New Roman" w:hAnsi="Candara" w:cs="Calibri"/>
          <w:b/>
          <w:spacing w:val="-5"/>
          <w:lang w:val="fr-FR"/>
        </w:rPr>
        <w:t>Ndjamena Tchad.</w:t>
      </w:r>
    </w:p>
    <w:p w14:paraId="50D1E966" w14:textId="7724C90D" w:rsidR="00D72843" w:rsidRPr="00194365" w:rsidRDefault="00D72843" w:rsidP="00D72843">
      <w:pPr>
        <w:autoSpaceDE w:val="0"/>
        <w:autoSpaceDN w:val="0"/>
        <w:spacing w:after="0" w:line="240" w:lineRule="auto"/>
        <w:ind w:left="360"/>
        <w:rPr>
          <w:rFonts w:ascii="Candara" w:eastAsia="Times New Roman" w:hAnsi="Candara" w:cs="Calibri"/>
          <w:b/>
          <w:spacing w:val="-5"/>
          <w:lang w:val="fr-FR"/>
        </w:rPr>
      </w:pPr>
      <w:r w:rsidRPr="00194365">
        <w:rPr>
          <w:rFonts w:ascii="Candara" w:eastAsia="Times New Roman" w:hAnsi="Candara" w:cs="Calibri"/>
          <w:b/>
          <w:spacing w:val="-5"/>
          <w:lang w:val="fr-FR"/>
        </w:rPr>
        <w:t xml:space="preserve"> </w:t>
      </w:r>
    </w:p>
    <w:p w14:paraId="6D547CF7" w14:textId="46133741" w:rsidR="00681407" w:rsidRPr="00194365" w:rsidRDefault="00681407" w:rsidP="00D72843">
      <w:pPr>
        <w:autoSpaceDE w:val="0"/>
        <w:autoSpaceDN w:val="0"/>
        <w:spacing w:after="0" w:line="240" w:lineRule="auto"/>
        <w:ind w:left="360"/>
        <w:rPr>
          <w:rFonts w:ascii="Candara" w:eastAsia="Times New Roman" w:hAnsi="Candara" w:cs="Calibri"/>
          <w:b/>
          <w:spacing w:val="-5"/>
          <w:lang w:val="fr-FR"/>
        </w:rPr>
      </w:pPr>
      <w:r w:rsidRPr="00194365">
        <w:rPr>
          <w:rFonts w:ascii="Candara" w:hAnsi="Candara"/>
          <w:spacing w:val="-2"/>
          <w:lang w:val="fr-FR"/>
        </w:rPr>
        <w:t xml:space="preserve">Les renseignements sur le présent Avis d’Appel d’offre peuvent être obtenus par écrit à l’adresse </w:t>
      </w:r>
      <w:proofErr w:type="gramStart"/>
      <w:r w:rsidRPr="00194365">
        <w:rPr>
          <w:rFonts w:ascii="Candara" w:hAnsi="Candara"/>
          <w:spacing w:val="-2"/>
          <w:lang w:val="fr-FR"/>
        </w:rPr>
        <w:t>e-mail</w:t>
      </w:r>
      <w:proofErr w:type="gramEnd"/>
      <w:r w:rsidRPr="00194365">
        <w:rPr>
          <w:rFonts w:ascii="Candara" w:hAnsi="Candara"/>
          <w:spacing w:val="-2"/>
          <w:lang w:val="fr-FR"/>
        </w:rPr>
        <w:t xml:space="preserve"> : </w:t>
      </w:r>
      <w:hyperlink r:id="rId9" w:history="1">
        <w:r w:rsidRPr="00194365">
          <w:rPr>
            <w:rStyle w:val="Hyperlink"/>
            <w:rFonts w:ascii="Candara" w:hAnsi="Candara"/>
            <w:spacing w:val="-2"/>
            <w:lang w:val="fr-FR"/>
          </w:rPr>
          <w:t>tenders@malariaconsortium.org</w:t>
        </w:r>
      </w:hyperlink>
      <w:r w:rsidRPr="00194365">
        <w:rPr>
          <w:rFonts w:ascii="Candara" w:hAnsi="Candara"/>
          <w:spacing w:val="-2"/>
          <w:lang w:val="fr-FR"/>
        </w:rPr>
        <w:t xml:space="preserve"> au plus tard </w:t>
      </w:r>
      <w:r w:rsidRPr="00194365">
        <w:rPr>
          <w:rFonts w:ascii="Candara" w:hAnsi="Candara"/>
          <w:b/>
          <w:bCs/>
          <w:spacing w:val="-2"/>
          <w:lang w:val="fr-FR"/>
        </w:rPr>
        <w:t xml:space="preserve">le </w:t>
      </w:r>
      <w:r w:rsidR="009A6371" w:rsidRPr="00194365">
        <w:rPr>
          <w:rFonts w:ascii="Candara" w:hAnsi="Candara"/>
          <w:b/>
          <w:bCs/>
          <w:spacing w:val="-2"/>
          <w:lang w:val="fr-FR"/>
        </w:rPr>
        <w:t>jeudi</w:t>
      </w:r>
      <w:r w:rsidRPr="00194365">
        <w:rPr>
          <w:rFonts w:ascii="Candara" w:hAnsi="Candara"/>
          <w:b/>
          <w:bCs/>
          <w:spacing w:val="-2"/>
          <w:lang w:val="fr-FR"/>
        </w:rPr>
        <w:t xml:space="preserve"> 1</w:t>
      </w:r>
      <w:r w:rsidR="009A6371" w:rsidRPr="00194365">
        <w:rPr>
          <w:rFonts w:ascii="Candara" w:hAnsi="Candara"/>
          <w:b/>
          <w:bCs/>
          <w:spacing w:val="-2"/>
          <w:lang w:val="fr-FR"/>
        </w:rPr>
        <w:t>2</w:t>
      </w:r>
      <w:r w:rsidRPr="00194365">
        <w:rPr>
          <w:rFonts w:ascii="Candara" w:hAnsi="Candara"/>
          <w:b/>
          <w:bCs/>
          <w:spacing w:val="-2"/>
          <w:lang w:val="fr-FR"/>
        </w:rPr>
        <w:t xml:space="preserve"> </w:t>
      </w:r>
      <w:r w:rsidR="00866FCD" w:rsidRPr="00194365">
        <w:rPr>
          <w:rFonts w:ascii="Candara" w:hAnsi="Candara"/>
          <w:b/>
          <w:bCs/>
          <w:spacing w:val="-2"/>
          <w:lang w:val="fr-FR"/>
        </w:rPr>
        <w:t>septembre</w:t>
      </w:r>
      <w:r w:rsidRPr="00194365">
        <w:rPr>
          <w:rFonts w:ascii="Candara" w:hAnsi="Candara"/>
          <w:b/>
          <w:bCs/>
          <w:spacing w:val="-2"/>
          <w:lang w:val="fr-FR"/>
        </w:rPr>
        <w:t xml:space="preserve"> 202</w:t>
      </w:r>
      <w:r w:rsidR="00713F1F">
        <w:rPr>
          <w:rFonts w:ascii="Candara" w:hAnsi="Candara"/>
          <w:b/>
          <w:bCs/>
          <w:spacing w:val="-2"/>
          <w:lang w:val="fr-FR"/>
        </w:rPr>
        <w:t>6</w:t>
      </w:r>
      <w:r w:rsidRPr="00194365">
        <w:rPr>
          <w:rFonts w:ascii="Candara" w:hAnsi="Candara"/>
          <w:spacing w:val="-2"/>
          <w:lang w:val="fr-FR"/>
        </w:rPr>
        <w:t xml:space="preserve"> L’objet du courriel doit être intitulé comme suit : </w:t>
      </w:r>
      <w:r w:rsidRPr="00194365">
        <w:rPr>
          <w:rFonts w:ascii="Candara" w:hAnsi="Candara"/>
          <w:b/>
          <w:spacing w:val="-2"/>
          <w:lang w:val="fr-FR"/>
        </w:rPr>
        <w:t>« </w:t>
      </w:r>
      <w:r w:rsidRPr="00194365">
        <w:rPr>
          <w:rFonts w:ascii="Candara" w:hAnsi="Candara" w:cstheme="minorHAnsi"/>
          <w:b/>
          <w:bCs/>
          <w:caps/>
          <w:color w:val="000000"/>
          <w:sz w:val="24"/>
          <w:lang w:val="fr-FR"/>
        </w:rPr>
        <w:t>TD/MC</w:t>
      </w:r>
      <w:r w:rsidR="00B279E9">
        <w:rPr>
          <w:rFonts w:ascii="Candara" w:hAnsi="Candara" w:cstheme="minorHAnsi"/>
          <w:b/>
          <w:bCs/>
          <w:caps/>
          <w:color w:val="000000"/>
          <w:sz w:val="24"/>
          <w:lang w:val="fr-FR"/>
        </w:rPr>
        <w:t>/ORSZ</w:t>
      </w:r>
      <w:r w:rsidRPr="00194365">
        <w:rPr>
          <w:rFonts w:ascii="Candara" w:hAnsi="Candara" w:cstheme="minorHAnsi"/>
          <w:b/>
          <w:bCs/>
          <w:caps/>
          <w:color w:val="000000"/>
          <w:sz w:val="24"/>
          <w:lang w:val="fr-FR"/>
        </w:rPr>
        <w:t>-</w:t>
      </w:r>
      <w:r w:rsidR="00866FCD" w:rsidRPr="00194365">
        <w:rPr>
          <w:rFonts w:ascii="Candara" w:hAnsi="Candara" w:cstheme="minorHAnsi"/>
          <w:b/>
          <w:bCs/>
          <w:caps/>
          <w:color w:val="000000"/>
          <w:sz w:val="24"/>
          <w:lang w:val="fr-FR"/>
        </w:rPr>
        <w:t xml:space="preserve"> </w:t>
      </w:r>
      <w:r w:rsidRPr="00194365">
        <w:rPr>
          <w:rFonts w:ascii="Candara" w:hAnsi="Candara" w:cstheme="minorHAnsi"/>
          <w:b/>
          <w:bCs/>
          <w:caps/>
          <w:color w:val="000000"/>
          <w:sz w:val="24"/>
          <w:lang w:val="fr-FR"/>
        </w:rPr>
        <w:t xml:space="preserve">SURVEY 002 </w:t>
      </w:r>
      <w:r w:rsidRPr="00194365">
        <w:rPr>
          <w:rFonts w:ascii="Candara" w:hAnsi="Candara"/>
          <w:spacing w:val="-2"/>
          <w:lang w:val="fr-FR"/>
        </w:rPr>
        <w:t>: demande de clarification ».</w:t>
      </w:r>
    </w:p>
    <w:p w14:paraId="1FF3D708" w14:textId="77777777" w:rsidR="00D72843" w:rsidRPr="00194365" w:rsidRDefault="00D72843" w:rsidP="00D72843">
      <w:pPr>
        <w:spacing w:after="0" w:line="240" w:lineRule="auto"/>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688D13BD" w14:textId="305AC522" w:rsidR="00D72843" w:rsidRPr="00194365" w:rsidRDefault="00D72843" w:rsidP="00D72843">
      <w:pPr>
        <w:spacing w:after="0" w:line="240" w:lineRule="auto"/>
        <w:ind w:left="360"/>
        <w:jc w:val="both"/>
        <w:rPr>
          <w:rFonts w:ascii="Candara" w:eastAsia="Times New Roman" w:hAnsi="Candara" w:cs="Calibri"/>
          <w:spacing w:val="-5"/>
          <w:lang w:val="fr-FR"/>
        </w:rPr>
      </w:pPr>
      <w:r w:rsidRPr="00194365">
        <w:rPr>
          <w:rFonts w:ascii="Candara" w:eastAsia="Times New Roman" w:hAnsi="Candara" w:cs="Calibri"/>
          <w:spacing w:val="-5"/>
          <w:lang w:val="fr-FR"/>
        </w:rPr>
        <w:t>B.3) Les offres</w:t>
      </w:r>
      <w:r w:rsidR="00866FCD" w:rsidRPr="00194365">
        <w:rPr>
          <w:rFonts w:ascii="Candara" w:eastAsia="Times New Roman" w:hAnsi="Candara" w:cs="Calibri"/>
          <w:spacing w:val="-5"/>
          <w:lang w:val="fr-FR"/>
        </w:rPr>
        <w:t xml:space="preserve">   </w:t>
      </w:r>
      <w:r w:rsidRPr="00194365">
        <w:rPr>
          <w:rFonts w:ascii="Candara" w:eastAsia="Times New Roman" w:hAnsi="Candara" w:cs="Calibri"/>
          <w:spacing w:val="-5"/>
          <w:lang w:val="fr-FR"/>
        </w:rPr>
        <w:t xml:space="preserve">doivent être reçues </w:t>
      </w:r>
      <w:r w:rsidR="00866FCD" w:rsidRPr="00194365">
        <w:rPr>
          <w:rFonts w:ascii="Candara" w:eastAsia="Times New Roman" w:hAnsi="Candara" w:cs="Calibri"/>
          <w:spacing w:val="-5"/>
          <w:lang w:val="fr-FR"/>
        </w:rPr>
        <w:t xml:space="preserve">au plus tard le </w:t>
      </w:r>
      <w:r w:rsidR="00294EB3" w:rsidRPr="00194365">
        <w:rPr>
          <w:rFonts w:ascii="Candara" w:eastAsia="Times New Roman" w:hAnsi="Candara" w:cs="Calibri"/>
          <w:b/>
          <w:spacing w:val="-5"/>
          <w:lang w:val="fr-FR"/>
        </w:rPr>
        <w:t>mardi</w:t>
      </w:r>
      <w:r w:rsidR="00416D94" w:rsidRPr="00194365">
        <w:rPr>
          <w:rFonts w:ascii="Candara" w:eastAsia="Times New Roman" w:hAnsi="Candara" w:cs="Calibri"/>
          <w:b/>
          <w:spacing w:val="-5"/>
          <w:lang w:val="fr-FR"/>
        </w:rPr>
        <w:t xml:space="preserve"> </w:t>
      </w:r>
      <w:r w:rsidR="009A6371" w:rsidRPr="00194365">
        <w:rPr>
          <w:rFonts w:ascii="Candara" w:eastAsia="Times New Roman" w:hAnsi="Candara" w:cs="Calibri"/>
          <w:b/>
          <w:spacing w:val="-5"/>
          <w:lang w:val="fr-FR"/>
        </w:rPr>
        <w:t>2</w:t>
      </w:r>
      <w:r w:rsidR="00294EB3" w:rsidRPr="00194365">
        <w:rPr>
          <w:rFonts w:ascii="Candara" w:eastAsia="Times New Roman" w:hAnsi="Candara" w:cs="Calibri"/>
          <w:b/>
          <w:spacing w:val="-5"/>
          <w:lang w:val="fr-FR"/>
        </w:rPr>
        <w:t>8</w:t>
      </w:r>
      <w:r w:rsidR="00CF49DA" w:rsidRPr="00194365">
        <w:rPr>
          <w:rFonts w:ascii="Candara" w:eastAsia="Times New Roman" w:hAnsi="Candara" w:cs="Calibri"/>
          <w:b/>
          <w:spacing w:val="-5"/>
          <w:lang w:val="fr-FR"/>
        </w:rPr>
        <w:t xml:space="preserve"> </w:t>
      </w:r>
      <w:r w:rsidR="00A54E4C" w:rsidRPr="00194365">
        <w:rPr>
          <w:rFonts w:ascii="Candara" w:eastAsia="Times New Roman" w:hAnsi="Candara" w:cs="Calibri"/>
          <w:b/>
          <w:spacing w:val="-5"/>
          <w:lang w:val="fr-FR"/>
        </w:rPr>
        <w:t>septembre 202</w:t>
      </w:r>
      <w:r w:rsidR="00294EB3" w:rsidRPr="00194365">
        <w:rPr>
          <w:rFonts w:ascii="Candara" w:eastAsia="Times New Roman" w:hAnsi="Candara" w:cs="Calibri"/>
          <w:b/>
          <w:spacing w:val="-5"/>
          <w:lang w:val="fr-FR"/>
        </w:rPr>
        <w:t>6</w:t>
      </w:r>
      <w:r w:rsidR="00416D94" w:rsidRPr="00194365">
        <w:rPr>
          <w:rFonts w:ascii="Candara" w:eastAsia="Times New Roman" w:hAnsi="Candara" w:cs="Calibri"/>
          <w:b/>
          <w:spacing w:val="-5"/>
          <w:lang w:val="fr-FR"/>
        </w:rPr>
        <w:t xml:space="preserve"> </w:t>
      </w:r>
      <w:r w:rsidRPr="00194365">
        <w:rPr>
          <w:rFonts w:ascii="Candara" w:eastAsia="Times New Roman" w:hAnsi="Candara" w:cs="Calibri"/>
          <w:b/>
          <w:spacing w:val="-5"/>
          <w:lang w:val="fr-FR"/>
        </w:rPr>
        <w:t xml:space="preserve">   à 1</w:t>
      </w:r>
      <w:r w:rsidR="002E6C65">
        <w:rPr>
          <w:rFonts w:ascii="Candara" w:eastAsia="Times New Roman" w:hAnsi="Candara" w:cs="Calibri"/>
          <w:b/>
          <w:spacing w:val="-5"/>
          <w:lang w:val="fr-FR"/>
        </w:rPr>
        <w:t>7</w:t>
      </w:r>
      <w:r w:rsidRPr="00194365">
        <w:rPr>
          <w:rFonts w:ascii="Candara" w:eastAsia="Times New Roman" w:hAnsi="Candara" w:cs="Calibri"/>
          <w:b/>
          <w:spacing w:val="-5"/>
          <w:lang w:val="fr-FR"/>
        </w:rPr>
        <w:t xml:space="preserve"> :00 </w:t>
      </w:r>
      <w:r w:rsidRPr="00194365">
        <w:rPr>
          <w:rFonts w:ascii="Candara" w:eastAsia="Times New Roman" w:hAnsi="Candara" w:cs="Calibri"/>
          <w:spacing w:val="-5"/>
          <w:lang w:val="fr-FR"/>
        </w:rPr>
        <w:t xml:space="preserve">(Heure du Tchad). Les Offres soumises après cette date ne seront pas acceptées. </w:t>
      </w:r>
    </w:p>
    <w:p w14:paraId="073B1E98" w14:textId="77777777" w:rsidR="00D72843" w:rsidRPr="00194365" w:rsidRDefault="00D72843" w:rsidP="00D72843">
      <w:pPr>
        <w:spacing w:after="0" w:line="240" w:lineRule="auto"/>
        <w:ind w:left="360"/>
        <w:jc w:val="both"/>
        <w:rPr>
          <w:rFonts w:ascii="Candara" w:eastAsia="Times New Roman" w:hAnsi="Candara" w:cs="Calibri"/>
          <w:spacing w:val="-5"/>
          <w:lang w:val="fr-FR"/>
        </w:rPr>
      </w:pPr>
    </w:p>
    <w:p w14:paraId="02115409" w14:textId="77777777" w:rsidR="00D72843" w:rsidRPr="00194365" w:rsidRDefault="00D72843" w:rsidP="00D72843">
      <w:pPr>
        <w:spacing w:after="0" w:line="240" w:lineRule="auto"/>
        <w:ind w:left="360"/>
        <w:jc w:val="both"/>
        <w:rPr>
          <w:rFonts w:ascii="Candara" w:eastAsia="Times New Roman" w:hAnsi="Candara" w:cs="Calibri"/>
          <w:spacing w:val="-5"/>
          <w:lang w:val="fr-FR"/>
        </w:rPr>
      </w:pPr>
      <w:r w:rsidRPr="00194365">
        <w:rPr>
          <w:rFonts w:ascii="Candara" w:eastAsia="Calibri" w:hAnsi="Candara" w:cs="Calibri"/>
          <w:lang w:val="fr-FR"/>
        </w:rPr>
        <w:t xml:space="preserve">B.4) Malaria Consortium doit </w:t>
      </w:r>
      <w:r w:rsidRPr="00194365">
        <w:rPr>
          <w:rFonts w:ascii="Candara" w:eastAsia="Times New Roman" w:hAnsi="Candara" w:cs="Calibri"/>
          <w:spacing w:val="-5"/>
          <w:lang w:val="fr-FR"/>
        </w:rPr>
        <w:t xml:space="preserve">informer les soumissionnaires gagnants de l'appel d'offre par écrit dans les sept jours ouvrables. </w:t>
      </w:r>
      <w:r w:rsidRPr="00194365">
        <w:rPr>
          <w:rFonts w:ascii="Candara" w:eastAsia="Calibri" w:hAnsi="Candara" w:cs="Calibri"/>
          <w:lang w:val="fr-FR"/>
        </w:rPr>
        <w:t>Malaria Consortium n’</w:t>
      </w:r>
      <w:r w:rsidRPr="00194365">
        <w:rPr>
          <w:rFonts w:ascii="Candara" w:eastAsia="Times New Roman" w:hAnsi="Candara" w:cs="Calibri"/>
          <w:spacing w:val="-5"/>
          <w:lang w:val="fr-FR"/>
        </w:rPr>
        <w:t xml:space="preserve">est pas tenu de publier l'identité ou les termes du contrat du fournisseur gagnant. </w:t>
      </w:r>
    </w:p>
    <w:p w14:paraId="6DD19431" w14:textId="77777777" w:rsidR="00D72843" w:rsidRPr="00194365" w:rsidRDefault="00D72843" w:rsidP="00D72843">
      <w:pPr>
        <w:spacing w:after="0" w:line="240" w:lineRule="auto"/>
        <w:ind w:left="993"/>
        <w:jc w:val="both"/>
        <w:rPr>
          <w:rFonts w:ascii="Candara" w:eastAsia="Calibri" w:hAnsi="Candara" w:cs="Calibri"/>
          <w:lang w:val="fr-FR"/>
        </w:rPr>
      </w:pPr>
    </w:p>
    <w:p w14:paraId="1C2EFB1D" w14:textId="77777777" w:rsidR="00D72843" w:rsidRPr="00194365" w:rsidRDefault="00D72843" w:rsidP="00D72843">
      <w:pPr>
        <w:spacing w:after="0" w:line="240" w:lineRule="auto"/>
        <w:ind w:left="360"/>
        <w:jc w:val="both"/>
        <w:rPr>
          <w:rFonts w:ascii="Candara" w:eastAsia="Calibri" w:hAnsi="Candara" w:cs="Calibri"/>
          <w:lang w:val="fr-FR"/>
        </w:rPr>
      </w:pPr>
      <w:r w:rsidRPr="00194365">
        <w:rPr>
          <w:rFonts w:ascii="Candara" w:eastAsia="Times New Roman" w:hAnsi="Candara" w:cs="Calibri"/>
          <w:spacing w:val="-5"/>
          <w:lang w:val="fr-FR"/>
        </w:rPr>
        <w:t xml:space="preserve">B.5) L’offre soumise doit inclure les informations suivantes. Le fait de ne pas fournir toutes les informations requises ou de ne pas se conformer aux modèles indiqués disqualifiera le soumissionnaire de la compétition.   </w:t>
      </w:r>
    </w:p>
    <w:p w14:paraId="516453E3" w14:textId="77777777" w:rsidR="00D72843" w:rsidRPr="00194365" w:rsidRDefault="00D72843" w:rsidP="00D72843">
      <w:pPr>
        <w:spacing w:after="0" w:line="240" w:lineRule="auto"/>
        <w:jc w:val="both"/>
        <w:rPr>
          <w:rFonts w:ascii="Candara" w:eastAsia="Calibri" w:hAnsi="Candara" w:cs="Calibri"/>
          <w:lang w:val="fr-FR"/>
        </w:rPr>
      </w:pPr>
    </w:p>
    <w:p w14:paraId="10F308D4" w14:textId="77777777" w:rsidR="00D72843" w:rsidRPr="00194365" w:rsidRDefault="00D72843" w:rsidP="00E950CB">
      <w:pPr>
        <w:numPr>
          <w:ilvl w:val="0"/>
          <w:numId w:val="12"/>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Compléter le document de réponse du soumissionnaire, y compris les pièces jointes suivantes</w:t>
      </w:r>
    </w:p>
    <w:p w14:paraId="56A66CEE" w14:textId="77777777" w:rsidR="00D72843" w:rsidRPr="00194365" w:rsidRDefault="00D72843" w:rsidP="00E950CB">
      <w:pPr>
        <w:numPr>
          <w:ilvl w:val="0"/>
          <w:numId w:val="13"/>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Preuve d’assurances appropriées (question 3) </w:t>
      </w:r>
    </w:p>
    <w:p w14:paraId="49ADBDFA" w14:textId="1A9F9482" w:rsidR="00D72843" w:rsidRPr="00194365" w:rsidRDefault="00D72843" w:rsidP="00E950CB">
      <w:pPr>
        <w:numPr>
          <w:ilvl w:val="0"/>
          <w:numId w:val="13"/>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Copies des politiques internes (question </w:t>
      </w:r>
      <w:r w:rsidR="00425E9E">
        <w:rPr>
          <w:rFonts w:ascii="Candara" w:eastAsia="Times New Roman" w:hAnsi="Candara" w:cs="Calibri"/>
          <w:spacing w:val="-5"/>
          <w:lang w:val="fr-FR"/>
        </w:rPr>
        <w:t>9</w:t>
      </w:r>
      <w:r w:rsidRPr="00194365">
        <w:rPr>
          <w:rFonts w:ascii="Candara" w:eastAsia="Times New Roman" w:hAnsi="Candara" w:cs="Calibri"/>
          <w:spacing w:val="-5"/>
          <w:lang w:val="fr-FR"/>
        </w:rPr>
        <w:t>)</w:t>
      </w:r>
    </w:p>
    <w:p w14:paraId="295DFFA8" w14:textId="77777777" w:rsidR="00D72843" w:rsidRPr="00194365" w:rsidRDefault="00D72843" w:rsidP="00E950CB">
      <w:pPr>
        <w:numPr>
          <w:ilvl w:val="0"/>
          <w:numId w:val="12"/>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Signature pour confirmer la conformité aux politiques de</w:t>
      </w:r>
      <w:r w:rsidRPr="00194365">
        <w:rPr>
          <w:rFonts w:ascii="Candara" w:eastAsia="Calibri" w:hAnsi="Candara" w:cs="Calibri"/>
          <w:lang w:val="fr-FR"/>
        </w:rPr>
        <w:t xml:space="preserve"> Malaria Consortium</w:t>
      </w:r>
      <w:r w:rsidRPr="00194365">
        <w:rPr>
          <w:rFonts w:ascii="Candara" w:eastAsia="Times New Roman" w:hAnsi="Candara" w:cs="Calibri"/>
          <w:spacing w:val="-5"/>
          <w:lang w:val="fr-FR"/>
        </w:rPr>
        <w:t xml:space="preserve"> (section 4) </w:t>
      </w:r>
    </w:p>
    <w:p w14:paraId="16258FB9" w14:textId="1AE48DA5" w:rsidR="00D72843" w:rsidRPr="00194365" w:rsidRDefault="00D72843" w:rsidP="00E950CB">
      <w:pPr>
        <w:numPr>
          <w:ilvl w:val="0"/>
          <w:numId w:val="12"/>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Copies des documents d'enregistrement au registre de commerce</w:t>
      </w:r>
      <w:r w:rsidR="00294EB3" w:rsidRPr="00194365">
        <w:rPr>
          <w:rFonts w:ascii="Candara" w:eastAsia="Times New Roman" w:hAnsi="Candara" w:cs="Calibri"/>
          <w:spacing w:val="-5"/>
          <w:lang w:val="fr-FR"/>
        </w:rPr>
        <w:t>, autorisation administratives</w:t>
      </w:r>
      <w:r w:rsidR="006806A2" w:rsidRPr="00194365">
        <w:rPr>
          <w:rFonts w:ascii="Candara" w:eastAsia="Times New Roman" w:hAnsi="Candara" w:cs="Calibri"/>
          <w:spacing w:val="-5"/>
          <w:lang w:val="fr-FR"/>
        </w:rPr>
        <w:t xml:space="preserve"> (preuve d'exercice légal au Tchad)</w:t>
      </w:r>
      <w:r w:rsidR="00294EB3" w:rsidRPr="00194365">
        <w:rPr>
          <w:rFonts w:ascii="Candara" w:eastAsia="Times New Roman" w:hAnsi="Candara" w:cs="Calibri"/>
          <w:spacing w:val="-5"/>
          <w:lang w:val="fr-FR"/>
        </w:rPr>
        <w:t>,</w:t>
      </w:r>
      <w:r w:rsidR="00D930DE">
        <w:rPr>
          <w:rFonts w:ascii="Candara" w:eastAsia="Times New Roman" w:hAnsi="Candara" w:cs="Calibri"/>
          <w:spacing w:val="-5"/>
          <w:lang w:val="fr-FR"/>
        </w:rPr>
        <w:t xml:space="preserve"> le NIF,</w:t>
      </w:r>
      <w:r w:rsidR="00294EB3" w:rsidRPr="00194365">
        <w:rPr>
          <w:rFonts w:ascii="Candara" w:eastAsia="Times New Roman" w:hAnsi="Candara" w:cs="Calibri"/>
          <w:spacing w:val="-5"/>
          <w:lang w:val="fr-FR"/>
        </w:rPr>
        <w:t xml:space="preserve"> </w:t>
      </w:r>
      <w:r w:rsidR="006806A2" w:rsidRPr="00194365">
        <w:rPr>
          <w:rFonts w:ascii="Candara" w:eastAsia="Times New Roman" w:hAnsi="Candara" w:cs="Calibri"/>
          <w:spacing w:val="-5"/>
          <w:lang w:val="fr-FR"/>
        </w:rPr>
        <w:t>la preuve de paiement de taxes</w:t>
      </w:r>
      <w:r w:rsidRPr="00194365">
        <w:rPr>
          <w:rFonts w:ascii="Candara" w:eastAsia="Times New Roman" w:hAnsi="Candara" w:cs="Calibri"/>
          <w:spacing w:val="-5"/>
          <w:lang w:val="fr-FR"/>
        </w:rPr>
        <w:t xml:space="preserve">. </w:t>
      </w:r>
    </w:p>
    <w:p w14:paraId="3A076ED2" w14:textId="28FB5D6B" w:rsidR="00D72843" w:rsidRPr="00194365" w:rsidRDefault="00D72843" w:rsidP="00E950CB">
      <w:pPr>
        <w:numPr>
          <w:ilvl w:val="0"/>
          <w:numId w:val="12"/>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Référence bancaire </w:t>
      </w:r>
      <w:r w:rsidR="00CD6B39" w:rsidRPr="00194365">
        <w:rPr>
          <w:rFonts w:ascii="Candara" w:eastAsia="Times New Roman" w:hAnsi="Candara" w:cs="Calibri"/>
          <w:spacing w:val="-5"/>
          <w:lang w:val="fr-FR"/>
        </w:rPr>
        <w:t>à</w:t>
      </w:r>
      <w:r w:rsidRPr="00194365">
        <w:rPr>
          <w:rFonts w:ascii="Candara" w:eastAsia="Times New Roman" w:hAnsi="Candara" w:cs="Calibri"/>
          <w:spacing w:val="-5"/>
          <w:lang w:val="fr-FR"/>
        </w:rPr>
        <w:t xml:space="preserve"> jour </w:t>
      </w:r>
      <w:r w:rsidR="00CD6B39" w:rsidRPr="00194365">
        <w:rPr>
          <w:rFonts w:ascii="Candara" w:eastAsia="Times New Roman" w:hAnsi="Candara" w:cs="Calibri"/>
          <w:spacing w:val="-5"/>
          <w:lang w:val="fr-FR"/>
        </w:rPr>
        <w:t xml:space="preserve">ou </w:t>
      </w:r>
      <w:r w:rsidRPr="00194365">
        <w:rPr>
          <w:rFonts w:ascii="Candara" w:eastAsia="Times New Roman" w:hAnsi="Candara" w:cs="Calibri"/>
          <w:spacing w:val="-5"/>
          <w:lang w:val="fr-FR"/>
        </w:rPr>
        <w:t>lettre de garantie financière</w:t>
      </w:r>
    </w:p>
    <w:p w14:paraId="4A33341F" w14:textId="77777777" w:rsidR="00D72843" w:rsidRPr="00194365" w:rsidRDefault="00D72843" w:rsidP="00E950CB">
      <w:pPr>
        <w:numPr>
          <w:ilvl w:val="0"/>
          <w:numId w:val="12"/>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Offre financière  </w:t>
      </w:r>
    </w:p>
    <w:p w14:paraId="29636E31" w14:textId="77777777" w:rsidR="00D72843" w:rsidRPr="00194365" w:rsidRDefault="00D72843" w:rsidP="00D72843">
      <w:pPr>
        <w:tabs>
          <w:tab w:val="num" w:pos="993"/>
        </w:tabs>
        <w:spacing w:after="0" w:line="240" w:lineRule="auto"/>
        <w:ind w:left="993" w:hanging="567"/>
        <w:jc w:val="both"/>
        <w:rPr>
          <w:rFonts w:ascii="Candara" w:eastAsia="Calibri" w:hAnsi="Candara" w:cs="Calibri"/>
          <w:lang w:val="fr-FR"/>
        </w:rPr>
      </w:pPr>
    </w:p>
    <w:p w14:paraId="66871AFA" w14:textId="77777777" w:rsidR="00D72843" w:rsidRPr="00194365" w:rsidRDefault="00D72843" w:rsidP="00D72843">
      <w:pPr>
        <w:spacing w:after="0" w:line="240" w:lineRule="auto"/>
        <w:ind w:left="360"/>
        <w:jc w:val="both"/>
        <w:rPr>
          <w:rFonts w:ascii="Candara" w:eastAsia="Calibri" w:hAnsi="Candara" w:cs="Calibri"/>
          <w:lang w:val="fr-FR"/>
        </w:rPr>
      </w:pPr>
      <w:r w:rsidRPr="00194365">
        <w:rPr>
          <w:rFonts w:ascii="Candara" w:eastAsia="Calibri" w:hAnsi="Candara" w:cs="Calibri"/>
          <w:lang w:val="fr-FR"/>
        </w:rPr>
        <w:t>B.6) Malaria Consortium</w:t>
      </w:r>
      <w:r w:rsidRPr="00194365">
        <w:rPr>
          <w:rFonts w:ascii="Candara" w:eastAsia="Times New Roman" w:hAnsi="Candara" w:cs="Calibri"/>
          <w:spacing w:val="-5"/>
          <w:lang w:val="fr-FR"/>
        </w:rPr>
        <w:t xml:space="preserve"> se réserve le droit d'accepter ou de rejeter toutes les offres, et d’accepter l’offre jugée favorable au meilleur intérêt de </w:t>
      </w:r>
      <w:r w:rsidRPr="00194365">
        <w:rPr>
          <w:rFonts w:ascii="Candara" w:eastAsia="Calibri" w:hAnsi="Candara" w:cs="Calibri"/>
          <w:lang w:val="fr-FR"/>
        </w:rPr>
        <w:t>Malaria Consortium</w:t>
      </w:r>
      <w:r w:rsidRPr="00194365">
        <w:rPr>
          <w:rFonts w:ascii="Candara" w:eastAsia="Times New Roman" w:hAnsi="Candara" w:cs="Calibri"/>
          <w:spacing w:val="-5"/>
          <w:lang w:val="fr-FR"/>
        </w:rPr>
        <w:t xml:space="preserve">, et n'est pas obligé d’accepter l’offre financière la plus basse. </w:t>
      </w:r>
    </w:p>
    <w:p w14:paraId="6822C61B"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1916D91F" w14:textId="3FCD3C56" w:rsidR="00D72843" w:rsidRPr="00194365" w:rsidRDefault="00D72843" w:rsidP="00D72843">
      <w:pPr>
        <w:spacing w:after="0" w:line="240" w:lineRule="auto"/>
        <w:ind w:left="360"/>
        <w:jc w:val="both"/>
        <w:rPr>
          <w:rFonts w:ascii="Candara" w:eastAsia="Times New Roman" w:hAnsi="Candara" w:cs="Calibri"/>
          <w:spacing w:val="-5"/>
          <w:lang w:val="fr-FR"/>
        </w:rPr>
      </w:pPr>
      <w:r w:rsidRPr="00194365">
        <w:rPr>
          <w:rFonts w:ascii="Candara" w:eastAsia="Calibri" w:hAnsi="Candara" w:cs="Calibri"/>
          <w:lang w:val="fr-FR"/>
        </w:rPr>
        <w:lastRenderedPageBreak/>
        <w:t xml:space="preserve">B.7) Malaria Consortium </w:t>
      </w:r>
      <w:r w:rsidRPr="00194365">
        <w:rPr>
          <w:rFonts w:ascii="Candara" w:eastAsia="Times New Roman" w:hAnsi="Candara" w:cs="Calibri"/>
          <w:spacing w:val="-5"/>
          <w:lang w:val="fr-FR"/>
        </w:rPr>
        <w:t xml:space="preserve">se réserve le droit d'attribuer les contrats à des contractants </w:t>
      </w:r>
      <w:r w:rsidR="007B56D5" w:rsidRPr="00194365">
        <w:rPr>
          <w:rFonts w:ascii="Candara" w:eastAsia="Times New Roman" w:hAnsi="Candara" w:cs="Calibri"/>
          <w:spacing w:val="-5"/>
          <w:lang w:val="fr-FR"/>
        </w:rPr>
        <w:t>multiples s’ils</w:t>
      </w:r>
      <w:r w:rsidRPr="00194365">
        <w:rPr>
          <w:rFonts w:ascii="Candara" w:eastAsia="Times New Roman" w:hAnsi="Candara" w:cs="Calibri"/>
          <w:spacing w:val="-5"/>
          <w:lang w:val="fr-FR"/>
        </w:rPr>
        <w:t xml:space="preserve"> sont jugés favorables à son meilleur intérêt. </w:t>
      </w:r>
    </w:p>
    <w:p w14:paraId="1C942F8A" w14:textId="77777777" w:rsidR="00D72843" w:rsidRPr="00194365" w:rsidRDefault="00D72843" w:rsidP="00D72843">
      <w:pPr>
        <w:spacing w:after="0" w:line="240" w:lineRule="auto"/>
        <w:ind w:left="360"/>
        <w:jc w:val="both"/>
        <w:rPr>
          <w:rFonts w:ascii="Candara" w:eastAsia="Calibri" w:hAnsi="Candara" w:cs="Calibri"/>
          <w:lang w:val="fr-FR"/>
        </w:rPr>
      </w:pPr>
    </w:p>
    <w:p w14:paraId="7BF07A3A" w14:textId="77777777" w:rsidR="00D72843" w:rsidRPr="00194365" w:rsidRDefault="00D72843" w:rsidP="00D72843">
      <w:pPr>
        <w:spacing w:after="0" w:line="240" w:lineRule="auto"/>
        <w:ind w:left="360"/>
        <w:jc w:val="both"/>
        <w:rPr>
          <w:rFonts w:ascii="Candara" w:eastAsia="Calibri" w:hAnsi="Candara" w:cs="Calibri"/>
          <w:lang w:val="fr-FR"/>
        </w:rPr>
      </w:pPr>
      <w:r w:rsidRPr="00194365">
        <w:rPr>
          <w:rFonts w:ascii="Candara" w:eastAsia="Times New Roman" w:hAnsi="Candara" w:cs="Calibri"/>
          <w:spacing w:val="-5"/>
          <w:lang w:val="fr-FR"/>
        </w:rPr>
        <w:t xml:space="preserve">B.8) Les critères d'attribution seront fondés sur la globalité des réponses à cet appel d’offres et sur le meilleur rapport qualité-prix, tout en prenant en compte les exigences du donneur, et les règlements internes de Malaria Consortium. L’attribution sera déterminée par un comité du personnel de </w:t>
      </w:r>
      <w:r w:rsidRPr="00194365">
        <w:rPr>
          <w:rFonts w:ascii="Candara" w:eastAsia="Calibri" w:hAnsi="Candara" w:cs="Calibri"/>
          <w:lang w:val="fr-FR"/>
        </w:rPr>
        <w:t>Malaria Consortium.</w:t>
      </w:r>
    </w:p>
    <w:p w14:paraId="538DECA5" w14:textId="77777777" w:rsidR="00D72843" w:rsidRPr="00194365" w:rsidRDefault="00D72843" w:rsidP="00D72843">
      <w:pPr>
        <w:spacing w:after="0" w:line="240" w:lineRule="auto"/>
        <w:jc w:val="both"/>
        <w:rPr>
          <w:rFonts w:ascii="Candara" w:eastAsia="Calibri" w:hAnsi="Candara" w:cs="Calibri"/>
          <w:lang w:val="fr-FR"/>
        </w:rPr>
      </w:pPr>
    </w:p>
    <w:p w14:paraId="06BC4D3D" w14:textId="77777777" w:rsidR="00D72843" w:rsidRPr="00194365" w:rsidRDefault="00D72843" w:rsidP="00D72843">
      <w:pPr>
        <w:spacing w:after="0" w:line="240" w:lineRule="auto"/>
        <w:ind w:left="360"/>
        <w:jc w:val="both"/>
        <w:rPr>
          <w:rFonts w:ascii="Candara" w:eastAsia="Calibri" w:hAnsi="Candara" w:cs="Calibri"/>
          <w:lang w:val="fr-FR"/>
        </w:rPr>
      </w:pPr>
      <w:r w:rsidRPr="00194365">
        <w:rPr>
          <w:rFonts w:ascii="Candara" w:eastAsia="Times New Roman" w:hAnsi="Candara" w:cs="Calibri"/>
          <w:spacing w:val="-5"/>
          <w:lang w:val="fr-FR"/>
        </w:rPr>
        <w:t xml:space="preserve">B.9) Tous les soumissionnaires seront contrôlés contre les listes de sanctions suivantes : </w:t>
      </w:r>
    </w:p>
    <w:p w14:paraId="00EBC1BB" w14:textId="0F526FFD" w:rsidR="00D72843" w:rsidRPr="00194365" w:rsidRDefault="00D72843" w:rsidP="00E950CB">
      <w:pPr>
        <w:numPr>
          <w:ilvl w:val="0"/>
          <w:numId w:val="2"/>
        </w:numPr>
        <w:autoSpaceDE w:val="0"/>
        <w:autoSpaceDN w:val="0"/>
        <w:spacing w:after="0" w:line="240" w:lineRule="auto"/>
        <w:ind w:left="1418" w:hanging="425"/>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Liste de la </w:t>
      </w:r>
      <w:r w:rsidR="003D75A5" w:rsidRPr="00194365">
        <w:rPr>
          <w:rFonts w:ascii="Candara" w:eastAsia="Times New Roman" w:hAnsi="Candara" w:cs="Calibri"/>
          <w:spacing w:val="-5"/>
          <w:lang w:val="fr-FR"/>
        </w:rPr>
        <w:t>trésorerie Britannique</w:t>
      </w:r>
      <w:r w:rsidRPr="00194365">
        <w:rPr>
          <w:rFonts w:ascii="Candara" w:eastAsia="Times New Roman" w:hAnsi="Candara" w:cs="Calibri"/>
          <w:spacing w:val="-5"/>
          <w:lang w:val="fr-FR"/>
        </w:rPr>
        <w:t xml:space="preserve"> </w:t>
      </w:r>
    </w:p>
    <w:p w14:paraId="6F73C89F" w14:textId="77777777" w:rsidR="00D72843" w:rsidRPr="00194365" w:rsidRDefault="00D72843" w:rsidP="00E950CB">
      <w:pPr>
        <w:numPr>
          <w:ilvl w:val="0"/>
          <w:numId w:val="2"/>
        </w:numPr>
        <w:autoSpaceDE w:val="0"/>
        <w:autoSpaceDN w:val="0"/>
        <w:spacing w:after="0" w:line="240" w:lineRule="auto"/>
        <w:ind w:left="1418" w:hanging="425"/>
        <w:jc w:val="both"/>
        <w:rPr>
          <w:rFonts w:ascii="Candara" w:eastAsia="Times New Roman" w:hAnsi="Candara" w:cs="Calibri"/>
          <w:spacing w:val="-5"/>
          <w:lang w:val="en-GB"/>
        </w:rPr>
      </w:pPr>
      <w:proofErr w:type="spellStart"/>
      <w:r w:rsidRPr="00194365">
        <w:rPr>
          <w:rFonts w:ascii="Candara" w:eastAsia="Times New Roman" w:hAnsi="Candara" w:cs="Calibri"/>
          <w:spacing w:val="-5"/>
          <w:lang w:val="en-GB"/>
        </w:rPr>
        <w:t>Liste</w:t>
      </w:r>
      <w:proofErr w:type="spellEnd"/>
      <w:r w:rsidRPr="00194365">
        <w:rPr>
          <w:rFonts w:ascii="Candara" w:eastAsia="Times New Roman" w:hAnsi="Candara" w:cs="Calibri"/>
          <w:spacing w:val="-5"/>
          <w:lang w:val="en-GB"/>
        </w:rPr>
        <w:t xml:space="preserve"> d’ EC </w:t>
      </w:r>
    </w:p>
    <w:p w14:paraId="47E4639D" w14:textId="77777777" w:rsidR="00D72843" w:rsidRPr="00194365" w:rsidRDefault="00D72843" w:rsidP="00E950CB">
      <w:pPr>
        <w:numPr>
          <w:ilvl w:val="0"/>
          <w:numId w:val="2"/>
        </w:numPr>
        <w:autoSpaceDE w:val="0"/>
        <w:autoSpaceDN w:val="0"/>
        <w:spacing w:after="0" w:line="240" w:lineRule="auto"/>
        <w:ind w:left="1418" w:hanging="425"/>
        <w:jc w:val="both"/>
        <w:rPr>
          <w:rFonts w:ascii="Candara" w:eastAsia="Times New Roman" w:hAnsi="Candara" w:cs="Calibri"/>
          <w:spacing w:val="-5"/>
          <w:lang w:val="en-GB"/>
        </w:rPr>
      </w:pPr>
      <w:proofErr w:type="spellStart"/>
      <w:r w:rsidRPr="00194365">
        <w:rPr>
          <w:rFonts w:ascii="Candara" w:eastAsia="Times New Roman" w:hAnsi="Candara" w:cs="Calibri"/>
          <w:spacing w:val="-5"/>
          <w:lang w:val="en-GB"/>
        </w:rPr>
        <w:t>Liste</w:t>
      </w:r>
      <w:proofErr w:type="spellEnd"/>
      <w:r w:rsidRPr="00194365">
        <w:rPr>
          <w:rFonts w:ascii="Candara" w:eastAsia="Times New Roman" w:hAnsi="Candara" w:cs="Calibri"/>
          <w:spacing w:val="-5"/>
          <w:lang w:val="en-GB"/>
        </w:rPr>
        <w:t xml:space="preserve"> </w:t>
      </w:r>
      <w:proofErr w:type="spellStart"/>
      <w:r w:rsidRPr="00194365">
        <w:rPr>
          <w:rFonts w:ascii="Candara" w:eastAsia="Times New Roman" w:hAnsi="Candara" w:cs="Calibri"/>
          <w:spacing w:val="-5"/>
          <w:lang w:val="en-GB"/>
        </w:rPr>
        <w:t>d'OFAC</w:t>
      </w:r>
      <w:proofErr w:type="spellEnd"/>
      <w:r w:rsidRPr="00194365">
        <w:rPr>
          <w:rFonts w:ascii="Candara" w:eastAsia="Times New Roman" w:hAnsi="Candara" w:cs="Calibri"/>
          <w:spacing w:val="-5"/>
          <w:lang w:val="en-GB"/>
        </w:rPr>
        <w:t xml:space="preserve"> </w:t>
      </w:r>
    </w:p>
    <w:p w14:paraId="4A5E7A6D" w14:textId="3D4CDFDD" w:rsidR="00D72843" w:rsidRPr="00194365" w:rsidRDefault="00D72843" w:rsidP="00A31081">
      <w:pPr>
        <w:numPr>
          <w:ilvl w:val="0"/>
          <w:numId w:val="2"/>
        </w:numPr>
        <w:autoSpaceDE w:val="0"/>
        <w:autoSpaceDN w:val="0"/>
        <w:spacing w:after="0" w:line="240" w:lineRule="auto"/>
        <w:ind w:left="1418" w:hanging="425"/>
        <w:jc w:val="both"/>
        <w:rPr>
          <w:rFonts w:ascii="Candara" w:eastAsia="Times New Roman" w:hAnsi="Candara" w:cs="Calibri"/>
          <w:spacing w:val="-5"/>
          <w:lang w:val="fr-FR"/>
        </w:rPr>
      </w:pPr>
      <w:r w:rsidRPr="00194365">
        <w:rPr>
          <w:rFonts w:ascii="Candara" w:eastAsia="Times New Roman" w:hAnsi="Candara" w:cs="Calibri"/>
          <w:color w:val="FF0000"/>
          <w:spacing w:val="-5"/>
          <w:lang w:val="fr-FR"/>
        </w:rPr>
        <w:t xml:space="preserve"> </w:t>
      </w:r>
      <w:r w:rsidRPr="00194365">
        <w:rPr>
          <w:rFonts w:ascii="Candara" w:eastAsia="Times New Roman" w:hAnsi="Candara" w:cs="Calibri"/>
          <w:spacing w:val="-5"/>
          <w:lang w:val="fr-FR"/>
        </w:rPr>
        <w:t>L’autorité des marchés publics et de la cession des biens public</w:t>
      </w:r>
    </w:p>
    <w:p w14:paraId="258B80B0" w14:textId="6EA9A1C4" w:rsidR="00D72843" w:rsidRPr="00194365" w:rsidRDefault="00D72843" w:rsidP="00D72843">
      <w:pPr>
        <w:spacing w:after="0" w:line="240" w:lineRule="auto"/>
        <w:ind w:left="360"/>
        <w:jc w:val="both"/>
        <w:rPr>
          <w:rFonts w:ascii="Candara" w:eastAsia="Calibri" w:hAnsi="Candara" w:cs="Calibri"/>
          <w:lang w:val="fr-FR"/>
        </w:rPr>
      </w:pPr>
      <w:r w:rsidRPr="00194365">
        <w:rPr>
          <w:rFonts w:ascii="Candara" w:eastAsia="Times New Roman" w:hAnsi="Candara" w:cs="Calibri"/>
          <w:spacing w:val="-5"/>
          <w:lang w:val="fr-FR"/>
        </w:rPr>
        <w:t>B.10) Le</w:t>
      </w:r>
      <w:r w:rsidR="00653BF9" w:rsidRPr="00194365">
        <w:rPr>
          <w:rFonts w:ascii="Candara" w:eastAsia="Times New Roman" w:hAnsi="Candara" w:cs="Calibri"/>
          <w:spacing w:val="-5"/>
          <w:lang w:val="fr-FR"/>
        </w:rPr>
        <w:t>s</w:t>
      </w:r>
      <w:r w:rsidRPr="00194365">
        <w:rPr>
          <w:rFonts w:ascii="Candara" w:eastAsia="Times New Roman" w:hAnsi="Candara" w:cs="Calibri"/>
          <w:spacing w:val="-5"/>
          <w:lang w:val="fr-FR"/>
        </w:rPr>
        <w:t xml:space="preserve"> fournisseur</w:t>
      </w:r>
      <w:r w:rsidR="00653BF9" w:rsidRPr="00194365">
        <w:rPr>
          <w:rFonts w:ascii="Candara" w:eastAsia="Times New Roman" w:hAnsi="Candara" w:cs="Calibri"/>
          <w:spacing w:val="-5"/>
          <w:lang w:val="fr-FR"/>
        </w:rPr>
        <w:t>s</w:t>
      </w:r>
      <w:r w:rsidRPr="00194365">
        <w:rPr>
          <w:rFonts w:ascii="Candara" w:eastAsia="Times New Roman" w:hAnsi="Candara" w:cs="Calibri"/>
          <w:spacing w:val="-5"/>
          <w:lang w:val="fr-FR"/>
        </w:rPr>
        <w:t xml:space="preserve"> gagnant</w:t>
      </w:r>
      <w:r w:rsidR="005475AC" w:rsidRPr="00194365">
        <w:rPr>
          <w:rFonts w:ascii="Candara" w:eastAsia="Times New Roman" w:hAnsi="Candara" w:cs="Calibri"/>
          <w:spacing w:val="-5"/>
          <w:lang w:val="fr-FR"/>
        </w:rPr>
        <w:t>s</w:t>
      </w:r>
      <w:r w:rsidRPr="00194365">
        <w:rPr>
          <w:rFonts w:ascii="Candara" w:eastAsia="Times New Roman" w:hAnsi="Candara" w:cs="Calibri"/>
          <w:spacing w:val="-5"/>
          <w:lang w:val="fr-FR"/>
        </w:rPr>
        <w:t xml:space="preserve"> recevr</w:t>
      </w:r>
      <w:r w:rsidR="00653BF9" w:rsidRPr="00194365">
        <w:rPr>
          <w:rFonts w:ascii="Candara" w:eastAsia="Times New Roman" w:hAnsi="Candara" w:cs="Calibri"/>
          <w:spacing w:val="-5"/>
          <w:lang w:val="fr-FR"/>
        </w:rPr>
        <w:t>ont</w:t>
      </w:r>
      <w:r w:rsidRPr="00194365">
        <w:rPr>
          <w:rFonts w:ascii="Candara" w:eastAsia="Times New Roman" w:hAnsi="Candara" w:cs="Calibri"/>
          <w:spacing w:val="-5"/>
          <w:lang w:val="fr-FR"/>
        </w:rPr>
        <w:t xml:space="preserve"> un contrat pour la période des services requis, qui peut être prolongée </w:t>
      </w:r>
      <w:proofErr w:type="gramStart"/>
      <w:r w:rsidRPr="00194365">
        <w:rPr>
          <w:rFonts w:ascii="Candara" w:eastAsia="Times New Roman" w:hAnsi="Candara" w:cs="Calibri"/>
          <w:spacing w:val="-5"/>
          <w:lang w:val="fr-FR"/>
        </w:rPr>
        <w:t>suite à</w:t>
      </w:r>
      <w:proofErr w:type="gramEnd"/>
      <w:r w:rsidRPr="00194365">
        <w:rPr>
          <w:rFonts w:ascii="Candara" w:eastAsia="Times New Roman" w:hAnsi="Candara" w:cs="Calibri"/>
          <w:spacing w:val="-5"/>
          <w:lang w:val="fr-FR"/>
        </w:rPr>
        <w:t xml:space="preserve"> l'accord des deux parties.   </w:t>
      </w:r>
    </w:p>
    <w:p w14:paraId="73D4B8A6" w14:textId="77777777" w:rsidR="00D72843" w:rsidRPr="00194365" w:rsidRDefault="00D72843" w:rsidP="00D72843">
      <w:pPr>
        <w:spacing w:after="0" w:line="240" w:lineRule="auto"/>
        <w:ind w:left="993"/>
        <w:jc w:val="both"/>
        <w:rPr>
          <w:rFonts w:ascii="Candara" w:eastAsia="Calibri" w:hAnsi="Candara" w:cs="Calibri"/>
          <w:lang w:val="fr-FR"/>
        </w:rPr>
      </w:pPr>
    </w:p>
    <w:p w14:paraId="5D5B20D5" w14:textId="3AD375B8" w:rsidR="00D72843" w:rsidRPr="00194365" w:rsidRDefault="00D72843" w:rsidP="00422E8A">
      <w:pPr>
        <w:spacing w:after="0" w:line="240" w:lineRule="auto"/>
        <w:ind w:left="360"/>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B.11) La langue de communication est le Français et les documents exigés sont également en français.  </w:t>
      </w:r>
    </w:p>
    <w:p w14:paraId="5D57EFC8" w14:textId="77777777" w:rsidR="005475AC" w:rsidRPr="00194365" w:rsidRDefault="005475AC" w:rsidP="00422E8A">
      <w:pPr>
        <w:spacing w:after="0" w:line="240" w:lineRule="auto"/>
        <w:ind w:left="360"/>
        <w:jc w:val="both"/>
        <w:rPr>
          <w:rFonts w:ascii="Candara" w:eastAsia="Calibri" w:hAnsi="Candara" w:cs="Times New Roman"/>
          <w:b/>
          <w:sz w:val="28"/>
          <w:szCs w:val="28"/>
          <w:lang w:val="fr-FR"/>
        </w:rPr>
      </w:pPr>
    </w:p>
    <w:p w14:paraId="0C078152" w14:textId="77777777" w:rsidR="00D72843" w:rsidRPr="00194365" w:rsidRDefault="00D72843" w:rsidP="00E950CB">
      <w:pPr>
        <w:keepNext/>
        <w:numPr>
          <w:ilvl w:val="0"/>
          <w:numId w:val="11"/>
        </w:numPr>
        <w:spacing w:after="0" w:line="240" w:lineRule="auto"/>
        <w:jc w:val="both"/>
        <w:outlineLvl w:val="3"/>
        <w:rPr>
          <w:rFonts w:ascii="Candara" w:eastAsia="Times New Roman" w:hAnsi="Candara" w:cs="Calibri"/>
          <w:b/>
          <w:bCs/>
          <w:spacing w:val="-5"/>
          <w:u w:val="single"/>
          <w:lang w:val="fr-FR"/>
        </w:rPr>
      </w:pPr>
      <w:r w:rsidRPr="00194365">
        <w:rPr>
          <w:rFonts w:ascii="Candara" w:eastAsia="Times New Roman" w:hAnsi="Candara" w:cs="Calibri"/>
          <w:b/>
          <w:spacing w:val="-5"/>
          <w:u w:val="single"/>
          <w:lang w:val="fr-FR"/>
        </w:rPr>
        <w:t xml:space="preserve">Exigences Techniques et Caractéristiques  </w:t>
      </w:r>
    </w:p>
    <w:p w14:paraId="6E5E73A7" w14:textId="77777777" w:rsidR="00416D94" w:rsidRPr="00194365" w:rsidRDefault="00416D94" w:rsidP="00F23C44">
      <w:pPr>
        <w:spacing w:after="0" w:line="240" w:lineRule="auto"/>
        <w:jc w:val="both"/>
        <w:rPr>
          <w:rFonts w:ascii="Candara" w:eastAsia="Times New Roman" w:hAnsi="Candara" w:cs="Calibri"/>
          <w:b/>
          <w:spacing w:val="-5"/>
          <w:lang w:val="fr-FR"/>
        </w:rPr>
      </w:pPr>
    </w:p>
    <w:p w14:paraId="5223B196" w14:textId="77777777" w:rsidR="00553981" w:rsidRPr="00194365" w:rsidRDefault="00553981" w:rsidP="00553981">
      <w:pPr>
        <w:pStyle w:val="Heading4"/>
        <w:jc w:val="both"/>
        <w:rPr>
          <w:rFonts w:ascii="Candara" w:hAnsi="Candara" w:cstheme="minorHAnsi"/>
          <w:sz w:val="22"/>
          <w:szCs w:val="22"/>
          <w:lang w:val="fr-FR"/>
        </w:rPr>
      </w:pPr>
      <w:r w:rsidRPr="00194365">
        <w:rPr>
          <w:rFonts w:ascii="Candara" w:hAnsi="Candara" w:cstheme="minorHAnsi"/>
          <w:sz w:val="22"/>
          <w:szCs w:val="22"/>
          <w:lang w:val="fr-FR"/>
        </w:rPr>
        <w:t xml:space="preserve">C EXIGENCES TECHNIQUES et SPECIFICATIONS  </w:t>
      </w:r>
    </w:p>
    <w:p w14:paraId="3E609D23" w14:textId="77777777" w:rsidR="00553981" w:rsidRPr="00194365" w:rsidRDefault="00553981" w:rsidP="00553981">
      <w:pPr>
        <w:rPr>
          <w:rFonts w:ascii="Candara" w:hAnsi="Candara" w:cstheme="minorHAnsi"/>
          <w:lang w:val="fr-FR"/>
        </w:rPr>
      </w:pPr>
    </w:p>
    <w:p w14:paraId="0ED2CFBD" w14:textId="3EC8E24E" w:rsidR="00553981" w:rsidRPr="00194365" w:rsidRDefault="00553981" w:rsidP="00553981">
      <w:pPr>
        <w:jc w:val="both"/>
        <w:rPr>
          <w:rFonts w:ascii="Candara" w:eastAsia="Calibri" w:hAnsi="Candara" w:cstheme="minorHAnsi"/>
          <w:b/>
          <w:lang w:val="fr-FR"/>
        </w:rPr>
      </w:pPr>
      <w:r w:rsidRPr="00194365">
        <w:rPr>
          <w:rFonts w:ascii="Candara" w:eastAsia="Calibri" w:hAnsi="Candara" w:cstheme="minorHAnsi"/>
          <w:b/>
          <w:lang w:val="fr-FR"/>
        </w:rPr>
        <w:t>C1) ETENDUE :</w:t>
      </w:r>
    </w:p>
    <w:p w14:paraId="6D46B646" w14:textId="5B9A8A27" w:rsidR="00810836" w:rsidRPr="00194365" w:rsidRDefault="00810836" w:rsidP="00810836">
      <w:pPr>
        <w:jc w:val="both"/>
        <w:rPr>
          <w:rFonts w:ascii="Candara" w:hAnsi="Candara" w:cstheme="minorHAnsi"/>
          <w:lang w:val="fr-FR"/>
        </w:rPr>
      </w:pPr>
      <w:r w:rsidRPr="00194365">
        <w:rPr>
          <w:rFonts w:ascii="Candara" w:hAnsi="Candara" w:cstheme="minorHAnsi"/>
          <w:lang w:val="fr-FR"/>
        </w:rPr>
        <w:t xml:space="preserve">Malaria Consortium met en œuvre la </w:t>
      </w:r>
      <w:proofErr w:type="spellStart"/>
      <w:r w:rsidRPr="00194365">
        <w:rPr>
          <w:rFonts w:ascii="Candara" w:hAnsi="Candara" w:cstheme="minorHAnsi"/>
          <w:lang w:val="fr-FR"/>
        </w:rPr>
        <w:t>ChimioPrévention</w:t>
      </w:r>
      <w:proofErr w:type="spellEnd"/>
      <w:r w:rsidRPr="00194365">
        <w:rPr>
          <w:rFonts w:ascii="Candara" w:hAnsi="Candara" w:cstheme="minorHAnsi"/>
          <w:lang w:val="fr-FR"/>
        </w:rPr>
        <w:t xml:space="preserve"> du Paludisme Saisonnière (CPS) au Tchad depuis 2015 et intervient actuellement dans 48 districts sanitaires répartis dans les provinces du Barh El Gazal, du Logone Occidental, du Mayo Kebbi Est, du Mayo Kebbi Ouest et la Tandjilé. Dans les provinces du Mayo Kebbi Est et du Mayo Kebbi Ouest, la CPS est mise en œuvre de manière intégrée avec la distribution de SRO/Zinc.</w:t>
      </w:r>
    </w:p>
    <w:p w14:paraId="4CCB7AF6" w14:textId="4F80F97A" w:rsidR="00810836" w:rsidRPr="00194365" w:rsidRDefault="00810836" w:rsidP="00810836">
      <w:pPr>
        <w:jc w:val="both"/>
        <w:rPr>
          <w:rFonts w:ascii="Candara" w:hAnsi="Candara" w:cstheme="minorHAnsi"/>
          <w:lang w:val="fr-FR"/>
        </w:rPr>
      </w:pPr>
      <w:r w:rsidRPr="00194365">
        <w:rPr>
          <w:rFonts w:ascii="Candara" w:hAnsi="Candara" w:cstheme="minorHAnsi"/>
          <w:lang w:val="fr-FR"/>
        </w:rPr>
        <w:t xml:space="preserve">Le protocole de la CPS prévoit la mise en œuvre de </w:t>
      </w:r>
      <w:r w:rsidR="00025FE6">
        <w:rPr>
          <w:rFonts w:ascii="Candara" w:hAnsi="Candara" w:cstheme="minorHAnsi"/>
          <w:lang w:val="fr-FR"/>
        </w:rPr>
        <w:t>trois</w:t>
      </w:r>
      <w:r w:rsidR="00025FE6" w:rsidRPr="00194365">
        <w:rPr>
          <w:rFonts w:ascii="Candara" w:hAnsi="Candara" w:cstheme="minorHAnsi"/>
          <w:lang w:val="fr-FR"/>
        </w:rPr>
        <w:t xml:space="preserve"> </w:t>
      </w:r>
      <w:r w:rsidRPr="00194365">
        <w:rPr>
          <w:rFonts w:ascii="Candara" w:hAnsi="Candara" w:cstheme="minorHAnsi"/>
          <w:lang w:val="fr-FR"/>
        </w:rPr>
        <w:t xml:space="preserve">à cinq cycles de distribution de médicaments durant la période de haute transmission du paludisme, couvrant principalement la saison des pluies et le début de la saison sèche, lorsque la prolifération des moustiques est la plus importante. Chaque cycle nécessite la visite de tous les ménages des cinq délégations concernées afin d’assurer le traitement de tous les enfants âgés de </w:t>
      </w:r>
      <w:r w:rsidR="0084544A">
        <w:rPr>
          <w:rFonts w:ascii="Candara" w:hAnsi="Candara" w:cstheme="minorHAnsi"/>
          <w:lang w:val="fr-FR"/>
        </w:rPr>
        <w:t>3-59 mois</w:t>
      </w:r>
      <w:r w:rsidRPr="00194365">
        <w:rPr>
          <w:rFonts w:ascii="Candara" w:hAnsi="Candara" w:cstheme="minorHAnsi"/>
          <w:lang w:val="fr-FR"/>
        </w:rPr>
        <w:t>.</w:t>
      </w:r>
      <w:r w:rsidR="00172B5D">
        <w:rPr>
          <w:rFonts w:ascii="Candara" w:hAnsi="Candara" w:cstheme="minorHAnsi"/>
          <w:lang w:val="fr-FR"/>
        </w:rPr>
        <w:t xml:space="preserve"> Tandis que la </w:t>
      </w:r>
      <w:r w:rsidR="000F1334">
        <w:rPr>
          <w:rFonts w:ascii="Candara" w:hAnsi="Candara" w:cstheme="minorHAnsi"/>
          <w:lang w:val="fr-FR"/>
        </w:rPr>
        <w:t>distribution</w:t>
      </w:r>
      <w:r w:rsidR="00172B5D">
        <w:rPr>
          <w:rFonts w:ascii="Candara" w:hAnsi="Candara" w:cstheme="minorHAnsi"/>
          <w:lang w:val="fr-FR"/>
        </w:rPr>
        <w:t xml:space="preserve"> de SRO Zinc se fait en deux passage</w:t>
      </w:r>
      <w:r w:rsidR="0084544A">
        <w:rPr>
          <w:rFonts w:ascii="Candara" w:hAnsi="Candara" w:cstheme="minorHAnsi"/>
          <w:lang w:val="fr-FR"/>
        </w:rPr>
        <w:t>s</w:t>
      </w:r>
      <w:r w:rsidR="00172B5D">
        <w:rPr>
          <w:rFonts w:ascii="Candara" w:hAnsi="Candara" w:cstheme="minorHAnsi"/>
          <w:lang w:val="fr-FR"/>
        </w:rPr>
        <w:t xml:space="preserve"> </w:t>
      </w:r>
      <w:r w:rsidR="000F1334">
        <w:rPr>
          <w:rFonts w:ascii="Candara" w:hAnsi="Candara" w:cstheme="minorHAnsi"/>
          <w:lang w:val="fr-FR"/>
        </w:rPr>
        <w:t>(aout et octobre) a tous les enfants de 0- 5</w:t>
      </w:r>
      <w:r w:rsidR="00B5507A">
        <w:rPr>
          <w:rFonts w:ascii="Candara" w:hAnsi="Candara" w:cstheme="minorHAnsi"/>
          <w:lang w:val="fr-FR"/>
        </w:rPr>
        <w:t>9</w:t>
      </w:r>
      <w:r w:rsidR="000F1334">
        <w:rPr>
          <w:rFonts w:ascii="Candara" w:hAnsi="Candara" w:cstheme="minorHAnsi"/>
          <w:lang w:val="fr-FR"/>
        </w:rPr>
        <w:t xml:space="preserve"> </w:t>
      </w:r>
      <w:r w:rsidR="00B5507A">
        <w:rPr>
          <w:rFonts w:ascii="Candara" w:hAnsi="Candara" w:cstheme="minorHAnsi"/>
          <w:lang w:val="fr-FR"/>
        </w:rPr>
        <w:t>mois</w:t>
      </w:r>
      <w:r w:rsidR="000F1334">
        <w:rPr>
          <w:rFonts w:ascii="Candara" w:hAnsi="Candara" w:cstheme="minorHAnsi"/>
          <w:lang w:val="fr-FR"/>
        </w:rPr>
        <w:t>.</w:t>
      </w:r>
    </w:p>
    <w:p w14:paraId="48121B6E" w14:textId="60476003" w:rsidR="00553981" w:rsidRPr="00194365" w:rsidRDefault="00810836" w:rsidP="008A5300">
      <w:pPr>
        <w:jc w:val="both"/>
        <w:rPr>
          <w:rFonts w:ascii="Candara" w:hAnsi="Candara" w:cstheme="minorHAnsi"/>
          <w:lang w:val="fr-FR"/>
        </w:rPr>
      </w:pPr>
      <w:r w:rsidRPr="00194365">
        <w:rPr>
          <w:rFonts w:ascii="Candara" w:hAnsi="Candara" w:cstheme="minorHAnsi"/>
          <w:lang w:val="fr-FR"/>
        </w:rPr>
        <w:t xml:space="preserve">L’intervention cible au total </w:t>
      </w:r>
      <w:r w:rsidRPr="003149D9">
        <w:rPr>
          <w:rFonts w:ascii="Candara" w:hAnsi="Candara" w:cstheme="minorHAnsi"/>
          <w:b/>
          <w:bCs/>
          <w:lang w:val="fr-FR"/>
        </w:rPr>
        <w:t>1 071 362</w:t>
      </w:r>
      <w:r w:rsidRPr="00194365">
        <w:rPr>
          <w:rFonts w:ascii="Candara" w:hAnsi="Candara" w:cstheme="minorHAnsi"/>
          <w:lang w:val="fr-FR"/>
        </w:rPr>
        <w:t xml:space="preserve"> enfants âgés de 3 à 59 mois dans le cadre de la CPS. En complément, la distribution de SRO/Zinc est couplée à la CPS dans 25 districts sanitaires</w:t>
      </w:r>
      <w:r w:rsidR="00856C70">
        <w:rPr>
          <w:rFonts w:ascii="Candara" w:hAnsi="Candara" w:cstheme="minorHAnsi"/>
          <w:lang w:val="fr-FR"/>
        </w:rPr>
        <w:t xml:space="preserve"> (</w:t>
      </w:r>
      <w:r w:rsidRPr="00194365">
        <w:rPr>
          <w:rFonts w:ascii="Candara" w:hAnsi="Candara" w:cstheme="minorHAnsi"/>
          <w:lang w:val="fr-FR"/>
        </w:rPr>
        <w:t>provinces du Mayo Kebbi Est et du Mayo Kebbi Ouest</w:t>
      </w:r>
      <w:r w:rsidR="00856C70">
        <w:rPr>
          <w:rFonts w:ascii="Candara" w:hAnsi="Candara" w:cstheme="minorHAnsi"/>
          <w:lang w:val="fr-FR"/>
        </w:rPr>
        <w:t>)</w:t>
      </w:r>
      <w:r w:rsidRPr="00194365">
        <w:rPr>
          <w:rFonts w:ascii="Candara" w:hAnsi="Candara" w:cstheme="minorHAnsi"/>
          <w:lang w:val="fr-FR"/>
        </w:rPr>
        <w:t xml:space="preserve"> </w:t>
      </w:r>
      <w:r w:rsidR="00856C70">
        <w:rPr>
          <w:rFonts w:ascii="Candara" w:hAnsi="Candara" w:cstheme="minorHAnsi"/>
          <w:lang w:val="fr-FR"/>
        </w:rPr>
        <w:t>couvre</w:t>
      </w:r>
      <w:r w:rsidRPr="00194365">
        <w:rPr>
          <w:rFonts w:ascii="Candara" w:hAnsi="Candara" w:cstheme="minorHAnsi"/>
          <w:lang w:val="fr-FR"/>
        </w:rPr>
        <w:t xml:space="preserve"> une population cible estimée à </w:t>
      </w:r>
      <w:r w:rsidRPr="003149D9">
        <w:rPr>
          <w:rFonts w:ascii="Candara" w:hAnsi="Candara" w:cstheme="minorHAnsi"/>
          <w:b/>
          <w:bCs/>
          <w:lang w:val="fr-FR"/>
        </w:rPr>
        <w:t>463 891</w:t>
      </w:r>
      <w:r w:rsidRPr="00194365">
        <w:rPr>
          <w:rFonts w:ascii="Candara" w:hAnsi="Candara" w:cstheme="minorHAnsi"/>
          <w:lang w:val="fr-FR"/>
        </w:rPr>
        <w:t xml:space="preserve"> enfants âgés de 0 à 59 mois.</w:t>
      </w:r>
    </w:p>
    <w:p w14:paraId="66F6D0E5" w14:textId="5140B62E" w:rsidR="00553981" w:rsidRPr="00194365" w:rsidRDefault="00553981" w:rsidP="008A5300">
      <w:pPr>
        <w:jc w:val="both"/>
        <w:rPr>
          <w:rFonts w:ascii="Candara" w:eastAsia="Calibri" w:hAnsi="Candara" w:cstheme="minorHAnsi"/>
          <w:b/>
          <w:lang w:val="fr-FR"/>
        </w:rPr>
      </w:pPr>
      <w:r w:rsidRPr="00194365">
        <w:rPr>
          <w:rFonts w:ascii="Candara" w:eastAsia="Calibri" w:hAnsi="Candara" w:cstheme="minorHAnsi"/>
          <w:b/>
          <w:lang w:val="fr-FR"/>
        </w:rPr>
        <w:t xml:space="preserve">C2) SPECIFICATIONS </w:t>
      </w:r>
    </w:p>
    <w:p w14:paraId="3E2D8E13" w14:textId="00054BE1" w:rsidR="00553981" w:rsidRPr="00194365" w:rsidRDefault="00553981" w:rsidP="00553981">
      <w:pPr>
        <w:rPr>
          <w:rFonts w:ascii="Candara" w:hAnsi="Candara" w:cstheme="minorHAnsi"/>
          <w:lang w:val="fr-FR"/>
        </w:rPr>
      </w:pPr>
      <w:r w:rsidRPr="00194365">
        <w:rPr>
          <w:rFonts w:ascii="Candara" w:hAnsi="Candara" w:cstheme="minorHAnsi"/>
          <w:lang w:val="fr-FR"/>
        </w:rPr>
        <w:t xml:space="preserve">Malaria Consortium est à la recherche d’une entreprise privée ou une institution de recherche ayant une expérience en recherche quantitative en santé publique, et des enquêtes épidémiologiques en </w:t>
      </w:r>
      <w:r w:rsidRPr="00194365">
        <w:rPr>
          <w:rFonts w:ascii="Candara" w:hAnsi="Candara" w:cstheme="minorHAnsi"/>
          <w:lang w:val="fr-FR"/>
        </w:rPr>
        <w:lastRenderedPageBreak/>
        <w:t>particulier, pour réaliser une enquête de monitorage pour ses programmes CPS</w:t>
      </w:r>
      <w:r w:rsidR="002402F5" w:rsidRPr="00194365">
        <w:rPr>
          <w:rFonts w:ascii="Candara" w:hAnsi="Candara" w:cstheme="minorHAnsi"/>
          <w:lang w:val="fr-FR"/>
        </w:rPr>
        <w:t xml:space="preserve"> </w:t>
      </w:r>
      <w:r w:rsidR="00115A45" w:rsidRPr="00194365">
        <w:rPr>
          <w:rFonts w:ascii="Candara" w:hAnsi="Candara" w:cstheme="minorHAnsi"/>
          <w:lang w:val="fr-FR"/>
        </w:rPr>
        <w:t>intégrés</w:t>
      </w:r>
      <w:r w:rsidR="002402F5" w:rsidRPr="00194365">
        <w:rPr>
          <w:rFonts w:ascii="Candara" w:hAnsi="Candara" w:cstheme="minorHAnsi"/>
          <w:lang w:val="fr-FR"/>
        </w:rPr>
        <w:t xml:space="preserve"> avec SRO Zinc</w:t>
      </w:r>
      <w:r w:rsidRPr="00194365">
        <w:rPr>
          <w:rFonts w:ascii="Candara" w:hAnsi="Candara" w:cstheme="minorHAnsi"/>
          <w:lang w:val="fr-FR"/>
        </w:rPr>
        <w:t xml:space="preserve"> au Tchad. Les </w:t>
      </w:r>
      <w:r w:rsidR="008761A3">
        <w:rPr>
          <w:rFonts w:ascii="Candara" w:hAnsi="Candara" w:cstheme="minorHAnsi"/>
          <w:lang w:val="fr-FR"/>
        </w:rPr>
        <w:t xml:space="preserve">principaux </w:t>
      </w:r>
      <w:r w:rsidRPr="00194365">
        <w:rPr>
          <w:rFonts w:ascii="Candara" w:hAnsi="Candara" w:cstheme="minorHAnsi"/>
          <w:lang w:val="fr-FR"/>
        </w:rPr>
        <w:t xml:space="preserve">résultats de couverture </w:t>
      </w:r>
      <w:r w:rsidR="00281F4A">
        <w:rPr>
          <w:rFonts w:ascii="Candara" w:hAnsi="Candara" w:cstheme="minorHAnsi"/>
          <w:lang w:val="fr-FR"/>
        </w:rPr>
        <w:t>sont</w:t>
      </w:r>
      <w:r w:rsidRPr="00194365">
        <w:rPr>
          <w:rFonts w:ascii="Candara" w:hAnsi="Candara" w:cstheme="minorHAnsi"/>
          <w:lang w:val="fr-FR"/>
        </w:rPr>
        <w:t xml:space="preserve"> :</w:t>
      </w:r>
    </w:p>
    <w:p w14:paraId="42F6D11B" w14:textId="77777777" w:rsidR="00A50225" w:rsidRPr="00E671AE" w:rsidRDefault="00A50225" w:rsidP="00A50225">
      <w:pPr>
        <w:spacing w:before="160" w:after="100" w:line="360" w:lineRule="auto"/>
        <w:jc w:val="both"/>
        <w:rPr>
          <w:rFonts w:ascii="Arial" w:hAnsi="Arial" w:cs="Arial"/>
          <w:sz w:val="24"/>
          <w:szCs w:val="24"/>
        </w:rPr>
      </w:pPr>
      <w:proofErr w:type="spellStart"/>
      <w:r w:rsidRPr="00E671AE">
        <w:rPr>
          <w:rFonts w:ascii="Arial" w:eastAsia="Calibri" w:hAnsi="Arial" w:cs="Arial"/>
          <w:b/>
          <w:bCs/>
          <w:i/>
          <w:iCs/>
          <w:sz w:val="24"/>
          <w:szCs w:val="24"/>
        </w:rPr>
        <w:t>Indicateurs</w:t>
      </w:r>
      <w:proofErr w:type="spellEnd"/>
      <w:r w:rsidRPr="00E671AE">
        <w:rPr>
          <w:rFonts w:ascii="Arial" w:eastAsia="Calibri" w:hAnsi="Arial" w:cs="Arial"/>
          <w:b/>
          <w:bCs/>
          <w:i/>
          <w:iCs/>
          <w:sz w:val="24"/>
          <w:szCs w:val="24"/>
        </w:rPr>
        <w:t xml:space="preserve"> CPS</w:t>
      </w:r>
    </w:p>
    <w:p w14:paraId="11C0DD11" w14:textId="77777777" w:rsidR="00A50225" w:rsidRPr="008D2362" w:rsidRDefault="00A50225" w:rsidP="00A50225">
      <w:pPr>
        <w:pStyle w:val="ListParagraph"/>
        <w:numPr>
          <w:ilvl w:val="0"/>
          <w:numId w:val="38"/>
        </w:numPr>
        <w:spacing w:after="100" w:line="360" w:lineRule="auto"/>
        <w:contextualSpacing w:val="0"/>
        <w:jc w:val="both"/>
        <w:rPr>
          <w:rFonts w:ascii="Candara" w:eastAsiaTheme="minorHAnsi" w:hAnsi="Candara" w:cstheme="minorHAnsi"/>
          <w:b w:val="0"/>
          <w:sz w:val="22"/>
          <w:szCs w:val="22"/>
          <w:lang w:val="fr-FR"/>
        </w:rPr>
      </w:pPr>
      <w:r w:rsidRPr="008D2362">
        <w:rPr>
          <w:rFonts w:ascii="Candara" w:eastAsiaTheme="minorHAnsi" w:hAnsi="Candara" w:cstheme="minorHAnsi"/>
          <w:b w:val="0"/>
          <w:sz w:val="22"/>
          <w:szCs w:val="22"/>
          <w:lang w:val="fr-FR"/>
        </w:rPr>
        <w:t>La couverture de la CPS chez les enfants âgés de 3 à 59 mois, par cycle ;</w:t>
      </w:r>
    </w:p>
    <w:p w14:paraId="2EED8A00" w14:textId="77777777" w:rsidR="00A50225" w:rsidRPr="008D2362" w:rsidRDefault="00A50225" w:rsidP="00A50225">
      <w:pPr>
        <w:pStyle w:val="ListParagraph"/>
        <w:numPr>
          <w:ilvl w:val="0"/>
          <w:numId w:val="38"/>
        </w:numPr>
        <w:spacing w:after="100" w:line="360" w:lineRule="auto"/>
        <w:contextualSpacing w:val="0"/>
        <w:jc w:val="both"/>
        <w:rPr>
          <w:rFonts w:ascii="Candara" w:eastAsiaTheme="minorHAnsi" w:hAnsi="Candara" w:cstheme="minorHAnsi"/>
          <w:b w:val="0"/>
          <w:sz w:val="22"/>
          <w:szCs w:val="22"/>
          <w:lang w:val="fr-FR"/>
        </w:rPr>
      </w:pPr>
      <w:r w:rsidRPr="008D2362">
        <w:rPr>
          <w:rFonts w:ascii="Candara" w:eastAsiaTheme="minorHAnsi" w:hAnsi="Candara" w:cstheme="minorHAnsi"/>
          <w:b w:val="0"/>
          <w:sz w:val="22"/>
          <w:szCs w:val="22"/>
          <w:lang w:val="fr-FR"/>
        </w:rPr>
        <w:t>La proportion d'enfants ayant reçu au moins une (1), deux (2) ou trois (3) doses du traitement ;</w:t>
      </w:r>
    </w:p>
    <w:p w14:paraId="69D3FE02" w14:textId="77777777" w:rsidR="00A50225" w:rsidRPr="008D2362" w:rsidRDefault="00A50225" w:rsidP="00A50225">
      <w:pPr>
        <w:pStyle w:val="ListParagraph"/>
        <w:numPr>
          <w:ilvl w:val="0"/>
          <w:numId w:val="38"/>
        </w:numPr>
        <w:spacing w:after="100" w:line="360" w:lineRule="auto"/>
        <w:contextualSpacing w:val="0"/>
        <w:jc w:val="both"/>
        <w:rPr>
          <w:rFonts w:ascii="Candara" w:eastAsiaTheme="minorHAnsi" w:hAnsi="Candara" w:cstheme="minorHAnsi"/>
          <w:b w:val="0"/>
          <w:sz w:val="22"/>
          <w:szCs w:val="22"/>
          <w:lang w:val="fr-FR"/>
        </w:rPr>
      </w:pPr>
      <w:r w:rsidRPr="008D2362">
        <w:rPr>
          <w:rFonts w:ascii="Candara" w:eastAsiaTheme="minorHAnsi" w:hAnsi="Candara" w:cstheme="minorHAnsi"/>
          <w:b w:val="0"/>
          <w:sz w:val="22"/>
          <w:szCs w:val="22"/>
          <w:lang w:val="fr-FR"/>
        </w:rPr>
        <w:t>Le niveau d'adhésion au traitement (respect du DOT J1 et des prises J2/J3).</w:t>
      </w:r>
    </w:p>
    <w:p w14:paraId="04C49508" w14:textId="77777777" w:rsidR="00A50225" w:rsidRPr="00E671AE" w:rsidRDefault="00A50225" w:rsidP="00A50225">
      <w:pPr>
        <w:spacing w:before="160" w:after="100" w:line="360" w:lineRule="auto"/>
        <w:jc w:val="both"/>
        <w:rPr>
          <w:rFonts w:ascii="Arial" w:hAnsi="Arial" w:cs="Arial"/>
          <w:sz w:val="24"/>
          <w:szCs w:val="24"/>
        </w:rPr>
      </w:pPr>
      <w:proofErr w:type="spellStart"/>
      <w:r w:rsidRPr="00E671AE">
        <w:rPr>
          <w:rFonts w:ascii="Arial" w:eastAsia="Calibri" w:hAnsi="Arial" w:cs="Arial"/>
          <w:b/>
          <w:bCs/>
          <w:i/>
          <w:iCs/>
          <w:sz w:val="24"/>
          <w:szCs w:val="24"/>
        </w:rPr>
        <w:t>Indicateurs</w:t>
      </w:r>
      <w:proofErr w:type="spellEnd"/>
      <w:r w:rsidRPr="00E671AE">
        <w:rPr>
          <w:rFonts w:ascii="Arial" w:eastAsia="Calibri" w:hAnsi="Arial" w:cs="Arial"/>
          <w:b/>
          <w:bCs/>
          <w:i/>
          <w:iCs/>
          <w:sz w:val="24"/>
          <w:szCs w:val="24"/>
        </w:rPr>
        <w:t xml:space="preserve"> SROZ</w:t>
      </w:r>
    </w:p>
    <w:p w14:paraId="04960284" w14:textId="77777777" w:rsidR="00A50225" w:rsidRPr="008D2362" w:rsidRDefault="00A50225" w:rsidP="00A50225">
      <w:pPr>
        <w:pStyle w:val="ListParagraph"/>
        <w:numPr>
          <w:ilvl w:val="0"/>
          <w:numId w:val="38"/>
        </w:numPr>
        <w:spacing w:after="100" w:line="360" w:lineRule="auto"/>
        <w:contextualSpacing w:val="0"/>
        <w:jc w:val="both"/>
        <w:rPr>
          <w:rFonts w:ascii="Candara" w:eastAsiaTheme="minorHAnsi" w:hAnsi="Candara" w:cstheme="minorHAnsi"/>
          <w:b w:val="0"/>
          <w:sz w:val="22"/>
          <w:szCs w:val="22"/>
          <w:lang w:val="fr-FR"/>
        </w:rPr>
      </w:pPr>
      <w:r w:rsidRPr="008D2362">
        <w:rPr>
          <w:rFonts w:ascii="Candara" w:eastAsiaTheme="minorHAnsi" w:hAnsi="Candara" w:cstheme="minorHAnsi"/>
          <w:b w:val="0"/>
          <w:sz w:val="22"/>
          <w:szCs w:val="22"/>
          <w:lang w:val="fr-FR"/>
        </w:rPr>
        <w:t>La couverture de la distribution des SROZ (SRO et zinc) chez les enfants âgés de 0 à 59 mois ;</w:t>
      </w:r>
    </w:p>
    <w:p w14:paraId="09EB34AF" w14:textId="77777777" w:rsidR="00A50225" w:rsidRPr="008D2362" w:rsidRDefault="00A50225" w:rsidP="00A50225">
      <w:pPr>
        <w:pStyle w:val="ListParagraph"/>
        <w:numPr>
          <w:ilvl w:val="0"/>
          <w:numId w:val="38"/>
        </w:numPr>
        <w:spacing w:after="100" w:line="360" w:lineRule="auto"/>
        <w:contextualSpacing w:val="0"/>
        <w:jc w:val="both"/>
        <w:rPr>
          <w:rFonts w:ascii="Candara" w:eastAsiaTheme="minorHAnsi" w:hAnsi="Candara" w:cstheme="minorHAnsi"/>
          <w:b w:val="0"/>
          <w:sz w:val="22"/>
          <w:szCs w:val="22"/>
          <w:lang w:val="fr-FR"/>
        </w:rPr>
      </w:pPr>
      <w:r w:rsidRPr="008D2362">
        <w:rPr>
          <w:rFonts w:ascii="Candara" w:eastAsiaTheme="minorHAnsi" w:hAnsi="Candara" w:cstheme="minorHAnsi"/>
          <w:b w:val="0"/>
          <w:sz w:val="22"/>
          <w:szCs w:val="22"/>
          <w:lang w:val="fr-FR"/>
        </w:rPr>
        <w:t>La proportion d'enfants couverts simultanément par la CPS et les SROZ (couverture intégrée) ;</w:t>
      </w:r>
    </w:p>
    <w:p w14:paraId="1F50CFEE" w14:textId="77777777" w:rsidR="00A50225" w:rsidRPr="008D2362" w:rsidRDefault="00A50225" w:rsidP="00A50225">
      <w:pPr>
        <w:pStyle w:val="ListParagraph"/>
        <w:numPr>
          <w:ilvl w:val="0"/>
          <w:numId w:val="38"/>
        </w:numPr>
        <w:spacing w:after="100" w:line="360" w:lineRule="auto"/>
        <w:contextualSpacing w:val="0"/>
        <w:jc w:val="both"/>
        <w:rPr>
          <w:rFonts w:ascii="Candara" w:eastAsiaTheme="minorHAnsi" w:hAnsi="Candara" w:cstheme="minorHAnsi"/>
          <w:b w:val="0"/>
          <w:sz w:val="22"/>
          <w:szCs w:val="22"/>
          <w:lang w:val="fr-FR"/>
        </w:rPr>
      </w:pPr>
      <w:r w:rsidRPr="008D2362">
        <w:rPr>
          <w:rFonts w:ascii="Candara" w:eastAsiaTheme="minorHAnsi" w:hAnsi="Candara" w:cstheme="minorHAnsi"/>
          <w:b w:val="0"/>
          <w:sz w:val="22"/>
          <w:szCs w:val="22"/>
          <w:lang w:val="fr-FR"/>
        </w:rPr>
        <w:t>La proportion de ménages ayant correctement utilisé les SRO et le zinc lors d'un épisode de diarrhée (dose et durée conformes) ;</w:t>
      </w:r>
    </w:p>
    <w:p w14:paraId="7A459355" w14:textId="77777777" w:rsidR="00A50225" w:rsidRPr="008D2362" w:rsidRDefault="00A50225" w:rsidP="00A50225">
      <w:pPr>
        <w:pStyle w:val="ListParagraph"/>
        <w:numPr>
          <w:ilvl w:val="0"/>
          <w:numId w:val="38"/>
        </w:numPr>
        <w:spacing w:after="100" w:line="360" w:lineRule="auto"/>
        <w:contextualSpacing w:val="0"/>
        <w:jc w:val="both"/>
        <w:rPr>
          <w:rFonts w:ascii="Candara" w:eastAsiaTheme="minorHAnsi" w:hAnsi="Candara" w:cstheme="minorHAnsi"/>
          <w:b w:val="0"/>
          <w:sz w:val="22"/>
          <w:szCs w:val="22"/>
          <w:lang w:val="fr-FR"/>
        </w:rPr>
      </w:pPr>
      <w:r w:rsidRPr="008D2362">
        <w:rPr>
          <w:rFonts w:ascii="Candara" w:eastAsiaTheme="minorHAnsi" w:hAnsi="Candara" w:cstheme="minorHAnsi"/>
          <w:b w:val="0"/>
          <w:sz w:val="22"/>
          <w:szCs w:val="22"/>
          <w:lang w:val="fr-FR"/>
        </w:rPr>
        <w:t>Le niveau de connaissance des mères/gardiens sur l'utilisation des SRO et du zinc.</w:t>
      </w:r>
    </w:p>
    <w:p w14:paraId="1E088606" w14:textId="3A4076EB" w:rsidR="00553981" w:rsidRPr="00194365" w:rsidRDefault="00553981" w:rsidP="00553981">
      <w:pPr>
        <w:rPr>
          <w:rFonts w:ascii="Candara" w:hAnsi="Candara" w:cstheme="minorHAnsi"/>
          <w:lang w:val="fr-FR"/>
        </w:rPr>
      </w:pPr>
      <w:r w:rsidRPr="00194365">
        <w:rPr>
          <w:rFonts w:ascii="Candara" w:hAnsi="Candara" w:cstheme="minorHAnsi"/>
          <w:lang w:val="fr-FR"/>
        </w:rPr>
        <w:t xml:space="preserve">D’autres indicateurs et les résultats secondaires d’intérêt seront également analysés.    </w:t>
      </w:r>
    </w:p>
    <w:p w14:paraId="7084CDDB" w14:textId="631D94AF" w:rsidR="00162FB2" w:rsidRPr="00194365" w:rsidRDefault="00553981" w:rsidP="00553981">
      <w:pPr>
        <w:rPr>
          <w:rFonts w:ascii="Candara" w:hAnsi="Candara" w:cstheme="minorHAnsi"/>
          <w:lang w:val="fr-FR"/>
        </w:rPr>
      </w:pPr>
      <w:r w:rsidRPr="00194365">
        <w:rPr>
          <w:rFonts w:ascii="Candara" w:hAnsi="Candara" w:cstheme="minorHAnsi"/>
          <w:lang w:val="fr-FR"/>
        </w:rPr>
        <w:t xml:space="preserve">Les exigences suivantes en matière de capacité de collecte, de gestion et d’analyse des données doivent être mises à la disposition : </w:t>
      </w:r>
    </w:p>
    <w:p w14:paraId="294D2491" w14:textId="77777777" w:rsidR="00553981" w:rsidRPr="00194365" w:rsidRDefault="00553981" w:rsidP="00553981">
      <w:pPr>
        <w:rPr>
          <w:rFonts w:ascii="Candara" w:hAnsi="Candara" w:cstheme="minorHAnsi"/>
          <w:b/>
          <w:i/>
          <w:u w:val="single"/>
          <w:lang w:val="fr-FR"/>
        </w:rPr>
      </w:pPr>
      <w:r w:rsidRPr="00194365">
        <w:rPr>
          <w:rFonts w:ascii="Candara" w:hAnsi="Candara" w:cstheme="minorHAnsi"/>
          <w:b/>
          <w:i/>
          <w:u w:val="single"/>
          <w:lang w:val="fr-FR"/>
        </w:rPr>
        <w:t xml:space="preserve">Méthodologie </w:t>
      </w:r>
    </w:p>
    <w:p w14:paraId="0F808F44" w14:textId="6BB78F93" w:rsidR="00553981" w:rsidRPr="00194365" w:rsidRDefault="00553981" w:rsidP="00553981">
      <w:pPr>
        <w:jc w:val="both"/>
        <w:rPr>
          <w:rFonts w:ascii="Candara" w:hAnsi="Candara" w:cstheme="minorHAnsi"/>
          <w:lang w:val="fr-FR"/>
        </w:rPr>
      </w:pPr>
      <w:r w:rsidRPr="00194365">
        <w:rPr>
          <w:rFonts w:ascii="Candara" w:hAnsi="Candara" w:cstheme="minorHAnsi"/>
          <w:lang w:val="fr-FR"/>
        </w:rPr>
        <w:t xml:space="preserve">Le soumissionnaire doit définir l’unité </w:t>
      </w:r>
      <w:r w:rsidR="001042DB" w:rsidRPr="00194365">
        <w:rPr>
          <w:rFonts w:ascii="Candara" w:hAnsi="Candara" w:cstheme="minorHAnsi"/>
          <w:lang w:val="fr-FR"/>
        </w:rPr>
        <w:t>d’échantillonnage</w:t>
      </w:r>
      <w:r w:rsidRPr="00194365">
        <w:rPr>
          <w:rFonts w:ascii="Candara" w:hAnsi="Candara" w:cstheme="minorHAnsi"/>
          <w:lang w:val="fr-FR"/>
        </w:rPr>
        <w:t xml:space="preserve"> et proposer </w:t>
      </w:r>
      <w:r w:rsidR="00926930" w:rsidRPr="00194365">
        <w:rPr>
          <w:rFonts w:ascii="Candara" w:hAnsi="Candara" w:cstheme="minorHAnsi"/>
          <w:lang w:val="fr-FR"/>
        </w:rPr>
        <w:t xml:space="preserve">une approche </w:t>
      </w:r>
      <w:r w:rsidR="00926930" w:rsidRPr="00194365">
        <w:rPr>
          <w:rFonts w:ascii="Candara" w:hAnsi="Candara"/>
          <w:bCs/>
          <w:lang w:val="fr-FR"/>
        </w:rPr>
        <w:t xml:space="preserve">de </w:t>
      </w:r>
      <w:r w:rsidR="00435742" w:rsidRPr="00194365">
        <w:rPr>
          <w:rFonts w:ascii="Candara" w:hAnsi="Candara"/>
          <w:bCs/>
          <w:lang w:val="fr-FR"/>
        </w:rPr>
        <w:t>p</w:t>
      </w:r>
      <w:r w:rsidR="00926930" w:rsidRPr="00194365">
        <w:rPr>
          <w:rFonts w:ascii="Candara" w:hAnsi="Candara"/>
          <w:bCs/>
          <w:lang w:val="fr-FR"/>
        </w:rPr>
        <w:t xml:space="preserve">robabilité proportionnelle à la taille de l’échantillon </w:t>
      </w:r>
      <w:r w:rsidR="008D3D7F" w:rsidRPr="00194365">
        <w:rPr>
          <w:rFonts w:ascii="Candara" w:hAnsi="Candara" w:cstheme="minorHAnsi"/>
          <w:bCs/>
          <w:lang w:val="fr-FR"/>
        </w:rPr>
        <w:t>pour la</w:t>
      </w:r>
      <w:r w:rsidRPr="00194365">
        <w:rPr>
          <w:rFonts w:ascii="Candara" w:hAnsi="Candara" w:cstheme="minorHAnsi"/>
          <w:bCs/>
          <w:lang w:val="fr-FR"/>
        </w:rPr>
        <w:t xml:space="preserve"> sélection des localités/ sites, ainsi que </w:t>
      </w:r>
      <w:r w:rsidR="008D3D7F" w:rsidRPr="00194365">
        <w:rPr>
          <w:rFonts w:ascii="Candara" w:hAnsi="Candara" w:cstheme="minorHAnsi"/>
          <w:bCs/>
          <w:lang w:val="fr-FR"/>
        </w:rPr>
        <w:t>la</w:t>
      </w:r>
      <w:r w:rsidR="008D3D7F" w:rsidRPr="00194365">
        <w:rPr>
          <w:rFonts w:ascii="Candara" w:hAnsi="Candara" w:cstheme="minorHAnsi"/>
          <w:lang w:val="fr-FR"/>
        </w:rPr>
        <w:t xml:space="preserve"> sélection d</w:t>
      </w:r>
      <w:r w:rsidRPr="00194365">
        <w:rPr>
          <w:rFonts w:ascii="Candara" w:hAnsi="Candara" w:cstheme="minorHAnsi"/>
          <w:lang w:val="fr-FR"/>
        </w:rPr>
        <w:t xml:space="preserve">es concessions et ménages individuels dans ces zones / sites. </w:t>
      </w:r>
      <w:r w:rsidR="003632E0" w:rsidRPr="00194365">
        <w:rPr>
          <w:rFonts w:ascii="Candara" w:hAnsi="Candara" w:cstheme="minorHAnsi"/>
          <w:lang w:val="fr-FR"/>
        </w:rPr>
        <w:t xml:space="preserve">Le soumissionnaire devra s’assurer </w:t>
      </w:r>
      <w:r w:rsidR="00926930" w:rsidRPr="00194365">
        <w:rPr>
          <w:rFonts w:ascii="Candara" w:hAnsi="Candara" w:cstheme="minorHAnsi"/>
          <w:lang w:val="fr-FR"/>
        </w:rPr>
        <w:t xml:space="preserve">qu’avec </w:t>
      </w:r>
      <w:r w:rsidR="00926930" w:rsidRPr="00194365">
        <w:rPr>
          <w:rFonts w:ascii="Candara" w:hAnsi="Candara"/>
          <w:lang w:val="fr-FR"/>
        </w:rPr>
        <w:t xml:space="preserve">le pourcentage de couverture de l’ensemble de la zone d’intervention, nous aurons 95% de fiabilité et une marge d’erreur de </w:t>
      </w:r>
      <w:r w:rsidR="008225EE">
        <w:rPr>
          <w:rFonts w:ascii="Candara" w:hAnsi="Candara"/>
          <w:u w:val="single"/>
          <w:lang w:val="fr-FR"/>
        </w:rPr>
        <w:t>5</w:t>
      </w:r>
      <w:r w:rsidR="00926930" w:rsidRPr="00194365">
        <w:rPr>
          <w:rFonts w:ascii="Candara" w:hAnsi="Candara"/>
          <w:lang w:val="fr-FR"/>
        </w:rPr>
        <w:t>%.</w:t>
      </w:r>
    </w:p>
    <w:p w14:paraId="220CEB5D" w14:textId="7C0BFA4E" w:rsidR="00553981" w:rsidRPr="00194365" w:rsidRDefault="00553981" w:rsidP="008A5300">
      <w:pPr>
        <w:jc w:val="both"/>
        <w:rPr>
          <w:rFonts w:ascii="Candara" w:hAnsi="Candara" w:cstheme="minorHAnsi"/>
          <w:lang w:val="fr-FR"/>
        </w:rPr>
      </w:pPr>
      <w:r w:rsidRPr="00194365">
        <w:rPr>
          <w:rFonts w:ascii="Candara" w:hAnsi="Candara" w:cstheme="minorHAnsi"/>
          <w:lang w:val="fr-FR"/>
        </w:rPr>
        <w:t xml:space="preserve">La taille de l’échantillon doit être suffisamment grande pour obtenir des résultats similaires au niveau agrégé pour la population des districts au total. Malaria Consortium exigera un certain niveau de stratification, distinguant les zones rurales et urbaines des estimations de la couverture.  L’enquête devrait fournir des informations sur chaque cycle mensuel (distribution de masse), pour un total de </w:t>
      </w:r>
      <w:r w:rsidR="008225EE" w:rsidRPr="00194365">
        <w:rPr>
          <w:rFonts w:ascii="Candara" w:hAnsi="Candara" w:cstheme="minorHAnsi"/>
          <w:lang w:val="fr-FR"/>
        </w:rPr>
        <w:t>0</w:t>
      </w:r>
      <w:r w:rsidR="008225EE">
        <w:rPr>
          <w:rFonts w:ascii="Candara" w:hAnsi="Candara" w:cstheme="minorHAnsi"/>
          <w:lang w:val="fr-FR"/>
        </w:rPr>
        <w:t>3</w:t>
      </w:r>
      <w:r w:rsidR="008225EE" w:rsidRPr="00194365">
        <w:rPr>
          <w:rFonts w:ascii="Candara" w:hAnsi="Candara" w:cstheme="minorHAnsi"/>
          <w:lang w:val="fr-FR"/>
        </w:rPr>
        <w:t xml:space="preserve"> </w:t>
      </w:r>
      <w:r w:rsidR="00664F47" w:rsidRPr="00194365">
        <w:rPr>
          <w:rFonts w:ascii="Candara" w:hAnsi="Candara" w:cstheme="minorHAnsi"/>
          <w:lang w:val="fr-FR"/>
        </w:rPr>
        <w:t xml:space="preserve">a cinq </w:t>
      </w:r>
      <w:r w:rsidRPr="00194365">
        <w:rPr>
          <w:rFonts w:ascii="Candara" w:hAnsi="Candara" w:cstheme="minorHAnsi"/>
          <w:lang w:val="fr-FR"/>
        </w:rPr>
        <w:t>cycles</w:t>
      </w:r>
      <w:r w:rsidR="00664F47" w:rsidRPr="00194365">
        <w:rPr>
          <w:rFonts w:ascii="Candara" w:hAnsi="Candara" w:cstheme="minorHAnsi"/>
          <w:lang w:val="fr-FR"/>
        </w:rPr>
        <w:t xml:space="preserve"> et la distribution</w:t>
      </w:r>
      <w:r w:rsidR="009C213B" w:rsidRPr="00194365">
        <w:rPr>
          <w:rFonts w:ascii="Candara" w:hAnsi="Candara" w:cstheme="minorHAnsi"/>
          <w:lang w:val="fr-FR"/>
        </w:rPr>
        <w:t xml:space="preserve"> de SRO Zinc</w:t>
      </w:r>
      <w:r w:rsidRPr="00194365">
        <w:rPr>
          <w:rFonts w:ascii="Candara" w:hAnsi="Candara" w:cstheme="minorHAnsi"/>
          <w:lang w:val="fr-FR"/>
        </w:rPr>
        <w:t>.</w:t>
      </w:r>
    </w:p>
    <w:p w14:paraId="04EF7B1E" w14:textId="628CE1BF" w:rsidR="00553981" w:rsidRPr="00194365" w:rsidRDefault="00553981" w:rsidP="00553981">
      <w:pPr>
        <w:rPr>
          <w:rFonts w:ascii="Candara" w:hAnsi="Candara" w:cstheme="minorHAnsi"/>
          <w:lang w:val="fr-FR"/>
        </w:rPr>
      </w:pPr>
      <w:r w:rsidRPr="00194365">
        <w:rPr>
          <w:rFonts w:ascii="Candara" w:hAnsi="Candara" w:cstheme="minorHAnsi"/>
          <w:lang w:val="fr-FR"/>
        </w:rPr>
        <w:t xml:space="preserve">Malaria Consortium sera responsable de la conception du questionnaire, dont un projet est annexé à la présente DP. Le soumissionnaire, les superviseurs et les agents de collecte de données seront formés à l’utilisation de </w:t>
      </w:r>
      <w:r w:rsidRPr="00194365">
        <w:rPr>
          <w:rFonts w:ascii="Candara" w:hAnsi="Candara" w:cs="Calibri"/>
          <w:bCs/>
          <w:sz w:val="24"/>
          <w:szCs w:val="24"/>
          <w:lang w:val="fr-FR"/>
        </w:rPr>
        <w:t>SurveyCTO</w:t>
      </w:r>
      <w:r w:rsidRPr="00194365">
        <w:rPr>
          <w:rFonts w:ascii="Candara" w:hAnsi="Candara" w:cstheme="minorHAnsi"/>
          <w:lang w:val="fr-FR"/>
        </w:rPr>
        <w:t xml:space="preserve"> et les questionnaires spécifiques par/ et en collaboration avec le personnel de Malaria Consortium dédié.  </w:t>
      </w:r>
    </w:p>
    <w:p w14:paraId="6E91C915" w14:textId="51BD395F" w:rsidR="00553981" w:rsidRPr="00194365" w:rsidRDefault="00553981" w:rsidP="00553981">
      <w:pPr>
        <w:rPr>
          <w:rFonts w:ascii="Candara" w:hAnsi="Candara" w:cstheme="minorHAnsi"/>
          <w:b/>
          <w:i/>
          <w:u w:val="single"/>
          <w:lang w:val="fr-FR"/>
        </w:rPr>
      </w:pPr>
      <w:r w:rsidRPr="00194365">
        <w:rPr>
          <w:rFonts w:ascii="Candara" w:hAnsi="Candara" w:cstheme="minorHAnsi"/>
          <w:b/>
          <w:i/>
          <w:u w:val="single"/>
          <w:lang w:val="fr-FR"/>
        </w:rPr>
        <w:t xml:space="preserve">Collecte et stockage de données </w:t>
      </w:r>
    </w:p>
    <w:p w14:paraId="69DC1925" w14:textId="77777777" w:rsidR="00553981" w:rsidRPr="00194365" w:rsidRDefault="00553981" w:rsidP="00553981">
      <w:pPr>
        <w:jc w:val="both"/>
        <w:rPr>
          <w:rFonts w:ascii="Candara" w:hAnsi="Candara" w:cstheme="minorHAnsi"/>
          <w:lang w:val="fr-FR"/>
        </w:rPr>
      </w:pPr>
      <w:r w:rsidRPr="00194365">
        <w:rPr>
          <w:rFonts w:ascii="Candara" w:hAnsi="Candara" w:cstheme="minorHAnsi"/>
          <w:lang w:val="fr-FR"/>
        </w:rPr>
        <w:t xml:space="preserve">Les données seront recueillies numériquement, très probablement en mode hors connexion et puis transférées à un serveur via un réseau mobile ou Wi-Fi à l’aide d’appareils mobiles, selon la disponibilité. </w:t>
      </w:r>
      <w:r w:rsidRPr="00194365">
        <w:rPr>
          <w:rFonts w:ascii="Candara" w:hAnsi="Candara" w:cstheme="minorHAnsi"/>
          <w:lang w:val="fr-FR"/>
        </w:rPr>
        <w:lastRenderedPageBreak/>
        <w:t xml:space="preserve">Des appareils de poche numériques (smartphones) peuvent être mis à disposition par Malaria Consortium, mais le soumissionnaire est autorisé à utiliser ses propres appareils, s’il le préfère. </w:t>
      </w:r>
    </w:p>
    <w:p w14:paraId="43F58382" w14:textId="75A5856A" w:rsidR="004E054C" w:rsidRPr="00194365" w:rsidRDefault="00553981" w:rsidP="008A5300">
      <w:pPr>
        <w:jc w:val="both"/>
        <w:rPr>
          <w:rFonts w:ascii="Candara" w:hAnsi="Candara" w:cstheme="minorHAnsi"/>
          <w:lang w:val="fr-FR"/>
        </w:rPr>
      </w:pPr>
      <w:r w:rsidRPr="00194365">
        <w:rPr>
          <w:rFonts w:ascii="Candara" w:hAnsi="Candara" w:cstheme="minorHAnsi"/>
          <w:lang w:val="fr-FR"/>
        </w:rPr>
        <w:t xml:space="preserve">Malaria Consortium utilise une plateforme numérique spécifique (type </w:t>
      </w:r>
      <w:r w:rsidRPr="00194365">
        <w:rPr>
          <w:rFonts w:ascii="Candara" w:hAnsi="Candara" w:cs="Calibri"/>
          <w:bCs/>
          <w:sz w:val="24"/>
          <w:szCs w:val="24"/>
          <w:lang w:val="fr-FR"/>
        </w:rPr>
        <w:t>SurveyCTO</w:t>
      </w:r>
      <w:r w:rsidRPr="00194365">
        <w:rPr>
          <w:rFonts w:ascii="Candara" w:hAnsi="Candara" w:cstheme="minorHAnsi"/>
          <w:lang w:val="fr-FR"/>
        </w:rPr>
        <w:t xml:space="preserve">) et les agents enquêteurs seront dotés de niveaux d’accès appropriés pour la collecte de données par le biais de cette plate-forme.  </w:t>
      </w:r>
    </w:p>
    <w:p w14:paraId="166BF3CD" w14:textId="77777777" w:rsidR="00553981" w:rsidRPr="00194365" w:rsidRDefault="00553981" w:rsidP="00553981">
      <w:pPr>
        <w:rPr>
          <w:rFonts w:ascii="Candara" w:hAnsi="Candara" w:cstheme="minorHAnsi"/>
          <w:b/>
          <w:i/>
          <w:u w:val="single"/>
          <w:lang w:val="fr-FR"/>
        </w:rPr>
      </w:pPr>
      <w:r w:rsidRPr="00194365">
        <w:rPr>
          <w:rFonts w:ascii="Candara" w:hAnsi="Candara" w:cstheme="minorHAnsi"/>
          <w:b/>
          <w:i/>
          <w:u w:val="single"/>
          <w:lang w:val="fr-FR"/>
        </w:rPr>
        <w:t>Analyse et gestion des données</w:t>
      </w:r>
    </w:p>
    <w:p w14:paraId="0E1AE368" w14:textId="1F8DC24C" w:rsidR="009C213B" w:rsidRPr="00194365" w:rsidRDefault="00553981" w:rsidP="00553981">
      <w:pPr>
        <w:jc w:val="both"/>
        <w:rPr>
          <w:rFonts w:ascii="Candara" w:hAnsi="Candara" w:cstheme="minorHAnsi"/>
          <w:lang w:val="fr-FR"/>
        </w:rPr>
      </w:pPr>
      <w:r w:rsidRPr="00194365">
        <w:rPr>
          <w:rFonts w:ascii="Candara" w:hAnsi="Candara" w:cstheme="minorHAnsi"/>
          <w:lang w:val="fr-FR"/>
        </w:rPr>
        <w:t xml:space="preserve">L’attributaire désignera, dès le début, la ou les personnes clé qui sera responsable de l’analyse des données. La plate-forme de gestion de données par défaut sera </w:t>
      </w:r>
      <w:r w:rsidRPr="00194365">
        <w:rPr>
          <w:rFonts w:ascii="Candara" w:hAnsi="Candara" w:cs="Calibri"/>
          <w:bCs/>
          <w:sz w:val="24"/>
          <w:szCs w:val="24"/>
          <w:lang w:val="fr-FR"/>
        </w:rPr>
        <w:t>SurveyCTO</w:t>
      </w:r>
      <w:r w:rsidRPr="00194365">
        <w:rPr>
          <w:rFonts w:ascii="Candara" w:hAnsi="Candara" w:cstheme="minorHAnsi"/>
          <w:lang w:val="fr-FR"/>
        </w:rPr>
        <w:t>, qui sera considérée comme stockage principal et outil de monitoring, et comme outil de base d’analyse. Toutefois, les soumissionnaires retenus seront encouragés à exporter les données vers un logiciel d’analyse de leur choix pour effectuer les analyses pertinentes. Malaria Consortium préfère travailler avec STATA, mais les autres logiciels de statistiques traditionnels sont autorisés. Malaria Consortium ne rendra pas disponible un tel logiciel, et le soumissionnaire doit être déjà en possession des licences appropriées pour le logiciel de leur choix.</w:t>
      </w:r>
    </w:p>
    <w:p w14:paraId="4DA51262" w14:textId="373D1E87" w:rsidR="00553981" w:rsidRPr="00194365" w:rsidRDefault="00553981" w:rsidP="00553981">
      <w:pPr>
        <w:jc w:val="both"/>
        <w:rPr>
          <w:rFonts w:ascii="Candara" w:hAnsi="Candara" w:cstheme="minorHAnsi"/>
          <w:b/>
          <w:i/>
          <w:u w:val="single"/>
          <w:lang w:val="fr-FR"/>
        </w:rPr>
      </w:pPr>
      <w:r w:rsidRPr="00194365">
        <w:rPr>
          <w:rFonts w:ascii="Candara" w:hAnsi="Candara" w:cstheme="minorHAnsi"/>
          <w:b/>
          <w:i/>
          <w:u w:val="single"/>
          <w:lang w:val="fr-FR"/>
        </w:rPr>
        <w:t xml:space="preserve">Reportage </w:t>
      </w:r>
    </w:p>
    <w:p w14:paraId="55B921FA" w14:textId="77777777" w:rsidR="00D241AC" w:rsidRPr="00194365" w:rsidRDefault="00D241AC" w:rsidP="00D241AC">
      <w:pPr>
        <w:spacing w:line="276" w:lineRule="auto"/>
        <w:jc w:val="both"/>
        <w:rPr>
          <w:rFonts w:ascii="Candara" w:hAnsi="Candara" w:cs="Calibri"/>
          <w:lang w:val="fr-FR"/>
        </w:rPr>
      </w:pPr>
      <w:r w:rsidRPr="00194365">
        <w:rPr>
          <w:rFonts w:ascii="Candara" w:hAnsi="Candara" w:cs="Calibri"/>
          <w:lang w:val="fr-FR"/>
        </w:rPr>
        <w:t>Le soumissionnaire fournira un rapport préliminaire d’analyse. Ce rapport doit être disponible 30 jours maximum après la signature des contrats. Le rapport final doit être disponible au maximum 2 semaines après le rapport préliminaire.</w:t>
      </w:r>
    </w:p>
    <w:p w14:paraId="63FBB930" w14:textId="40760010" w:rsidR="00D74B9B" w:rsidRPr="00194365" w:rsidRDefault="00D241AC" w:rsidP="00553981">
      <w:pPr>
        <w:jc w:val="both"/>
        <w:rPr>
          <w:rFonts w:ascii="Candara" w:hAnsi="Candara" w:cs="Calibri"/>
          <w:lang w:val="fr-FR"/>
        </w:rPr>
      </w:pPr>
      <w:r w:rsidRPr="00194365">
        <w:rPr>
          <w:rFonts w:ascii="Candara" w:hAnsi="Candara" w:cs="Calibri"/>
          <w:lang w:val="fr-FR"/>
        </w:rPr>
        <w:t xml:space="preserve">A l’issue de la collecte de données de terrain, le soumissionnaire fournira un rapport final d’analyse narratif, avec la description de tous les résultats et les indicateurs en conformité avec la validité du contrat. Le soumissionnaire fournira par la même occasion un rapport financier complet. La langue de tous les rapports sera le Français, et le Français et l’anglais pour le rapport narratif. </w:t>
      </w:r>
    </w:p>
    <w:p w14:paraId="41DB5A9B" w14:textId="233270D1" w:rsidR="00553981" w:rsidRPr="00194365" w:rsidRDefault="00553981" w:rsidP="00553981">
      <w:pPr>
        <w:jc w:val="both"/>
        <w:rPr>
          <w:rFonts w:ascii="Candara" w:hAnsi="Candara" w:cstheme="minorHAnsi"/>
          <w:b/>
          <w:i/>
          <w:u w:val="single"/>
          <w:lang w:val="fr-FR"/>
        </w:rPr>
      </w:pPr>
      <w:r w:rsidRPr="00194365">
        <w:rPr>
          <w:rFonts w:ascii="Candara" w:hAnsi="Candara" w:cstheme="minorHAnsi"/>
          <w:b/>
          <w:i/>
          <w:u w:val="single"/>
          <w:lang w:val="fr-FR"/>
        </w:rPr>
        <w:t>Calendrier</w:t>
      </w:r>
    </w:p>
    <w:p w14:paraId="3DFDB3A0" w14:textId="5C89A40A" w:rsidR="00570953" w:rsidRPr="00194365" w:rsidRDefault="00553981" w:rsidP="00570953">
      <w:pPr>
        <w:widowControl w:val="0"/>
        <w:spacing w:after="0" w:line="276" w:lineRule="auto"/>
        <w:jc w:val="both"/>
        <w:rPr>
          <w:rFonts w:ascii="Candara" w:hAnsi="Candara" w:cs="Calibri"/>
          <w:lang w:val="fr-FR"/>
        </w:rPr>
      </w:pPr>
      <w:r w:rsidRPr="00194365">
        <w:rPr>
          <w:rFonts w:ascii="Candara" w:hAnsi="Candara" w:cstheme="minorHAnsi"/>
          <w:lang w:val="fr-FR"/>
        </w:rPr>
        <w:t xml:space="preserve">L’enquête doit être </w:t>
      </w:r>
      <w:r w:rsidR="00570953" w:rsidRPr="00194365">
        <w:rPr>
          <w:rFonts w:ascii="Candara" w:hAnsi="Candara" w:cstheme="minorHAnsi"/>
          <w:lang w:val="fr-FR"/>
        </w:rPr>
        <w:t xml:space="preserve">exécuté </w:t>
      </w:r>
      <w:r w:rsidR="00570953" w:rsidRPr="00194365">
        <w:rPr>
          <w:rFonts w:ascii="Candara" w:hAnsi="Candara" w:cs="Calibri"/>
          <w:lang w:val="fr-FR"/>
        </w:rPr>
        <w:t xml:space="preserve">sur le terrain (collecte de données) et achevée dans un délai maximum de </w:t>
      </w:r>
      <w:r w:rsidR="00864954">
        <w:rPr>
          <w:rFonts w:ascii="Candara" w:hAnsi="Candara" w:cs="Calibri"/>
          <w:lang w:val="fr-FR"/>
        </w:rPr>
        <w:t>vingt-huit</w:t>
      </w:r>
      <w:r w:rsidR="00570953" w:rsidRPr="00194365">
        <w:rPr>
          <w:rFonts w:ascii="Candara" w:hAnsi="Candara" w:cs="Calibri"/>
          <w:lang w:val="fr-FR"/>
        </w:rPr>
        <w:t xml:space="preserve"> [</w:t>
      </w:r>
      <w:r w:rsidR="00864954">
        <w:rPr>
          <w:rFonts w:ascii="Candara" w:hAnsi="Candara" w:cs="Calibri"/>
          <w:lang w:val="fr-FR"/>
        </w:rPr>
        <w:t>28</w:t>
      </w:r>
      <w:r w:rsidR="00570953" w:rsidRPr="00194365">
        <w:rPr>
          <w:rFonts w:ascii="Candara" w:hAnsi="Candara" w:cs="Calibri"/>
          <w:lang w:val="fr-FR"/>
        </w:rPr>
        <w:t xml:space="preserve">] jours à compter du dernier jour de la campagne d’administration du cycle </w:t>
      </w:r>
      <w:r w:rsidR="007F38DA">
        <w:rPr>
          <w:rFonts w:ascii="Candara" w:hAnsi="Candara" w:cs="Calibri"/>
          <w:lang w:val="fr-FR"/>
        </w:rPr>
        <w:t>3-</w:t>
      </w:r>
      <w:r w:rsidR="00864954">
        <w:rPr>
          <w:rFonts w:ascii="Candara" w:hAnsi="Candara" w:cs="Calibri"/>
          <w:lang w:val="fr-FR"/>
        </w:rPr>
        <w:t>5</w:t>
      </w:r>
      <w:r w:rsidR="00570953" w:rsidRPr="00194365">
        <w:rPr>
          <w:rFonts w:ascii="Candara" w:hAnsi="Candara" w:cs="Calibri"/>
          <w:lang w:val="fr-FR"/>
        </w:rPr>
        <w:t xml:space="preserve"> ;</w:t>
      </w:r>
    </w:p>
    <w:p w14:paraId="21275694" w14:textId="0F03B246" w:rsidR="00553981" w:rsidRPr="00194365" w:rsidRDefault="00553981" w:rsidP="008A5300">
      <w:pPr>
        <w:jc w:val="both"/>
        <w:rPr>
          <w:rFonts w:ascii="Candara" w:hAnsi="Candara" w:cstheme="minorHAnsi"/>
          <w:lang w:val="fr-FR"/>
        </w:rPr>
      </w:pPr>
      <w:r w:rsidRPr="00194365">
        <w:rPr>
          <w:rFonts w:ascii="Candara" w:hAnsi="Candara" w:cstheme="minorHAnsi"/>
          <w:lang w:val="fr-FR"/>
        </w:rPr>
        <w:t>Les soumissionnaires doivent montrer à travers un plan de travail comment ils vont atteindre les résultats attendus de l’enquêt</w:t>
      </w:r>
      <w:r w:rsidR="00570953" w:rsidRPr="00194365">
        <w:rPr>
          <w:rFonts w:ascii="Candara" w:hAnsi="Candara" w:cstheme="minorHAnsi"/>
          <w:lang w:val="fr-FR"/>
        </w:rPr>
        <w:t>e</w:t>
      </w:r>
      <w:r w:rsidRPr="00194365">
        <w:rPr>
          <w:rFonts w:ascii="Candara" w:hAnsi="Candara" w:cstheme="minorHAnsi"/>
          <w:lang w:val="fr-FR"/>
        </w:rPr>
        <w:t>.</w:t>
      </w:r>
    </w:p>
    <w:p w14:paraId="643CF484" w14:textId="7F4C8FFF" w:rsidR="00553981" w:rsidRPr="00194365" w:rsidRDefault="00553981" w:rsidP="00553981">
      <w:pPr>
        <w:rPr>
          <w:rFonts w:ascii="Candara" w:hAnsi="Candara" w:cstheme="minorHAnsi"/>
          <w:b/>
          <w:u w:val="single"/>
          <w:lang w:val="fr-FR"/>
        </w:rPr>
      </w:pPr>
      <w:r w:rsidRPr="00194365">
        <w:rPr>
          <w:rFonts w:ascii="Candara" w:hAnsi="Candara" w:cstheme="minorHAnsi"/>
          <w:b/>
          <w:u w:val="single"/>
          <w:lang w:val="fr-FR"/>
        </w:rPr>
        <w:t xml:space="preserve">D. Modalités de Paiement </w:t>
      </w:r>
    </w:p>
    <w:p w14:paraId="26831E4A" w14:textId="77777777" w:rsidR="00570953" w:rsidRPr="00194365" w:rsidRDefault="00553981" w:rsidP="00570953">
      <w:pPr>
        <w:spacing w:line="276" w:lineRule="auto"/>
        <w:jc w:val="both"/>
        <w:rPr>
          <w:rFonts w:ascii="Candara" w:hAnsi="Candara" w:cs="Calibri"/>
          <w:bCs/>
          <w:lang w:val="fr-FR"/>
        </w:rPr>
      </w:pPr>
      <w:r w:rsidRPr="00194365">
        <w:rPr>
          <w:rFonts w:ascii="Candara" w:hAnsi="Candara" w:cstheme="minorHAnsi"/>
          <w:lang w:val="fr-FR"/>
        </w:rPr>
        <w:t xml:space="preserve">D1) </w:t>
      </w:r>
      <w:r w:rsidR="00570953" w:rsidRPr="00194365">
        <w:rPr>
          <w:rFonts w:ascii="Candara" w:hAnsi="Candara" w:cs="Calibri"/>
          <w:bCs/>
          <w:lang w:val="fr-FR"/>
        </w:rPr>
        <w:t xml:space="preserve">Malaria Consortium pairera 50% après la signature du contrat afin de permettre la formation des enquêteurs et la collecte des données. </w:t>
      </w:r>
    </w:p>
    <w:p w14:paraId="6769045E" w14:textId="77777777" w:rsidR="00570953" w:rsidRPr="00194365" w:rsidRDefault="00570953" w:rsidP="00570953">
      <w:pPr>
        <w:spacing w:line="276" w:lineRule="auto"/>
        <w:jc w:val="both"/>
        <w:rPr>
          <w:rFonts w:ascii="Candara" w:hAnsi="Candara" w:cs="Calibri"/>
          <w:bCs/>
          <w:lang w:val="fr-FR"/>
        </w:rPr>
      </w:pPr>
      <w:r w:rsidRPr="00194365">
        <w:rPr>
          <w:rFonts w:ascii="Candara" w:hAnsi="Candara" w:cs="Calibri"/>
          <w:bCs/>
          <w:lang w:val="fr-FR"/>
        </w:rPr>
        <w:t xml:space="preserve">La deuxième partie du paiement équivalent à 30% se fera lorsque le cabinet déposera les justificatifs du premier paiement (Rapport de formation ; liste des enquêteurs ; rapport de collecte de donnée, base des données apurée) ainsi que le rapport préliminaire. </w:t>
      </w:r>
    </w:p>
    <w:p w14:paraId="09F268A3" w14:textId="0F2DB442" w:rsidR="00570953" w:rsidRPr="00194365" w:rsidRDefault="00570953" w:rsidP="00570953">
      <w:pPr>
        <w:spacing w:line="276" w:lineRule="auto"/>
        <w:jc w:val="both"/>
        <w:rPr>
          <w:rFonts w:ascii="Candara" w:hAnsi="Candara" w:cs="Calibri"/>
          <w:bCs/>
          <w:lang w:val="fr-FR"/>
        </w:rPr>
      </w:pPr>
      <w:r w:rsidRPr="00194365">
        <w:rPr>
          <w:rFonts w:ascii="Candara" w:hAnsi="Candara" w:cs="Calibri"/>
          <w:bCs/>
          <w:lang w:val="fr-FR"/>
        </w:rPr>
        <w:t xml:space="preserve">La dernière tranche de paiement correspondant au 20% sera effectuée après la validation du rapport final. Tous les paiements seront effectués en francs CFA par virement bancaire.  </w:t>
      </w:r>
    </w:p>
    <w:p w14:paraId="117D5A7A" w14:textId="33A4E099" w:rsidR="00553981" w:rsidRPr="00194365" w:rsidRDefault="00553981" w:rsidP="00553981">
      <w:pPr>
        <w:jc w:val="both"/>
        <w:rPr>
          <w:rFonts w:ascii="Candara" w:hAnsi="Candara" w:cstheme="minorHAnsi"/>
          <w:lang w:val="fr-FR"/>
        </w:rPr>
      </w:pPr>
      <w:r w:rsidRPr="00194365">
        <w:rPr>
          <w:rFonts w:ascii="Candara" w:hAnsi="Candara" w:cstheme="minorHAnsi"/>
          <w:lang w:val="fr-FR"/>
        </w:rPr>
        <w:lastRenderedPageBreak/>
        <w:t xml:space="preserve">Malaria Consortium fera le paiement dans les 30 jours après acceptation conjointe par les 2 partenaires (Malaria Consortium et le Cabinet) du niveau de réalisation des termes du contrat. </w:t>
      </w:r>
    </w:p>
    <w:p w14:paraId="1104AABA" w14:textId="77777777" w:rsidR="00553981" w:rsidRPr="00194365" w:rsidRDefault="00553981" w:rsidP="00553981">
      <w:pPr>
        <w:jc w:val="both"/>
        <w:rPr>
          <w:rFonts w:ascii="Candara" w:hAnsi="Candara" w:cstheme="minorHAnsi"/>
          <w:lang w:val="fr-FR"/>
        </w:rPr>
      </w:pPr>
      <w:r w:rsidRPr="00194365">
        <w:rPr>
          <w:rFonts w:ascii="Candara" w:hAnsi="Candara" w:cstheme="minorHAnsi"/>
          <w:lang w:val="fr-FR"/>
        </w:rPr>
        <w:t xml:space="preserve">D2) Tous les paiements sont effectués en Franc CFA (CEMAC) par virement bancaire.  </w:t>
      </w:r>
    </w:p>
    <w:p w14:paraId="24BDA888" w14:textId="738CBAC5" w:rsidR="00553981" w:rsidRDefault="00553981" w:rsidP="00553981">
      <w:pPr>
        <w:jc w:val="both"/>
        <w:rPr>
          <w:rFonts w:ascii="Candara" w:hAnsi="Candara" w:cstheme="minorHAnsi"/>
          <w:lang w:val="fr-FR"/>
        </w:rPr>
      </w:pPr>
      <w:r w:rsidRPr="00194365">
        <w:rPr>
          <w:rFonts w:ascii="Candara" w:hAnsi="Candara" w:cstheme="minorHAnsi"/>
          <w:lang w:val="fr-FR"/>
        </w:rPr>
        <w:t xml:space="preserve">D3) Les critères d’évaluation énoncés à la section E serviront à évaluer les soumissions.          </w:t>
      </w:r>
    </w:p>
    <w:p w14:paraId="3251AFB5" w14:textId="77777777" w:rsidR="004E054C" w:rsidRPr="00194365" w:rsidRDefault="004E054C" w:rsidP="00553981">
      <w:pPr>
        <w:jc w:val="both"/>
        <w:rPr>
          <w:rFonts w:ascii="Candara" w:hAnsi="Candara" w:cstheme="minorHAnsi"/>
          <w:lang w:val="fr-FR"/>
        </w:rPr>
      </w:pPr>
    </w:p>
    <w:p w14:paraId="16D0C81E" w14:textId="78E5FA65" w:rsidR="00553981" w:rsidRPr="00194365" w:rsidRDefault="00553981" w:rsidP="00553981">
      <w:pPr>
        <w:jc w:val="both"/>
        <w:rPr>
          <w:rFonts w:ascii="Candara" w:hAnsi="Candara" w:cstheme="minorHAnsi"/>
          <w:b/>
          <w:u w:val="single"/>
          <w:lang w:val="fr-FR"/>
        </w:rPr>
      </w:pPr>
      <w:r w:rsidRPr="00194365">
        <w:rPr>
          <w:rFonts w:ascii="Candara" w:hAnsi="Candara" w:cstheme="minorHAnsi"/>
          <w:b/>
          <w:u w:val="single"/>
          <w:lang w:val="fr-FR"/>
        </w:rPr>
        <w:t xml:space="preserve">E. Critères d’évaluation DP </w:t>
      </w:r>
    </w:p>
    <w:p w14:paraId="3D71B14B" w14:textId="234ECC79" w:rsidR="00553981" w:rsidRPr="00194365" w:rsidRDefault="00553981" w:rsidP="00553981">
      <w:pPr>
        <w:jc w:val="both"/>
        <w:rPr>
          <w:rFonts w:ascii="Candara" w:hAnsi="Candara" w:cstheme="minorHAnsi"/>
          <w:lang w:val="fr-FR"/>
        </w:rPr>
      </w:pPr>
      <w:r w:rsidRPr="00194365">
        <w:rPr>
          <w:rFonts w:ascii="Candara" w:hAnsi="Candara" w:cstheme="minorHAnsi"/>
          <w:lang w:val="fr-FR"/>
        </w:rPr>
        <w:t xml:space="preserve">Pour la proposition considérée techniquement conforme, l’auteur de la proposition doit obtenir une note conséquente </w:t>
      </w:r>
      <w:r w:rsidR="007B56D5" w:rsidRPr="00194365">
        <w:rPr>
          <w:rFonts w:ascii="Candara" w:hAnsi="Candara" w:cstheme="minorHAnsi"/>
          <w:lang w:val="fr-FR"/>
        </w:rPr>
        <w:t>par suite de</w:t>
      </w:r>
      <w:r w:rsidRPr="00194365">
        <w:rPr>
          <w:rFonts w:ascii="Candara" w:hAnsi="Candara" w:cstheme="minorHAnsi"/>
          <w:lang w:val="fr-FR"/>
        </w:rPr>
        <w:t xml:space="preserve"> l’analyse des soumissions. Seront pris en compte deux aspects fondamentaux : 1- La crédibilité structurelle du cabinet ; 2- Et sa capacité technique à décrire son intervention. Ci-dessous vous avez un exemple de grille d’analyse qui pourrait être utilisée pour un tel exercice.  Les propositions qui ne satisferont pas à ces exigences seront éliminées. </w:t>
      </w:r>
    </w:p>
    <w:tbl>
      <w:tblPr>
        <w:tblW w:w="0" w:type="auto"/>
        <w:tblInd w:w="534" w:type="dxa"/>
        <w:tblCellMar>
          <w:left w:w="0" w:type="dxa"/>
          <w:right w:w="0" w:type="dxa"/>
        </w:tblCellMar>
        <w:tblLook w:val="04A0" w:firstRow="1" w:lastRow="0" w:firstColumn="1" w:lastColumn="0" w:noHBand="0" w:noVBand="1"/>
      </w:tblPr>
      <w:tblGrid>
        <w:gridCol w:w="8063"/>
        <w:gridCol w:w="787"/>
      </w:tblGrid>
      <w:tr w:rsidR="00553981" w:rsidRPr="00194365" w14:paraId="066DF643" w14:textId="77777777" w:rsidTr="00E61B6C">
        <w:trPr>
          <w:trHeight w:val="269"/>
        </w:trPr>
        <w:tc>
          <w:tcPr>
            <w:tcW w:w="88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DAB6402" w14:textId="77777777" w:rsidR="00553981" w:rsidRPr="00194365" w:rsidRDefault="00553981" w:rsidP="00E61B6C">
            <w:pPr>
              <w:rPr>
                <w:rFonts w:ascii="Candara" w:hAnsi="Candara" w:cstheme="minorHAnsi"/>
                <w:b/>
                <w:lang w:val="fr-FR" w:eastAsia="fr-FR"/>
              </w:rPr>
            </w:pPr>
            <w:r w:rsidRPr="00194365">
              <w:rPr>
                <w:rFonts w:ascii="Candara" w:hAnsi="Candara" w:cstheme="minorHAnsi"/>
                <w:b/>
                <w:lang w:val="fr-FR" w:eastAsia="fr-FR"/>
              </w:rPr>
              <w:t>Critères techniques</w:t>
            </w:r>
          </w:p>
        </w:tc>
        <w:tc>
          <w:tcPr>
            <w:tcW w:w="82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32891CB" w14:textId="77777777" w:rsidR="00553981" w:rsidRPr="00194365" w:rsidRDefault="00553981" w:rsidP="00E61B6C">
            <w:pPr>
              <w:rPr>
                <w:rFonts w:ascii="Candara" w:hAnsi="Candara" w:cstheme="minorHAnsi"/>
                <w:b/>
                <w:lang w:val="fr-FR" w:eastAsia="fr-FR"/>
              </w:rPr>
            </w:pPr>
            <w:r w:rsidRPr="00194365">
              <w:rPr>
                <w:rFonts w:ascii="Candara" w:hAnsi="Candara" w:cstheme="minorHAnsi"/>
                <w:b/>
                <w:bCs/>
                <w:lang w:val="fr-FR" w:eastAsia="fr-FR"/>
              </w:rPr>
              <w:t>80 %</w:t>
            </w:r>
          </w:p>
        </w:tc>
      </w:tr>
      <w:tr w:rsidR="00553981" w:rsidRPr="00194365" w14:paraId="77158276" w14:textId="77777777" w:rsidTr="00E61B6C">
        <w:tc>
          <w:tcPr>
            <w:tcW w:w="885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38D0FD4" w14:textId="77777777" w:rsidR="00553981" w:rsidRPr="00194365" w:rsidRDefault="00553981" w:rsidP="00E61B6C">
            <w:pPr>
              <w:rPr>
                <w:rFonts w:ascii="Candara" w:hAnsi="Candara" w:cstheme="minorHAnsi"/>
                <w:lang w:val="fr-FR" w:eastAsia="fr-FR"/>
              </w:rPr>
            </w:pPr>
            <w:r w:rsidRPr="00194365">
              <w:rPr>
                <w:rFonts w:ascii="Candara" w:hAnsi="Candara" w:cstheme="minorHAnsi"/>
                <w:lang w:val="fr-FR" w:eastAsia="fr-FR"/>
              </w:rPr>
              <w:t>Comprendre et répondre aux exigences de Malaria Consortium (article 3 dans le Document de réponse soumissionnaire (BRD))</w:t>
            </w:r>
          </w:p>
        </w:tc>
        <w:tc>
          <w:tcPr>
            <w:tcW w:w="8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A5074B" w14:textId="7D31AFEB" w:rsidR="00553981" w:rsidRPr="00194365" w:rsidRDefault="00235A8B" w:rsidP="00E61B6C">
            <w:pPr>
              <w:rPr>
                <w:rFonts w:ascii="Candara" w:hAnsi="Candara" w:cstheme="minorHAnsi"/>
                <w:lang w:val="fr-FR" w:eastAsia="fr-FR"/>
              </w:rPr>
            </w:pPr>
            <w:r w:rsidRPr="00194365">
              <w:rPr>
                <w:rFonts w:ascii="Candara" w:hAnsi="Candara" w:cstheme="minorHAnsi"/>
                <w:lang w:val="fr-FR" w:eastAsia="fr-FR"/>
              </w:rPr>
              <w:t>3</w:t>
            </w:r>
            <w:r w:rsidR="00553981" w:rsidRPr="00194365">
              <w:rPr>
                <w:rFonts w:ascii="Candara" w:hAnsi="Candara" w:cstheme="minorHAnsi"/>
                <w:lang w:val="fr-FR" w:eastAsia="fr-FR"/>
              </w:rPr>
              <w:t>0 %</w:t>
            </w:r>
          </w:p>
        </w:tc>
      </w:tr>
      <w:tr w:rsidR="00553981" w:rsidRPr="00194365" w14:paraId="40906076" w14:textId="77777777" w:rsidTr="00E61B6C">
        <w:tc>
          <w:tcPr>
            <w:tcW w:w="885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F3AEE3E" w14:textId="77777777" w:rsidR="00553981" w:rsidRPr="00194365" w:rsidRDefault="00553981" w:rsidP="00E61B6C">
            <w:pPr>
              <w:rPr>
                <w:rFonts w:ascii="Candara" w:hAnsi="Candara" w:cstheme="minorHAnsi"/>
                <w:lang w:val="fr-FR" w:eastAsia="fr-FR"/>
              </w:rPr>
            </w:pPr>
            <w:r w:rsidRPr="00194365">
              <w:rPr>
                <w:rFonts w:ascii="Candara" w:hAnsi="Candara" w:cstheme="minorHAnsi"/>
                <w:lang w:val="fr-FR" w:eastAsia="fr-FR"/>
              </w:rPr>
              <w:t>Détails et une preuve d’assurance pertinente (Question 1.3 dans la BRD)</w:t>
            </w:r>
          </w:p>
        </w:tc>
        <w:tc>
          <w:tcPr>
            <w:tcW w:w="8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D28049" w14:textId="2766F4D1" w:rsidR="00553981" w:rsidRPr="00194365" w:rsidRDefault="001F14D7" w:rsidP="00E61B6C">
            <w:pPr>
              <w:rPr>
                <w:rFonts w:ascii="Candara" w:hAnsi="Candara" w:cstheme="minorHAnsi"/>
                <w:lang w:val="fr-FR" w:eastAsia="fr-FR"/>
              </w:rPr>
            </w:pPr>
            <w:r>
              <w:rPr>
                <w:rFonts w:ascii="Candara" w:hAnsi="Candara" w:cstheme="minorHAnsi"/>
                <w:lang w:val="fr-FR" w:eastAsia="fr-FR"/>
              </w:rPr>
              <w:t>10</w:t>
            </w:r>
            <w:r w:rsidR="00553981" w:rsidRPr="00194365">
              <w:rPr>
                <w:rFonts w:ascii="Candara" w:hAnsi="Candara" w:cstheme="minorHAnsi"/>
                <w:lang w:val="fr-FR" w:eastAsia="fr-FR"/>
              </w:rPr>
              <w:t>%</w:t>
            </w:r>
          </w:p>
        </w:tc>
      </w:tr>
      <w:tr w:rsidR="00553981" w:rsidRPr="00194365" w14:paraId="7D0A78CB" w14:textId="77777777" w:rsidTr="00E61B6C">
        <w:tc>
          <w:tcPr>
            <w:tcW w:w="885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DD176F0" w14:textId="77777777" w:rsidR="00553981" w:rsidRPr="00194365" w:rsidRDefault="00553981" w:rsidP="00E61B6C">
            <w:pPr>
              <w:rPr>
                <w:rFonts w:ascii="Candara" w:hAnsi="Candara" w:cstheme="minorHAnsi"/>
                <w:lang w:val="fr-FR" w:eastAsia="fr-FR"/>
              </w:rPr>
            </w:pPr>
            <w:r w:rsidRPr="00194365">
              <w:rPr>
                <w:rFonts w:ascii="Candara" w:hAnsi="Candara" w:cstheme="minorHAnsi"/>
                <w:lang w:val="fr-FR" w:eastAsia="fr-FR"/>
              </w:rPr>
              <w:t>Expérience de l’entreprise</w:t>
            </w:r>
          </w:p>
          <w:p w14:paraId="67CCE0DA" w14:textId="756E2A03" w:rsidR="00553981" w:rsidRPr="00194365" w:rsidRDefault="00553981" w:rsidP="00553981">
            <w:pPr>
              <w:numPr>
                <w:ilvl w:val="0"/>
                <w:numId w:val="23"/>
              </w:numPr>
              <w:spacing w:after="0" w:line="240" w:lineRule="auto"/>
              <w:ind w:left="1440"/>
              <w:rPr>
                <w:rFonts w:ascii="Candara" w:hAnsi="Candara" w:cstheme="minorHAnsi"/>
                <w:lang w:val="fr-FR" w:eastAsia="fr-FR"/>
              </w:rPr>
            </w:pPr>
            <w:r w:rsidRPr="00194365">
              <w:rPr>
                <w:rFonts w:ascii="Candara" w:hAnsi="Candara" w:cstheme="minorHAnsi"/>
                <w:lang w:val="fr-FR" w:eastAsia="fr-FR"/>
              </w:rPr>
              <w:t>Champs et pertinence de l’expérience de la société (Question</w:t>
            </w:r>
            <w:r w:rsidR="0005211E" w:rsidRPr="00194365">
              <w:rPr>
                <w:rFonts w:ascii="Candara" w:hAnsi="Candara" w:cstheme="minorHAnsi"/>
                <w:lang w:val="fr-FR" w:eastAsia="fr-FR"/>
              </w:rPr>
              <w:t xml:space="preserve"> </w:t>
            </w:r>
            <w:r w:rsidRPr="00194365">
              <w:rPr>
                <w:rFonts w:ascii="Candara" w:hAnsi="Candara" w:cstheme="minorHAnsi"/>
                <w:lang w:val="fr-FR" w:eastAsia="fr-FR"/>
              </w:rPr>
              <w:t>1</w:t>
            </w:r>
            <w:r w:rsidR="0005211E" w:rsidRPr="00194365">
              <w:rPr>
                <w:rFonts w:ascii="Candara" w:hAnsi="Candara" w:cstheme="minorHAnsi"/>
                <w:lang w:val="fr-FR" w:eastAsia="fr-FR"/>
              </w:rPr>
              <w:t xml:space="preserve">. </w:t>
            </w:r>
            <w:proofErr w:type="gramStart"/>
            <w:r w:rsidR="0005211E" w:rsidRPr="00194365">
              <w:rPr>
                <w:rFonts w:ascii="Candara" w:hAnsi="Candara" w:cstheme="minorHAnsi"/>
                <w:lang w:val="fr-FR" w:eastAsia="fr-FR"/>
              </w:rPr>
              <w:t xml:space="preserve">1 </w:t>
            </w:r>
            <w:r w:rsidRPr="00194365">
              <w:rPr>
                <w:rFonts w:ascii="Candara" w:hAnsi="Candara" w:cstheme="minorHAnsi"/>
                <w:lang w:val="fr-FR" w:eastAsia="fr-FR"/>
              </w:rPr>
              <w:t xml:space="preserve"> dans</w:t>
            </w:r>
            <w:proofErr w:type="gramEnd"/>
            <w:r w:rsidRPr="00194365">
              <w:rPr>
                <w:rFonts w:ascii="Candara" w:hAnsi="Candara" w:cstheme="minorHAnsi"/>
                <w:lang w:val="fr-FR" w:eastAsia="fr-FR"/>
              </w:rPr>
              <w:t xml:space="preserve"> la BRD) </w:t>
            </w:r>
          </w:p>
          <w:p w14:paraId="39DAFB37" w14:textId="64EEF6EE" w:rsidR="00553981" w:rsidRPr="00194365" w:rsidRDefault="00553981" w:rsidP="00553981">
            <w:pPr>
              <w:numPr>
                <w:ilvl w:val="0"/>
                <w:numId w:val="23"/>
              </w:numPr>
              <w:spacing w:after="0" w:line="240" w:lineRule="auto"/>
              <w:ind w:left="1440"/>
              <w:rPr>
                <w:rFonts w:ascii="Candara" w:hAnsi="Candara" w:cstheme="minorHAnsi"/>
                <w:lang w:val="fr-FR" w:eastAsia="fr-FR"/>
              </w:rPr>
            </w:pPr>
            <w:r w:rsidRPr="00194365">
              <w:rPr>
                <w:rFonts w:ascii="Candara" w:hAnsi="Candara" w:cstheme="minorHAnsi"/>
                <w:lang w:val="fr-FR" w:eastAsia="fr-FR"/>
              </w:rPr>
              <w:t>Référence client pertinentes aux contrats similaires (Question 2.</w:t>
            </w:r>
            <w:r w:rsidR="0005211E" w:rsidRPr="00194365">
              <w:rPr>
                <w:rFonts w:ascii="Candara" w:hAnsi="Candara" w:cstheme="minorHAnsi"/>
                <w:lang w:val="fr-FR" w:eastAsia="fr-FR"/>
              </w:rPr>
              <w:t>6</w:t>
            </w:r>
            <w:r w:rsidRPr="00194365">
              <w:rPr>
                <w:rFonts w:ascii="Candara" w:hAnsi="Candara" w:cstheme="minorHAnsi"/>
                <w:lang w:val="fr-FR" w:eastAsia="fr-FR"/>
              </w:rPr>
              <w:t xml:space="preserve"> dans la BRD)</w:t>
            </w:r>
          </w:p>
          <w:p w14:paraId="20E435AA" w14:textId="77777777" w:rsidR="00553981" w:rsidRPr="00194365" w:rsidRDefault="00553981" w:rsidP="00553981">
            <w:pPr>
              <w:numPr>
                <w:ilvl w:val="0"/>
                <w:numId w:val="23"/>
              </w:numPr>
              <w:spacing w:after="0" w:line="240" w:lineRule="auto"/>
              <w:ind w:left="1440"/>
              <w:rPr>
                <w:rFonts w:ascii="Candara" w:hAnsi="Candara" w:cstheme="minorHAnsi"/>
                <w:lang w:val="fr-FR" w:eastAsia="fr-FR"/>
              </w:rPr>
            </w:pPr>
            <w:r w:rsidRPr="00194365">
              <w:rPr>
                <w:rFonts w:ascii="Candara" w:hAnsi="Candara" w:cstheme="minorHAnsi"/>
                <w:lang w:val="fr-FR" w:eastAsia="fr-FR"/>
              </w:rPr>
              <w:t xml:space="preserve">Ressources disponibles pour offrir (Questions 1.2, 2.3 et 2.4 de la BRD) </w:t>
            </w:r>
          </w:p>
        </w:tc>
        <w:tc>
          <w:tcPr>
            <w:tcW w:w="8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DEB7593" w14:textId="33CABFF5" w:rsidR="00553981" w:rsidRPr="00194365" w:rsidRDefault="00235A8B" w:rsidP="00E61B6C">
            <w:pPr>
              <w:rPr>
                <w:rFonts w:ascii="Candara" w:hAnsi="Candara" w:cstheme="minorHAnsi"/>
                <w:lang w:val="fr-FR" w:eastAsia="fr-FR"/>
              </w:rPr>
            </w:pPr>
            <w:r w:rsidRPr="00194365">
              <w:rPr>
                <w:rFonts w:ascii="Candara" w:hAnsi="Candara" w:cstheme="minorHAnsi"/>
                <w:lang w:val="fr-FR" w:eastAsia="fr-FR"/>
              </w:rPr>
              <w:t>3</w:t>
            </w:r>
            <w:r w:rsidR="001F14D7">
              <w:rPr>
                <w:rFonts w:ascii="Candara" w:hAnsi="Candara" w:cstheme="minorHAnsi"/>
                <w:lang w:val="fr-FR" w:eastAsia="fr-FR"/>
              </w:rPr>
              <w:t>0</w:t>
            </w:r>
            <w:r w:rsidR="00553981" w:rsidRPr="00194365">
              <w:rPr>
                <w:rFonts w:ascii="Candara" w:hAnsi="Candara" w:cstheme="minorHAnsi"/>
                <w:lang w:val="fr-FR" w:eastAsia="fr-FR"/>
              </w:rPr>
              <w:t xml:space="preserve"> %</w:t>
            </w:r>
          </w:p>
        </w:tc>
      </w:tr>
      <w:tr w:rsidR="00553981" w:rsidRPr="00194365" w14:paraId="25F8C3B7" w14:textId="77777777" w:rsidTr="00E61B6C">
        <w:tc>
          <w:tcPr>
            <w:tcW w:w="885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C8EF45" w14:textId="321EDF57" w:rsidR="00553981" w:rsidRPr="00194365" w:rsidRDefault="00553981" w:rsidP="00E61B6C">
            <w:pPr>
              <w:rPr>
                <w:rFonts w:ascii="Candara" w:hAnsi="Candara" w:cstheme="minorHAnsi"/>
                <w:lang w:val="fr-FR" w:eastAsia="fr-FR"/>
              </w:rPr>
            </w:pPr>
            <w:r w:rsidRPr="00194365">
              <w:rPr>
                <w:rFonts w:ascii="Candara" w:hAnsi="Candara" w:cstheme="minorHAnsi"/>
                <w:lang w:val="fr-FR" w:eastAsia="fr-FR"/>
              </w:rPr>
              <w:t xml:space="preserve">Conformité aux politiques de Malaria Consortium (politiques internes de bonnes pratiques : questions </w:t>
            </w:r>
            <w:r w:rsidR="00060B4D" w:rsidRPr="00194365">
              <w:rPr>
                <w:rFonts w:ascii="Candara" w:hAnsi="Candara" w:cstheme="minorHAnsi"/>
                <w:lang w:val="fr-FR" w:eastAsia="fr-FR"/>
              </w:rPr>
              <w:t>3</w:t>
            </w:r>
            <w:r w:rsidRPr="00194365">
              <w:rPr>
                <w:rFonts w:ascii="Candara" w:hAnsi="Candara" w:cstheme="minorHAnsi"/>
                <w:lang w:val="fr-FR" w:eastAsia="fr-FR"/>
              </w:rPr>
              <w:t>.</w:t>
            </w:r>
            <w:r w:rsidR="00060B4D" w:rsidRPr="00194365">
              <w:rPr>
                <w:rFonts w:ascii="Candara" w:hAnsi="Candara" w:cstheme="minorHAnsi"/>
                <w:lang w:val="fr-FR" w:eastAsia="fr-FR"/>
              </w:rPr>
              <w:t>10</w:t>
            </w:r>
            <w:r w:rsidRPr="00194365">
              <w:rPr>
                <w:rFonts w:ascii="Candara" w:hAnsi="Candara" w:cstheme="minorHAnsi"/>
                <w:lang w:val="fr-FR" w:eastAsia="fr-FR"/>
              </w:rPr>
              <w:t xml:space="preserve"> et</w:t>
            </w:r>
            <w:r w:rsidR="00060B4D" w:rsidRPr="00194365">
              <w:rPr>
                <w:rFonts w:ascii="Candara" w:hAnsi="Candara" w:cstheme="minorHAnsi"/>
                <w:lang w:val="fr-FR" w:eastAsia="fr-FR"/>
              </w:rPr>
              <w:t xml:space="preserve"> suivant</w:t>
            </w:r>
            <w:r w:rsidRPr="00194365">
              <w:rPr>
                <w:rFonts w:ascii="Candara" w:hAnsi="Candara" w:cstheme="minorHAnsi"/>
                <w:lang w:val="fr-FR" w:eastAsia="fr-FR"/>
              </w:rPr>
              <w:t xml:space="preserve"> de la BRD)</w:t>
            </w:r>
          </w:p>
        </w:tc>
        <w:tc>
          <w:tcPr>
            <w:tcW w:w="8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8FF6B8" w14:textId="77777777" w:rsidR="00553981" w:rsidRPr="00194365" w:rsidRDefault="00553981" w:rsidP="00E61B6C">
            <w:pPr>
              <w:rPr>
                <w:rFonts w:ascii="Candara" w:hAnsi="Candara" w:cstheme="minorHAnsi"/>
                <w:lang w:val="fr-FR" w:eastAsia="fr-FR"/>
              </w:rPr>
            </w:pPr>
            <w:r w:rsidRPr="00194365">
              <w:rPr>
                <w:rFonts w:ascii="Candara" w:hAnsi="Candara" w:cstheme="minorHAnsi"/>
                <w:lang w:val="fr-FR" w:eastAsia="fr-FR"/>
              </w:rPr>
              <w:t>10 %</w:t>
            </w:r>
          </w:p>
        </w:tc>
      </w:tr>
      <w:tr w:rsidR="00553981" w:rsidRPr="00194365" w14:paraId="0E611A2A" w14:textId="77777777" w:rsidTr="00E61B6C">
        <w:trPr>
          <w:trHeight w:val="269"/>
        </w:trPr>
        <w:tc>
          <w:tcPr>
            <w:tcW w:w="885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3791946" w14:textId="77777777" w:rsidR="00553981" w:rsidRPr="00194365" w:rsidRDefault="00553981" w:rsidP="00E61B6C">
            <w:pPr>
              <w:rPr>
                <w:rFonts w:ascii="Candara" w:hAnsi="Candara" w:cstheme="minorHAnsi"/>
                <w:b/>
                <w:lang w:val="fr-FR" w:eastAsia="fr-FR"/>
              </w:rPr>
            </w:pPr>
            <w:r w:rsidRPr="00194365">
              <w:rPr>
                <w:rFonts w:ascii="Candara" w:hAnsi="Candara" w:cstheme="minorHAnsi"/>
                <w:b/>
                <w:lang w:val="fr-FR" w:eastAsia="fr-FR"/>
              </w:rPr>
              <w:t>Compétitivité Financière</w:t>
            </w:r>
          </w:p>
          <w:p w14:paraId="67CB6B71" w14:textId="77777777" w:rsidR="00553981" w:rsidRPr="00194365" w:rsidRDefault="00553981" w:rsidP="00E61B6C">
            <w:pPr>
              <w:rPr>
                <w:rFonts w:ascii="Candara" w:hAnsi="Candara" w:cstheme="minorHAnsi"/>
                <w:lang w:val="fr-FR" w:eastAsia="fr-FR"/>
              </w:rPr>
            </w:pPr>
            <w:r w:rsidRPr="00194365">
              <w:rPr>
                <w:rFonts w:ascii="Candara" w:hAnsi="Candara" w:cstheme="minorHAnsi"/>
                <w:lang w:val="fr-FR" w:eastAsia="fr-FR"/>
              </w:rPr>
              <w:t xml:space="preserve">La proposition financière doit contenir un devis global en </w:t>
            </w:r>
            <w:r w:rsidRPr="00194365">
              <w:rPr>
                <w:rFonts w:ascii="Candara" w:hAnsi="Candara" w:cstheme="minorHAnsi"/>
                <w:b/>
                <w:bCs/>
                <w:lang w:val="fr-FR" w:eastAsia="fr-FR"/>
              </w:rPr>
              <w:t>FCFA (CEMAC)</w:t>
            </w:r>
            <w:r w:rsidRPr="00194365">
              <w:rPr>
                <w:rFonts w:ascii="Candara" w:hAnsi="Candara" w:cstheme="minorHAnsi"/>
                <w:lang w:val="fr-FR" w:eastAsia="fr-FR"/>
              </w:rPr>
              <w:t xml:space="preserve"> pour les services à fournir, avec une ventilation détaillée que possible et réalisable.  </w:t>
            </w:r>
          </w:p>
          <w:p w14:paraId="01E5C62A" w14:textId="77777777" w:rsidR="00553981" w:rsidRPr="00194365" w:rsidRDefault="00553981" w:rsidP="00E61B6C">
            <w:pPr>
              <w:rPr>
                <w:rFonts w:ascii="Candara" w:hAnsi="Candara" w:cstheme="minorHAnsi"/>
                <w:lang w:val="fr-FR" w:eastAsia="fr-FR"/>
              </w:rPr>
            </w:pPr>
            <w:r w:rsidRPr="00194365">
              <w:rPr>
                <w:rFonts w:ascii="Candara" w:hAnsi="Candara" w:cstheme="minorHAnsi"/>
                <w:lang w:val="fr-FR" w:eastAsia="fr-FR"/>
              </w:rPr>
              <w:t xml:space="preserve">Les prix indiqués doivent inclure tout le nécessaire pour l’exécution complète d’un éventuel contrat. Les frais pour les articles non identifiés dans la proposition seront à la charge du répondant </w:t>
            </w:r>
          </w:p>
          <w:p w14:paraId="66EFF340" w14:textId="77777777" w:rsidR="00553981" w:rsidRPr="00194365" w:rsidRDefault="00553981" w:rsidP="00E61B6C">
            <w:pPr>
              <w:rPr>
                <w:rFonts w:ascii="Candara" w:hAnsi="Candara" w:cstheme="minorHAnsi"/>
                <w:lang w:val="fr-FR" w:eastAsia="fr-FR"/>
              </w:rPr>
            </w:pPr>
            <w:r w:rsidRPr="00194365">
              <w:rPr>
                <w:rFonts w:ascii="Candara" w:hAnsi="Candara" w:cstheme="minorHAnsi"/>
                <w:lang w:val="fr-FR" w:eastAsia="fr-FR"/>
              </w:rPr>
              <w:t> </w:t>
            </w:r>
          </w:p>
          <w:p w14:paraId="1E53CEB9" w14:textId="77777777" w:rsidR="00553981" w:rsidRPr="00194365" w:rsidRDefault="00553981" w:rsidP="00E61B6C">
            <w:pPr>
              <w:rPr>
                <w:rFonts w:ascii="Candara" w:hAnsi="Candara" w:cstheme="minorHAnsi"/>
                <w:lang w:val="fr-FR" w:eastAsia="fr-FR"/>
              </w:rPr>
            </w:pPr>
            <w:r w:rsidRPr="00194365">
              <w:rPr>
                <w:rFonts w:ascii="Candara" w:hAnsi="Candara" w:cstheme="minorHAnsi"/>
                <w:lang w:val="fr-FR" w:eastAsia="fr-FR"/>
              </w:rPr>
              <w:t>Remarque :</w:t>
            </w:r>
          </w:p>
          <w:p w14:paraId="102E4BFA" w14:textId="77777777" w:rsidR="00553981" w:rsidRPr="00194365" w:rsidRDefault="00553981" w:rsidP="00553981">
            <w:pPr>
              <w:numPr>
                <w:ilvl w:val="0"/>
                <w:numId w:val="22"/>
              </w:numPr>
              <w:spacing w:after="0" w:line="240" w:lineRule="auto"/>
              <w:rPr>
                <w:rFonts w:ascii="Candara" w:hAnsi="Candara" w:cstheme="minorHAnsi"/>
                <w:lang w:val="fr-FR" w:eastAsia="fr-FR"/>
              </w:rPr>
            </w:pPr>
            <w:r w:rsidRPr="00194365">
              <w:rPr>
                <w:rFonts w:ascii="Candara" w:hAnsi="Candara" w:cstheme="minorHAnsi"/>
                <w:lang w:val="fr-FR" w:eastAsia="fr-FR"/>
              </w:rPr>
              <w:t>Toutes les taxes et les frais doivent être inclus. Cela doit être précisé dans la proposition financière.</w:t>
            </w:r>
          </w:p>
          <w:p w14:paraId="5B257535" w14:textId="77777777" w:rsidR="00553981" w:rsidRPr="00194365" w:rsidRDefault="00553981" w:rsidP="00553981">
            <w:pPr>
              <w:numPr>
                <w:ilvl w:val="0"/>
                <w:numId w:val="22"/>
              </w:numPr>
              <w:spacing w:after="0" w:line="240" w:lineRule="auto"/>
              <w:rPr>
                <w:rFonts w:ascii="Candara" w:hAnsi="Candara" w:cstheme="minorHAnsi"/>
                <w:lang w:val="fr-FR" w:eastAsia="fr-FR"/>
              </w:rPr>
            </w:pPr>
            <w:r w:rsidRPr="00194365">
              <w:rPr>
                <w:rFonts w:ascii="Candara" w:hAnsi="Candara" w:cstheme="minorHAnsi"/>
                <w:lang w:val="fr-FR" w:eastAsia="fr-FR"/>
              </w:rPr>
              <w:t>Tous les frais pour la préparation de la proposition ne peuvent être remboursés comme un coût direct de la mission</w:t>
            </w:r>
          </w:p>
        </w:tc>
        <w:tc>
          <w:tcPr>
            <w:tcW w:w="8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70E65B8" w14:textId="77777777" w:rsidR="00553981" w:rsidRPr="00194365" w:rsidRDefault="00553981" w:rsidP="00E61B6C">
            <w:pPr>
              <w:rPr>
                <w:rFonts w:ascii="Candara" w:hAnsi="Candara" w:cstheme="minorHAnsi"/>
                <w:lang w:val="fr-FR" w:eastAsia="fr-FR"/>
              </w:rPr>
            </w:pPr>
            <w:r w:rsidRPr="00194365">
              <w:rPr>
                <w:rFonts w:ascii="Candara" w:hAnsi="Candara" w:cstheme="minorHAnsi"/>
                <w:b/>
                <w:bCs/>
                <w:lang w:val="fr-FR" w:eastAsia="fr-FR"/>
              </w:rPr>
              <w:t>20 %</w:t>
            </w:r>
          </w:p>
        </w:tc>
      </w:tr>
    </w:tbl>
    <w:p w14:paraId="3B7202C0" w14:textId="77777777" w:rsidR="00422E8A" w:rsidRPr="00194365" w:rsidRDefault="00422E8A" w:rsidP="008A5300">
      <w:pPr>
        <w:spacing w:after="0" w:line="240" w:lineRule="auto"/>
        <w:rPr>
          <w:rFonts w:ascii="Candara" w:eastAsia="Times New Roman" w:hAnsi="Candara" w:cs="Calibri"/>
          <w:spacing w:val="-5"/>
          <w:lang w:val="fr-FR"/>
        </w:rPr>
      </w:pPr>
    </w:p>
    <w:p w14:paraId="41BC0EB4" w14:textId="77777777" w:rsidR="00D72843" w:rsidRPr="00194365" w:rsidRDefault="00D72843" w:rsidP="00E950CB">
      <w:pPr>
        <w:keepNext/>
        <w:numPr>
          <w:ilvl w:val="0"/>
          <w:numId w:val="11"/>
        </w:numPr>
        <w:spacing w:after="0" w:line="240" w:lineRule="auto"/>
        <w:jc w:val="both"/>
        <w:outlineLvl w:val="3"/>
        <w:rPr>
          <w:rFonts w:ascii="Candara" w:eastAsia="Times New Roman" w:hAnsi="Candara" w:cs="Calibri"/>
          <w:b/>
          <w:bCs/>
          <w:spacing w:val="-5"/>
          <w:lang w:val="en-GB"/>
        </w:rPr>
      </w:pPr>
      <w:r w:rsidRPr="00194365">
        <w:rPr>
          <w:rFonts w:ascii="Candara" w:eastAsia="Times New Roman" w:hAnsi="Candara" w:cs="Calibri"/>
          <w:b/>
          <w:spacing w:val="-5"/>
          <w:lang w:val="fr-FR"/>
        </w:rPr>
        <w:t xml:space="preserve">Proposition de Prix </w:t>
      </w:r>
    </w:p>
    <w:p w14:paraId="668CDE23" w14:textId="77777777" w:rsidR="00D72843" w:rsidRPr="00194365" w:rsidRDefault="00D72843" w:rsidP="00D72843">
      <w:pPr>
        <w:spacing w:after="0" w:line="240" w:lineRule="auto"/>
        <w:ind w:left="1080"/>
        <w:jc w:val="both"/>
        <w:rPr>
          <w:rFonts w:ascii="Candara" w:eastAsia="Times New Roman" w:hAnsi="Candara" w:cs="Calibri"/>
          <w:spacing w:val="-5"/>
          <w:lang w:val="en-GB"/>
        </w:rPr>
      </w:pPr>
    </w:p>
    <w:p w14:paraId="4532E13F" w14:textId="32816594" w:rsidR="00D72843" w:rsidRDefault="00C641A6" w:rsidP="00F60A7D">
      <w:pPr>
        <w:spacing w:after="0" w:line="240" w:lineRule="auto"/>
        <w:ind w:left="1080"/>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D.1) une offre de prix détaillée, incluant différents </w:t>
      </w:r>
      <w:r w:rsidR="0098697D" w:rsidRPr="00194365">
        <w:rPr>
          <w:rFonts w:ascii="Candara" w:eastAsia="Times New Roman" w:hAnsi="Candara" w:cs="Calibri"/>
          <w:spacing w:val="-5"/>
          <w:lang w:val="fr-FR"/>
        </w:rPr>
        <w:t>services à fournir et autres couts administratifs liées à ces services.</w:t>
      </w:r>
    </w:p>
    <w:p w14:paraId="3C662EC1" w14:textId="77777777" w:rsidR="00B60140" w:rsidRPr="00194365" w:rsidRDefault="00B60140" w:rsidP="00F60A7D">
      <w:pPr>
        <w:spacing w:after="0" w:line="240" w:lineRule="auto"/>
        <w:ind w:left="1080"/>
        <w:jc w:val="both"/>
        <w:rPr>
          <w:rFonts w:ascii="Candara" w:eastAsia="Times New Roman" w:hAnsi="Candara" w:cs="Calibri"/>
          <w:spacing w:val="-5"/>
          <w:lang w:val="fr-FR"/>
        </w:rPr>
      </w:pPr>
    </w:p>
    <w:p w14:paraId="4D637962" w14:textId="77777777" w:rsidR="002E6C65" w:rsidRPr="00194365" w:rsidRDefault="002E6C65" w:rsidP="008D2362">
      <w:pPr>
        <w:autoSpaceDE w:val="0"/>
        <w:autoSpaceDN w:val="0"/>
        <w:spacing w:after="0" w:line="240" w:lineRule="auto"/>
        <w:jc w:val="both"/>
        <w:rPr>
          <w:rFonts w:ascii="Candara" w:eastAsia="Times New Roman" w:hAnsi="Candara" w:cs="Calibri"/>
          <w:spacing w:val="-5"/>
          <w:lang w:val="fr-FR"/>
        </w:rPr>
      </w:pPr>
    </w:p>
    <w:p w14:paraId="04A683BF" w14:textId="77777777" w:rsidR="00F60A7D" w:rsidRPr="00194365" w:rsidRDefault="00F60A7D" w:rsidP="00F60A7D">
      <w:pPr>
        <w:pStyle w:val="ListParagraph"/>
        <w:numPr>
          <w:ilvl w:val="0"/>
          <w:numId w:val="11"/>
        </w:numPr>
        <w:autoSpaceDE w:val="0"/>
        <w:autoSpaceDN w:val="0"/>
        <w:spacing w:after="0"/>
        <w:jc w:val="both"/>
        <w:rPr>
          <w:rFonts w:ascii="Candara" w:eastAsia="Times New Roman" w:hAnsi="Candara" w:cs="Calibri"/>
          <w:spacing w:val="-5"/>
          <w:lang w:val="fr-FR"/>
        </w:rPr>
      </w:pPr>
      <w:r w:rsidRPr="00194365">
        <w:rPr>
          <w:rFonts w:ascii="Candara" w:eastAsia="Times New Roman" w:hAnsi="Candara" w:cs="Calibri"/>
          <w:spacing w:val="-5"/>
          <w:lang w:val="fr-FR"/>
        </w:rPr>
        <w:t>Termes de paiement</w:t>
      </w:r>
    </w:p>
    <w:p w14:paraId="0318F242" w14:textId="77777777" w:rsidR="00F60A7D" w:rsidRPr="00194365" w:rsidRDefault="00F60A7D" w:rsidP="00F60A7D">
      <w:pPr>
        <w:pStyle w:val="ListParagraph"/>
        <w:numPr>
          <w:ilvl w:val="0"/>
          <w:numId w:val="0"/>
        </w:numPr>
        <w:autoSpaceDE w:val="0"/>
        <w:autoSpaceDN w:val="0"/>
        <w:spacing w:after="0"/>
        <w:ind w:left="720"/>
        <w:jc w:val="both"/>
        <w:rPr>
          <w:rFonts w:ascii="Candara" w:eastAsia="Times New Roman" w:hAnsi="Candara" w:cs="Calibri"/>
          <w:spacing w:val="-5"/>
          <w:lang w:val="fr-FR"/>
        </w:rPr>
      </w:pPr>
    </w:p>
    <w:p w14:paraId="6F128678" w14:textId="77777777" w:rsidR="00F60A7D" w:rsidRPr="00194365" w:rsidRDefault="00F60A7D" w:rsidP="00F60A7D">
      <w:pPr>
        <w:autoSpaceDE w:val="0"/>
        <w:autoSpaceDN w:val="0"/>
        <w:spacing w:after="0" w:line="240" w:lineRule="auto"/>
        <w:ind w:left="720"/>
        <w:jc w:val="both"/>
        <w:rPr>
          <w:rFonts w:ascii="Candara" w:eastAsia="Times New Roman" w:hAnsi="Candara" w:cs="Calibri"/>
          <w:spacing w:val="-5"/>
          <w:lang w:val="fr-FR"/>
        </w:rPr>
      </w:pPr>
      <w:r w:rsidRPr="00194365">
        <w:rPr>
          <w:rFonts w:ascii="Candara" w:eastAsia="Times New Roman" w:hAnsi="Candara" w:cs="Calibri"/>
          <w:spacing w:val="-5"/>
          <w:lang w:val="fr-FR"/>
        </w:rPr>
        <w:t>E.1) Le paiement final des sommes dues sera effectué par virement bancaire sur présentation de :</w:t>
      </w:r>
    </w:p>
    <w:p w14:paraId="34BDA827" w14:textId="77777777" w:rsidR="00F60A7D" w:rsidRPr="00194365" w:rsidRDefault="00F60A7D" w:rsidP="00F60A7D">
      <w:pPr>
        <w:autoSpaceDE w:val="0"/>
        <w:autoSpaceDN w:val="0"/>
        <w:spacing w:after="0" w:line="240" w:lineRule="auto"/>
        <w:ind w:left="720"/>
        <w:jc w:val="both"/>
        <w:rPr>
          <w:rFonts w:ascii="Candara" w:eastAsia="Times New Roman" w:hAnsi="Candara" w:cs="Calibri"/>
          <w:spacing w:val="-5"/>
          <w:lang w:val="fr-FR"/>
        </w:rPr>
      </w:pPr>
      <w:r w:rsidRPr="00194365">
        <w:rPr>
          <w:rFonts w:ascii="Candara" w:eastAsia="Times New Roman" w:hAnsi="Candara" w:cs="Calibri"/>
          <w:spacing w:val="-5"/>
          <w:lang w:val="fr-FR"/>
        </w:rPr>
        <w:t>a. Facture commerciale datée, signée et tamponnée</w:t>
      </w:r>
    </w:p>
    <w:p w14:paraId="6AE8A2A1" w14:textId="6CFD5720" w:rsidR="00F60A7D" w:rsidRPr="00194365" w:rsidRDefault="00F60A7D" w:rsidP="00F60A7D">
      <w:pPr>
        <w:autoSpaceDE w:val="0"/>
        <w:autoSpaceDN w:val="0"/>
        <w:spacing w:after="0" w:line="240" w:lineRule="auto"/>
        <w:ind w:left="720"/>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b. </w:t>
      </w:r>
      <w:r w:rsidR="0098697D" w:rsidRPr="00194365">
        <w:rPr>
          <w:rFonts w:ascii="Candara" w:eastAsia="Times New Roman" w:hAnsi="Candara" w:cs="Calibri"/>
          <w:spacing w:val="-5"/>
          <w:lang w:val="fr-FR"/>
        </w:rPr>
        <w:t>le rapport validé par</w:t>
      </w:r>
      <w:r w:rsidRPr="00194365">
        <w:rPr>
          <w:rFonts w:ascii="Candara" w:eastAsia="Times New Roman" w:hAnsi="Candara" w:cs="Calibri"/>
          <w:spacing w:val="-5"/>
          <w:lang w:val="fr-FR"/>
        </w:rPr>
        <w:t xml:space="preserve"> le représentant désigné de Malaria Consortium,</w:t>
      </w:r>
    </w:p>
    <w:p w14:paraId="79B3D8BF" w14:textId="4F7778F4" w:rsidR="00F60A7D" w:rsidRPr="00194365" w:rsidRDefault="00F60A7D" w:rsidP="00F60A7D">
      <w:pPr>
        <w:numPr>
          <w:ilvl w:val="0"/>
          <w:numId w:val="3"/>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c. </w:t>
      </w:r>
      <w:r w:rsidR="0098697D" w:rsidRPr="00194365">
        <w:rPr>
          <w:rFonts w:ascii="Candara" w:eastAsia="Times New Roman" w:hAnsi="Candara" w:cs="Calibri"/>
          <w:spacing w:val="-5"/>
          <w:lang w:val="fr-FR"/>
        </w:rPr>
        <w:t>certificat de satisfaction</w:t>
      </w:r>
      <w:r w:rsidRPr="00194365">
        <w:rPr>
          <w:rFonts w:ascii="Candara" w:eastAsia="Times New Roman" w:hAnsi="Candara" w:cs="Calibri"/>
          <w:spacing w:val="-5"/>
          <w:lang w:val="fr-FR"/>
        </w:rPr>
        <w:t xml:space="preserve"> signé par un représentant désigné de Malaria Consortium</w:t>
      </w:r>
      <w:r w:rsidR="0098697D" w:rsidRPr="00194365">
        <w:rPr>
          <w:rFonts w:ascii="Candara" w:eastAsia="Times New Roman" w:hAnsi="Candara" w:cs="Calibri"/>
          <w:spacing w:val="-5"/>
          <w:lang w:val="fr-FR"/>
        </w:rPr>
        <w:t>.</w:t>
      </w:r>
    </w:p>
    <w:p w14:paraId="038F04B6" w14:textId="6347A610" w:rsidR="00F60A7D" w:rsidRPr="00194365" w:rsidRDefault="00F60A7D" w:rsidP="00F60A7D">
      <w:pPr>
        <w:numPr>
          <w:ilvl w:val="0"/>
          <w:numId w:val="3"/>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E.2) Les documents requis pour le paiement des sommes dues doivent être déposés au bureau de Malaria Consortium dans les 10 jours suivant livraison et acceptation des </w:t>
      </w:r>
      <w:r w:rsidR="0098697D" w:rsidRPr="00194365">
        <w:rPr>
          <w:rFonts w:ascii="Candara" w:eastAsia="Times New Roman" w:hAnsi="Candara" w:cs="Calibri"/>
          <w:spacing w:val="-5"/>
          <w:lang w:val="fr-FR"/>
        </w:rPr>
        <w:t>services</w:t>
      </w:r>
      <w:r w:rsidRPr="00194365">
        <w:rPr>
          <w:rFonts w:ascii="Candara" w:eastAsia="Times New Roman" w:hAnsi="Candara" w:cs="Calibri"/>
          <w:spacing w:val="-5"/>
          <w:lang w:val="fr-FR"/>
        </w:rPr>
        <w:t>.</w:t>
      </w:r>
    </w:p>
    <w:p w14:paraId="7D63220C" w14:textId="749B55B6" w:rsidR="00D72843" w:rsidRPr="00194365" w:rsidRDefault="00F60A7D" w:rsidP="00315383">
      <w:pPr>
        <w:numPr>
          <w:ilvl w:val="0"/>
          <w:numId w:val="3"/>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E.3) Les sommes dues seront payables en totalité par Malaria Consortium sous 30 jours à compter de la date de réception de la facture. Aucun paiement ne sera fait avant la livraison des </w:t>
      </w:r>
      <w:r w:rsidR="007B56D5" w:rsidRPr="00194365">
        <w:rPr>
          <w:rFonts w:ascii="Candara" w:eastAsia="Times New Roman" w:hAnsi="Candara" w:cs="Calibri"/>
          <w:spacing w:val="-5"/>
          <w:lang w:val="fr-FR"/>
        </w:rPr>
        <w:t>services et</w:t>
      </w:r>
      <w:r w:rsidRPr="00194365">
        <w:rPr>
          <w:rFonts w:ascii="Candara" w:eastAsia="Times New Roman" w:hAnsi="Candara" w:cs="Calibri"/>
          <w:spacing w:val="-5"/>
          <w:lang w:val="fr-FR"/>
        </w:rPr>
        <w:t xml:space="preserve"> la soumission des documents ci-dessus listés.</w:t>
      </w:r>
      <w:r w:rsidR="00D72843" w:rsidRPr="00194365">
        <w:rPr>
          <w:rFonts w:ascii="Candara" w:eastAsia="Times New Roman" w:hAnsi="Candara" w:cs="Calibri"/>
          <w:spacing w:val="-5"/>
          <w:lang w:val="fr-FR"/>
        </w:rPr>
        <w:t xml:space="preserve"> </w:t>
      </w:r>
    </w:p>
    <w:p w14:paraId="5F1E1D32" w14:textId="174E83B6" w:rsidR="00D72843" w:rsidRPr="00194365" w:rsidRDefault="00CE26F5" w:rsidP="00D72843">
      <w:pPr>
        <w:spacing w:after="0" w:line="240" w:lineRule="auto"/>
        <w:ind w:left="1080"/>
        <w:jc w:val="both"/>
        <w:rPr>
          <w:rFonts w:ascii="Candara" w:eastAsia="Calibri" w:hAnsi="Candara" w:cs="Calibri"/>
          <w:lang w:val="fr-FR"/>
        </w:rPr>
      </w:pPr>
      <w:r w:rsidRPr="00194365">
        <w:rPr>
          <w:rFonts w:ascii="Candara" w:eastAsia="Times New Roman" w:hAnsi="Candara" w:cs="Calibri"/>
          <w:spacing w:val="-5"/>
          <w:lang w:val="fr-FR"/>
        </w:rPr>
        <w:t>E</w:t>
      </w:r>
      <w:r w:rsidR="00D72843" w:rsidRPr="00194365">
        <w:rPr>
          <w:rFonts w:ascii="Candara" w:eastAsia="Times New Roman" w:hAnsi="Candara" w:cs="Calibri"/>
          <w:spacing w:val="-5"/>
          <w:lang w:val="fr-FR"/>
        </w:rPr>
        <w:t>.</w:t>
      </w:r>
      <w:r w:rsidR="00315383" w:rsidRPr="00194365">
        <w:rPr>
          <w:rFonts w:ascii="Candara" w:eastAsia="Times New Roman" w:hAnsi="Candara" w:cs="Calibri"/>
          <w:spacing w:val="-5"/>
          <w:lang w:val="fr-FR"/>
        </w:rPr>
        <w:t>4</w:t>
      </w:r>
      <w:r w:rsidR="00D72843" w:rsidRPr="00194365">
        <w:rPr>
          <w:rFonts w:ascii="Candara" w:eastAsia="Times New Roman" w:hAnsi="Candara" w:cs="Calibri"/>
          <w:spacing w:val="-5"/>
          <w:lang w:val="fr-FR"/>
        </w:rPr>
        <w:t xml:space="preserve">) Malaria Consortium </w:t>
      </w:r>
      <w:r w:rsidR="00D72843" w:rsidRPr="00194365">
        <w:rPr>
          <w:rFonts w:ascii="Candara" w:eastAsia="Times New Roman" w:hAnsi="Candara" w:cs="Calibri"/>
          <w:lang w:val="fr-FR"/>
        </w:rPr>
        <w:t xml:space="preserve">appliquera des sanctions pour la livraison tardive pour chaque voyage basé sur ce qui suit : </w:t>
      </w:r>
    </w:p>
    <w:p w14:paraId="2152E44D" w14:textId="77777777" w:rsidR="00D72843" w:rsidRPr="00194365" w:rsidRDefault="00D72843" w:rsidP="00D72843">
      <w:pPr>
        <w:autoSpaceDE w:val="0"/>
        <w:autoSpaceDN w:val="0"/>
        <w:spacing w:after="0" w:line="240" w:lineRule="auto"/>
        <w:ind w:left="993" w:hanging="567"/>
        <w:jc w:val="both"/>
        <w:rPr>
          <w:rFonts w:ascii="Candara" w:eastAsia="Times New Roman" w:hAnsi="Candara" w:cs="Calibri"/>
          <w:lang w:val="fr-FR"/>
        </w:rPr>
      </w:pPr>
    </w:p>
    <w:p w14:paraId="040D2F59" w14:textId="6E590385" w:rsidR="00D72843" w:rsidRPr="00194365" w:rsidRDefault="00D72843" w:rsidP="00E950CB">
      <w:pPr>
        <w:numPr>
          <w:ilvl w:val="0"/>
          <w:numId w:val="18"/>
        </w:numPr>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0% du coût du cout des </w:t>
      </w:r>
      <w:r w:rsidR="0098697D" w:rsidRPr="00194365">
        <w:rPr>
          <w:rFonts w:ascii="Candara" w:eastAsia="Times New Roman" w:hAnsi="Candara" w:cs="Calibri"/>
          <w:spacing w:val="-5"/>
          <w:lang w:val="fr-FR"/>
        </w:rPr>
        <w:t>services</w:t>
      </w:r>
      <w:r w:rsidRPr="00194365">
        <w:rPr>
          <w:rFonts w:ascii="Candara" w:eastAsia="Times New Roman" w:hAnsi="Candara" w:cs="Calibri"/>
          <w:spacing w:val="-5"/>
          <w:lang w:val="fr-FR"/>
        </w:rPr>
        <w:t xml:space="preserve"> </w:t>
      </w:r>
      <w:r w:rsidR="0098697D" w:rsidRPr="00194365">
        <w:rPr>
          <w:rFonts w:ascii="Candara" w:eastAsia="Times New Roman" w:hAnsi="Candara" w:cs="Calibri"/>
          <w:spacing w:val="-5"/>
          <w:lang w:val="fr-FR"/>
        </w:rPr>
        <w:t xml:space="preserve">biais de rapport </w:t>
      </w:r>
      <w:r w:rsidRPr="00194365">
        <w:rPr>
          <w:rFonts w:ascii="Candara" w:eastAsia="Times New Roman" w:hAnsi="Candara" w:cs="Calibri"/>
          <w:spacing w:val="-5"/>
          <w:lang w:val="fr-FR"/>
        </w:rPr>
        <w:t>pour une livraison à la date et heure indiquée</w:t>
      </w:r>
    </w:p>
    <w:p w14:paraId="08DE26DA" w14:textId="05F80E04" w:rsidR="00D72843" w:rsidRPr="00194365" w:rsidRDefault="00D72843" w:rsidP="00E950CB">
      <w:pPr>
        <w:numPr>
          <w:ilvl w:val="0"/>
          <w:numId w:val="18"/>
        </w:numPr>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1% du coût du cout </w:t>
      </w:r>
      <w:r w:rsidR="00456312" w:rsidRPr="00194365">
        <w:rPr>
          <w:rFonts w:ascii="Candara" w:eastAsia="Times New Roman" w:hAnsi="Candara" w:cs="Calibri"/>
          <w:spacing w:val="-5"/>
          <w:lang w:val="fr-FR"/>
        </w:rPr>
        <w:t xml:space="preserve">pour le rapport livré </w:t>
      </w:r>
      <w:r w:rsidRPr="00194365">
        <w:rPr>
          <w:rFonts w:ascii="Candara" w:eastAsia="Times New Roman" w:hAnsi="Candara" w:cs="Calibri"/>
          <w:spacing w:val="-5"/>
          <w:lang w:val="fr-FR"/>
        </w:rPr>
        <w:t>à la date indiquée, passé le délai horaire détaillé section C.2 du présent document</w:t>
      </w:r>
    </w:p>
    <w:p w14:paraId="4D85318A" w14:textId="08CD658A" w:rsidR="00D72843" w:rsidRPr="00194365" w:rsidRDefault="00D72843" w:rsidP="00E950CB">
      <w:pPr>
        <w:numPr>
          <w:ilvl w:val="0"/>
          <w:numId w:val="18"/>
        </w:numPr>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3% du coût du cout pour</w:t>
      </w:r>
      <w:r w:rsidR="00456312" w:rsidRPr="00194365">
        <w:rPr>
          <w:rFonts w:ascii="Candara" w:eastAsia="Times New Roman" w:hAnsi="Candara" w:cs="Calibri"/>
          <w:spacing w:val="-5"/>
          <w:lang w:val="fr-FR"/>
        </w:rPr>
        <w:t xml:space="preserve"> le rapport livré</w:t>
      </w:r>
      <w:r w:rsidRPr="00194365">
        <w:rPr>
          <w:rFonts w:ascii="Candara" w:eastAsia="Times New Roman" w:hAnsi="Candara" w:cs="Calibri"/>
          <w:spacing w:val="-5"/>
          <w:lang w:val="fr-FR"/>
        </w:rPr>
        <w:t xml:space="preserve"> 1 à 4 jours suivant la date contractuelle.</w:t>
      </w:r>
    </w:p>
    <w:p w14:paraId="09CA6BC1" w14:textId="06B454AB" w:rsidR="00D72843" w:rsidRPr="00194365" w:rsidRDefault="00D72843" w:rsidP="00E950CB">
      <w:pPr>
        <w:numPr>
          <w:ilvl w:val="0"/>
          <w:numId w:val="18"/>
        </w:numPr>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5% du coût du </w:t>
      </w:r>
      <w:r w:rsidR="00456312" w:rsidRPr="00194365">
        <w:rPr>
          <w:rFonts w:ascii="Candara" w:eastAsia="Times New Roman" w:hAnsi="Candara" w:cs="Calibri"/>
          <w:spacing w:val="-5"/>
          <w:lang w:val="fr-FR"/>
        </w:rPr>
        <w:t>cout pour</w:t>
      </w:r>
      <w:r w:rsidRPr="00194365">
        <w:rPr>
          <w:rFonts w:ascii="Candara" w:eastAsia="Times New Roman" w:hAnsi="Candara" w:cs="Calibri"/>
          <w:spacing w:val="-5"/>
          <w:lang w:val="fr-FR"/>
        </w:rPr>
        <w:t xml:space="preserve"> une livraison</w:t>
      </w:r>
      <w:r w:rsidR="00456312" w:rsidRPr="00194365">
        <w:rPr>
          <w:rFonts w:ascii="Candara" w:eastAsia="Times New Roman" w:hAnsi="Candara" w:cs="Calibri"/>
          <w:spacing w:val="-5"/>
          <w:lang w:val="fr-FR"/>
        </w:rPr>
        <w:t xml:space="preserve"> de rapport dans les 5</w:t>
      </w:r>
      <w:r w:rsidRPr="00194365">
        <w:rPr>
          <w:rFonts w:ascii="Candara" w:eastAsia="Times New Roman" w:hAnsi="Candara" w:cs="Calibri"/>
          <w:spacing w:val="-5"/>
          <w:lang w:val="fr-FR"/>
        </w:rPr>
        <w:t xml:space="preserve"> à 7 jours suivant la date contractuelle.</w:t>
      </w:r>
    </w:p>
    <w:p w14:paraId="35947ED1" w14:textId="5660AE2F" w:rsidR="00D72843" w:rsidRPr="00194365" w:rsidRDefault="00D72843" w:rsidP="00E950CB">
      <w:pPr>
        <w:numPr>
          <w:ilvl w:val="0"/>
          <w:numId w:val="18"/>
        </w:numPr>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40% du coût du </w:t>
      </w:r>
      <w:r w:rsidR="00456312" w:rsidRPr="00194365">
        <w:rPr>
          <w:rFonts w:ascii="Candara" w:eastAsia="Times New Roman" w:hAnsi="Candara" w:cs="Calibri"/>
          <w:spacing w:val="-5"/>
          <w:lang w:val="fr-FR"/>
        </w:rPr>
        <w:t>cout pour</w:t>
      </w:r>
      <w:r w:rsidRPr="00194365">
        <w:rPr>
          <w:rFonts w:ascii="Candara" w:eastAsia="Times New Roman" w:hAnsi="Candara" w:cs="Calibri"/>
          <w:spacing w:val="-5"/>
          <w:lang w:val="fr-FR"/>
        </w:rPr>
        <w:t xml:space="preserve"> une livraison </w:t>
      </w:r>
      <w:r w:rsidR="00456312" w:rsidRPr="00194365">
        <w:rPr>
          <w:rFonts w:ascii="Candara" w:eastAsia="Times New Roman" w:hAnsi="Candara" w:cs="Calibri"/>
          <w:spacing w:val="-5"/>
          <w:lang w:val="fr-FR"/>
        </w:rPr>
        <w:t xml:space="preserve">de rapport </w:t>
      </w:r>
      <w:r w:rsidRPr="00194365">
        <w:rPr>
          <w:rFonts w:ascii="Candara" w:eastAsia="Times New Roman" w:hAnsi="Candara" w:cs="Calibri"/>
          <w:spacing w:val="-5"/>
          <w:lang w:val="fr-FR"/>
        </w:rPr>
        <w:t>avec plus de 7 jours de retard sur la date contractuelle.</w:t>
      </w:r>
    </w:p>
    <w:p w14:paraId="1CD1D824" w14:textId="77777777" w:rsidR="00D72843" w:rsidRPr="00194365" w:rsidRDefault="00D72843" w:rsidP="00E950CB">
      <w:pPr>
        <w:numPr>
          <w:ilvl w:val="0"/>
          <w:numId w:val="18"/>
        </w:numPr>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Rupture du contrat à partir de 15 jours de retard avec paiement de dommage subit.</w:t>
      </w:r>
    </w:p>
    <w:p w14:paraId="395DAA1B" w14:textId="77777777" w:rsidR="00D72843" w:rsidRPr="00194365" w:rsidRDefault="00D72843" w:rsidP="00D72843">
      <w:pPr>
        <w:spacing w:after="0" w:line="240" w:lineRule="auto"/>
        <w:ind w:left="2160"/>
        <w:jc w:val="both"/>
        <w:rPr>
          <w:rFonts w:ascii="Candara" w:eastAsia="Times New Roman" w:hAnsi="Candara" w:cs="Calibri"/>
          <w:spacing w:val="-5"/>
          <w:lang w:val="fr-FR"/>
        </w:rPr>
      </w:pPr>
    </w:p>
    <w:p w14:paraId="59539D28" w14:textId="7A58067F" w:rsidR="00D72843" w:rsidRPr="00194365" w:rsidRDefault="00D72843" w:rsidP="00D72843">
      <w:pPr>
        <w:spacing w:after="0" w:line="240" w:lineRule="auto"/>
        <w:ind w:left="284"/>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Note : les factures </w:t>
      </w:r>
      <w:r w:rsidR="00CE26F5" w:rsidRPr="00194365">
        <w:rPr>
          <w:rFonts w:ascii="Candara" w:eastAsia="Times New Roman" w:hAnsi="Candara" w:cs="Calibri"/>
          <w:spacing w:val="-5"/>
          <w:lang w:val="fr-FR"/>
        </w:rPr>
        <w:t xml:space="preserve">finales remises par le </w:t>
      </w:r>
      <w:r w:rsidR="00437D38" w:rsidRPr="00194365">
        <w:rPr>
          <w:rFonts w:ascii="Candara" w:eastAsia="Times New Roman" w:hAnsi="Candara" w:cs="Calibri"/>
          <w:spacing w:val="-5"/>
          <w:lang w:val="fr-FR"/>
        </w:rPr>
        <w:t>fournisseur détailleront</w:t>
      </w:r>
      <w:r w:rsidRPr="00194365">
        <w:rPr>
          <w:rFonts w:ascii="Candara" w:eastAsia="Times New Roman" w:hAnsi="Candara" w:cs="Calibri"/>
          <w:spacing w:val="-5"/>
          <w:lang w:val="fr-FR"/>
        </w:rPr>
        <w:t xml:space="preserve"> les déductions liées aux dommages, pertes et pénalités listées ci-dessus.</w:t>
      </w:r>
    </w:p>
    <w:p w14:paraId="77C0EF14" w14:textId="77777777" w:rsidR="00D72843" w:rsidRPr="00194365" w:rsidRDefault="00D72843" w:rsidP="00D72843">
      <w:pPr>
        <w:tabs>
          <w:tab w:val="num" w:pos="993"/>
        </w:tabs>
        <w:spacing w:after="0" w:line="240" w:lineRule="auto"/>
        <w:jc w:val="both"/>
        <w:rPr>
          <w:rFonts w:ascii="Candara" w:eastAsia="Calibri" w:hAnsi="Candara" w:cs="Calibri"/>
          <w:lang w:val="fr-FR"/>
        </w:rPr>
      </w:pPr>
    </w:p>
    <w:p w14:paraId="3FA0D384" w14:textId="77777777" w:rsidR="00D72843" w:rsidRPr="00194365" w:rsidRDefault="00D72843" w:rsidP="00D72843">
      <w:pPr>
        <w:spacing w:after="0" w:line="240" w:lineRule="auto"/>
        <w:ind w:left="360"/>
        <w:jc w:val="both"/>
        <w:rPr>
          <w:rFonts w:ascii="Candara" w:eastAsia="Times New Roman" w:hAnsi="Candara" w:cs="Calibri"/>
          <w:lang w:val="fr-FR"/>
        </w:rPr>
      </w:pPr>
      <w:r w:rsidRPr="00194365">
        <w:rPr>
          <w:rFonts w:ascii="Candara" w:eastAsia="Times New Roman" w:hAnsi="Candara" w:cs="Calibri"/>
          <w:lang w:val="fr-FR"/>
        </w:rPr>
        <w:t xml:space="preserve">E.6) Tous les paiements seront effectués en Francs CFA (XAF), par virement bancaire ou par chèque, </w:t>
      </w:r>
      <w:r w:rsidRPr="00194365">
        <w:rPr>
          <w:rFonts w:ascii="Candara" w:eastAsia="Times New Roman" w:hAnsi="Candara" w:cs="Calibri"/>
          <w:b/>
          <w:lang w:val="fr-FR"/>
        </w:rPr>
        <w:t>exclusivement au</w:t>
      </w:r>
      <w:r w:rsidRPr="00194365">
        <w:rPr>
          <w:rFonts w:ascii="Candara" w:eastAsia="Times New Roman" w:hAnsi="Candara" w:cs="Calibri"/>
          <w:lang w:val="fr-FR"/>
        </w:rPr>
        <w:t xml:space="preserve"> </w:t>
      </w:r>
      <w:r w:rsidRPr="00194365">
        <w:rPr>
          <w:rFonts w:ascii="Candara" w:eastAsia="Times New Roman" w:hAnsi="Candara" w:cs="Calibri"/>
          <w:b/>
          <w:lang w:val="fr-FR"/>
        </w:rPr>
        <w:t>nom de la société contractante</w:t>
      </w:r>
      <w:r w:rsidRPr="00194365">
        <w:rPr>
          <w:rFonts w:ascii="Candara" w:eastAsia="Times New Roman" w:hAnsi="Candara" w:cs="Calibri"/>
          <w:lang w:val="fr-FR"/>
        </w:rPr>
        <w:t xml:space="preserve">. </w:t>
      </w:r>
    </w:p>
    <w:p w14:paraId="17DF5588" w14:textId="77777777" w:rsidR="00D72843" w:rsidRPr="00194365" w:rsidRDefault="00D72843" w:rsidP="00D72843">
      <w:pPr>
        <w:spacing w:after="0" w:line="240" w:lineRule="auto"/>
        <w:ind w:left="426"/>
        <w:jc w:val="both"/>
        <w:rPr>
          <w:rFonts w:ascii="Candara" w:eastAsia="Calibri" w:hAnsi="Candara" w:cs="Calibri"/>
          <w:lang w:val="fr-FR"/>
        </w:rPr>
      </w:pPr>
    </w:p>
    <w:p w14:paraId="6DE10F6E" w14:textId="0CE815D4" w:rsidR="00D72843" w:rsidRPr="00194365" w:rsidRDefault="00D72843" w:rsidP="00D72843">
      <w:pPr>
        <w:spacing w:after="0" w:line="240" w:lineRule="auto"/>
        <w:ind w:left="360"/>
        <w:jc w:val="both"/>
        <w:rPr>
          <w:rFonts w:ascii="Candara" w:eastAsia="Times New Roman" w:hAnsi="Candara" w:cs="Calibri"/>
          <w:lang w:val="fr-FR"/>
        </w:rPr>
      </w:pPr>
      <w:r w:rsidRPr="00194365">
        <w:rPr>
          <w:rFonts w:ascii="Candara" w:eastAsia="Times New Roman" w:hAnsi="Candara" w:cs="Calibri"/>
          <w:lang w:val="fr-FR"/>
        </w:rPr>
        <w:t xml:space="preserve">E.7) Les critères d’évaluation décrits </w:t>
      </w:r>
      <w:r w:rsidR="00456312" w:rsidRPr="00194365">
        <w:rPr>
          <w:rFonts w:ascii="Candara" w:eastAsia="Times New Roman" w:hAnsi="Candara" w:cs="Calibri"/>
          <w:lang w:val="fr-FR"/>
        </w:rPr>
        <w:t xml:space="preserve">ci haut au point E </w:t>
      </w:r>
      <w:r w:rsidRPr="00194365">
        <w:rPr>
          <w:rFonts w:ascii="Candara" w:eastAsia="Times New Roman" w:hAnsi="Candara" w:cs="Calibri"/>
          <w:lang w:val="fr-FR"/>
        </w:rPr>
        <w:t xml:space="preserve">seront utilisés pour évaluer les offres. </w:t>
      </w:r>
    </w:p>
    <w:p w14:paraId="6E19E4AC" w14:textId="77777777" w:rsidR="00D72843" w:rsidRPr="00194365" w:rsidRDefault="00D72843" w:rsidP="00D72843">
      <w:pPr>
        <w:spacing w:after="0" w:line="240" w:lineRule="auto"/>
        <w:ind w:left="1080"/>
        <w:jc w:val="both"/>
        <w:rPr>
          <w:rFonts w:ascii="Candara" w:eastAsia="Times New Roman" w:hAnsi="Candara" w:cs="Times New Roman"/>
          <w:spacing w:val="-5"/>
          <w:sz w:val="20"/>
          <w:szCs w:val="20"/>
          <w:lang w:val="fr-FR"/>
        </w:rPr>
      </w:pPr>
    </w:p>
    <w:p w14:paraId="7266821C" w14:textId="77777777" w:rsidR="00D72843" w:rsidRPr="00194365" w:rsidRDefault="00D72843" w:rsidP="00D72843">
      <w:pPr>
        <w:spacing w:after="0" w:line="240" w:lineRule="auto"/>
        <w:ind w:left="1080"/>
        <w:jc w:val="both"/>
        <w:rPr>
          <w:rFonts w:ascii="Candara" w:eastAsia="Times New Roman" w:hAnsi="Candara" w:cs="Times New Roman"/>
          <w:spacing w:val="-5"/>
          <w:sz w:val="20"/>
          <w:szCs w:val="20"/>
          <w:lang w:val="fr-FR"/>
        </w:rPr>
      </w:pPr>
    </w:p>
    <w:p w14:paraId="619A4E1A" w14:textId="77777777" w:rsidR="00D72843" w:rsidRPr="00194365" w:rsidRDefault="00D72843" w:rsidP="00D72843">
      <w:pPr>
        <w:spacing w:after="0" w:line="240" w:lineRule="auto"/>
        <w:ind w:left="1080"/>
        <w:jc w:val="both"/>
        <w:rPr>
          <w:rFonts w:ascii="Candara" w:eastAsia="Times New Roman" w:hAnsi="Candara" w:cs="Times New Roman"/>
          <w:spacing w:val="-5"/>
          <w:sz w:val="20"/>
          <w:szCs w:val="20"/>
          <w:lang w:val="fr-FR"/>
        </w:rPr>
      </w:pPr>
    </w:p>
    <w:p w14:paraId="77B324DE" w14:textId="77777777" w:rsidR="00D72843" w:rsidRPr="00194365" w:rsidRDefault="00D72843" w:rsidP="00D72843">
      <w:pPr>
        <w:spacing w:after="0" w:line="240" w:lineRule="auto"/>
        <w:ind w:left="1080"/>
        <w:jc w:val="both"/>
        <w:rPr>
          <w:rFonts w:ascii="Candara" w:eastAsia="Times New Roman" w:hAnsi="Candara" w:cs="Times New Roman"/>
          <w:spacing w:val="-5"/>
          <w:sz w:val="20"/>
          <w:szCs w:val="20"/>
          <w:lang w:val="fr-FR"/>
        </w:rPr>
      </w:pPr>
    </w:p>
    <w:p w14:paraId="2D2F87A2" w14:textId="77777777" w:rsidR="006B388A" w:rsidRPr="00194365" w:rsidRDefault="006B388A">
      <w:pPr>
        <w:rPr>
          <w:rFonts w:ascii="Candara" w:eastAsia="Times New Roman" w:hAnsi="Candara" w:cs="Times New Roman"/>
          <w:spacing w:val="-5"/>
          <w:sz w:val="20"/>
          <w:szCs w:val="20"/>
          <w:lang w:val="fr-FR"/>
        </w:rPr>
      </w:pPr>
      <w:r w:rsidRPr="00194365">
        <w:rPr>
          <w:rFonts w:ascii="Candara" w:eastAsia="Times New Roman" w:hAnsi="Candara" w:cs="Times New Roman"/>
          <w:spacing w:val="-5"/>
          <w:sz w:val="20"/>
          <w:szCs w:val="20"/>
          <w:lang w:val="fr-FR"/>
        </w:rPr>
        <w:br w:type="page"/>
      </w:r>
    </w:p>
    <w:p w14:paraId="0F7589EE" w14:textId="77777777" w:rsidR="009535ED" w:rsidRPr="00194365" w:rsidRDefault="009535ED" w:rsidP="00D72843">
      <w:pPr>
        <w:spacing w:after="200" w:line="240" w:lineRule="auto"/>
        <w:contextualSpacing/>
        <w:jc w:val="both"/>
        <w:rPr>
          <w:rFonts w:ascii="Candara" w:eastAsia="Calibri" w:hAnsi="Candara" w:cs="Calibri"/>
          <w:b/>
          <w:lang w:val="fr-FR"/>
        </w:rPr>
        <w:sectPr w:rsidR="009535ED" w:rsidRPr="00194365" w:rsidSect="00422E8A">
          <w:headerReference w:type="default" r:id="rId10"/>
          <w:footerReference w:type="even" r:id="rId11"/>
          <w:footerReference w:type="default" r:id="rId12"/>
          <w:pgSz w:w="12240" w:h="15840"/>
          <w:pgMar w:top="1418" w:right="1418" w:bottom="1418" w:left="1418" w:header="720" w:footer="720" w:gutter="0"/>
          <w:cols w:space="720"/>
          <w:docGrid w:linePitch="299"/>
        </w:sectPr>
      </w:pPr>
    </w:p>
    <w:p w14:paraId="66DABC68" w14:textId="397BBDF7" w:rsidR="00B078B0" w:rsidRPr="00BC7458" w:rsidRDefault="00D973EF" w:rsidP="00BC7458">
      <w:pPr>
        <w:rPr>
          <w:rFonts w:ascii="Candara" w:eastAsia="Times New Roman" w:hAnsi="Candara" w:cs="Calibri"/>
          <w:b/>
          <w:spacing w:val="-5"/>
          <w:sz w:val="28"/>
          <w:szCs w:val="28"/>
          <w:lang w:val="fr-FR"/>
        </w:rPr>
      </w:pPr>
      <w:r w:rsidRPr="00194365">
        <w:rPr>
          <w:rFonts w:ascii="Candara" w:eastAsia="Times New Roman" w:hAnsi="Candara" w:cs="Calibri"/>
          <w:b/>
          <w:spacing w:val="-5"/>
          <w:sz w:val="28"/>
          <w:szCs w:val="28"/>
          <w:lang w:val="fr-FR"/>
        </w:rPr>
        <w:lastRenderedPageBreak/>
        <w:t xml:space="preserve">Annexe </w:t>
      </w:r>
      <w:r w:rsidR="00456312" w:rsidRPr="00194365">
        <w:rPr>
          <w:rFonts w:ascii="Candara" w:eastAsia="Times New Roman" w:hAnsi="Candara" w:cs="Calibri"/>
          <w:b/>
          <w:spacing w:val="-5"/>
          <w:sz w:val="28"/>
          <w:szCs w:val="28"/>
          <w:lang w:val="fr-FR"/>
        </w:rPr>
        <w:t>1</w:t>
      </w:r>
      <w:r w:rsidR="00476D60" w:rsidRPr="00194365">
        <w:rPr>
          <w:rFonts w:ascii="Candara" w:eastAsia="Times New Roman" w:hAnsi="Candara" w:cs="Calibri"/>
          <w:b/>
          <w:spacing w:val="-5"/>
          <w:sz w:val="28"/>
          <w:szCs w:val="28"/>
          <w:lang w:val="fr-FR"/>
        </w:rPr>
        <w:t xml:space="preserve"> :</w:t>
      </w:r>
      <w:r w:rsidRPr="00194365">
        <w:rPr>
          <w:rFonts w:ascii="Candara" w:eastAsia="Times New Roman" w:hAnsi="Candara" w:cs="Calibri"/>
          <w:b/>
          <w:spacing w:val="-5"/>
          <w:sz w:val="28"/>
          <w:szCs w:val="28"/>
          <w:lang w:val="fr-FR"/>
        </w:rPr>
        <w:t xml:space="preserve"> </w:t>
      </w:r>
      <w:r w:rsidR="00476D60" w:rsidRPr="00194365">
        <w:rPr>
          <w:rFonts w:ascii="Candara" w:eastAsia="Times New Roman" w:hAnsi="Candara" w:cs="Calibri"/>
          <w:b/>
          <w:spacing w:val="-5"/>
          <w:sz w:val="28"/>
          <w:szCs w:val="28"/>
          <w:lang w:val="fr-FR"/>
        </w:rPr>
        <w:t>Termes de références de l’enquête</w:t>
      </w:r>
      <w:r w:rsidR="00ED3314" w:rsidRPr="00194365">
        <w:rPr>
          <w:rFonts w:ascii="Candara" w:eastAsia="Times New Roman" w:hAnsi="Candara" w:cs="Calibri"/>
          <w:b/>
          <w:spacing w:val="-5"/>
          <w:sz w:val="28"/>
          <w:szCs w:val="28"/>
          <w:lang w:val="fr-FR"/>
        </w:rPr>
        <w:t xml:space="preserve"> de couverture de CPS 2024</w:t>
      </w:r>
    </w:p>
    <w:tbl>
      <w:tblPr>
        <w:tblStyle w:val="TableGrid"/>
        <w:tblW w:w="9638" w:type="dxa"/>
        <w:tblLook w:val="04A0" w:firstRow="1" w:lastRow="0" w:firstColumn="1" w:lastColumn="0" w:noHBand="0" w:noVBand="1"/>
      </w:tblPr>
      <w:tblGrid>
        <w:gridCol w:w="2883"/>
        <w:gridCol w:w="6755"/>
      </w:tblGrid>
      <w:tr w:rsidR="00B078B0" w:rsidRPr="00425E9E" w14:paraId="33DE1266" w14:textId="77777777" w:rsidTr="00395361">
        <w:tc>
          <w:tcPr>
            <w:tcW w:w="2800" w:type="dxa"/>
          </w:tcPr>
          <w:p w14:paraId="707ABDF1" w14:textId="77777777" w:rsidR="00B078B0" w:rsidRPr="00B078B0" w:rsidRDefault="00B078B0" w:rsidP="00395361">
            <w:pPr>
              <w:spacing w:line="360" w:lineRule="auto"/>
              <w:rPr>
                <w:rFonts w:ascii="Candara" w:hAnsi="Candara" w:cs="Arial"/>
                <w:sz w:val="24"/>
                <w:szCs w:val="24"/>
              </w:rPr>
            </w:pPr>
            <w:r w:rsidRPr="00B078B0">
              <w:rPr>
                <w:rFonts w:ascii="Candara" w:hAnsi="Candara" w:cs="Arial"/>
                <w:b/>
                <w:bCs/>
                <w:color w:val="1F2A3C"/>
                <w:sz w:val="24"/>
                <w:szCs w:val="24"/>
              </w:rPr>
              <w:t>Titre</w:t>
            </w:r>
          </w:p>
        </w:tc>
        <w:tc>
          <w:tcPr>
            <w:tcW w:w="6560" w:type="dxa"/>
          </w:tcPr>
          <w:p w14:paraId="2FD5B06D" w14:textId="77777777" w:rsidR="00B078B0" w:rsidRPr="00B078B0" w:rsidRDefault="00B078B0" w:rsidP="00395361">
            <w:pPr>
              <w:spacing w:line="360" w:lineRule="auto"/>
              <w:jc w:val="both"/>
              <w:rPr>
                <w:rFonts w:ascii="Candara" w:hAnsi="Candara" w:cs="Arial"/>
                <w:sz w:val="24"/>
                <w:szCs w:val="24"/>
                <w:lang w:val="fr-FR"/>
              </w:rPr>
            </w:pPr>
            <w:r w:rsidRPr="00B078B0">
              <w:rPr>
                <w:rFonts w:ascii="Candara" w:hAnsi="Candara" w:cs="Arial"/>
                <w:bCs/>
                <w:sz w:val="24"/>
                <w:szCs w:val="24"/>
                <w:lang w:val="fr-FR"/>
              </w:rPr>
              <w:t>Enquête de couverture de la campagne de la Chimio-Prévention du Paludisme Saisonnier (CPS) et de la distribution de Sels de Rehydradation par Voie Orale (SROZ) de 2026</w:t>
            </w:r>
          </w:p>
        </w:tc>
      </w:tr>
      <w:tr w:rsidR="00B078B0" w:rsidRPr="00425E9E" w14:paraId="4D84D581" w14:textId="77777777" w:rsidTr="00395361">
        <w:tc>
          <w:tcPr>
            <w:tcW w:w="2800" w:type="dxa"/>
          </w:tcPr>
          <w:p w14:paraId="6974B3DC" w14:textId="77777777" w:rsidR="00B078B0" w:rsidRPr="00B078B0" w:rsidRDefault="00B078B0" w:rsidP="00395361">
            <w:pPr>
              <w:spacing w:line="360" w:lineRule="auto"/>
              <w:rPr>
                <w:rFonts w:ascii="Candara" w:hAnsi="Candara" w:cs="Arial"/>
                <w:sz w:val="24"/>
                <w:szCs w:val="24"/>
              </w:rPr>
            </w:pPr>
            <w:proofErr w:type="spellStart"/>
            <w:r w:rsidRPr="00B078B0">
              <w:rPr>
                <w:rFonts w:ascii="Candara" w:hAnsi="Candara" w:cs="Arial"/>
                <w:b/>
                <w:bCs/>
                <w:color w:val="1F2A3C"/>
                <w:sz w:val="24"/>
                <w:szCs w:val="24"/>
              </w:rPr>
              <w:t>Projet</w:t>
            </w:r>
            <w:proofErr w:type="spellEnd"/>
          </w:p>
        </w:tc>
        <w:tc>
          <w:tcPr>
            <w:tcW w:w="6560" w:type="dxa"/>
          </w:tcPr>
          <w:p w14:paraId="3D24F2D6" w14:textId="77777777" w:rsidR="00B078B0" w:rsidRPr="00B078B0" w:rsidRDefault="00B078B0" w:rsidP="00395361">
            <w:pPr>
              <w:spacing w:line="360" w:lineRule="auto"/>
              <w:jc w:val="both"/>
              <w:rPr>
                <w:rFonts w:ascii="Candara" w:hAnsi="Candara" w:cs="Arial"/>
                <w:sz w:val="24"/>
                <w:szCs w:val="24"/>
                <w:lang w:val="fr-FR"/>
              </w:rPr>
            </w:pPr>
            <w:r w:rsidRPr="00B078B0">
              <w:rPr>
                <w:rFonts w:ascii="Candara" w:hAnsi="Candara" w:cs="Arial"/>
                <w:bCs/>
                <w:sz w:val="24"/>
                <w:szCs w:val="24"/>
                <w:lang w:val="fr-FR"/>
              </w:rPr>
              <w:t>Chimio-Prévention du Paludisme Saisonnier (CPS) et la distribution de Sels de Rehydradation par Voie Orale (SROZ)</w:t>
            </w:r>
          </w:p>
        </w:tc>
      </w:tr>
      <w:tr w:rsidR="00B078B0" w:rsidRPr="00425E9E" w14:paraId="23247F4F" w14:textId="77777777" w:rsidTr="00395361">
        <w:tc>
          <w:tcPr>
            <w:tcW w:w="2800" w:type="dxa"/>
          </w:tcPr>
          <w:p w14:paraId="7BFFA6ED" w14:textId="77777777" w:rsidR="00B078B0" w:rsidRPr="00B078B0" w:rsidRDefault="00B078B0" w:rsidP="00395361">
            <w:pPr>
              <w:spacing w:line="360" w:lineRule="auto"/>
              <w:rPr>
                <w:rFonts w:ascii="Candara" w:hAnsi="Candara" w:cs="Arial"/>
                <w:sz w:val="24"/>
                <w:szCs w:val="24"/>
              </w:rPr>
            </w:pPr>
            <w:r w:rsidRPr="00B078B0">
              <w:rPr>
                <w:rFonts w:ascii="Candara" w:hAnsi="Candara" w:cs="Arial"/>
                <w:b/>
                <w:bCs/>
                <w:color w:val="1F2A3C"/>
                <w:sz w:val="24"/>
                <w:szCs w:val="24"/>
              </w:rPr>
              <w:t>Lieu</w:t>
            </w:r>
          </w:p>
        </w:tc>
        <w:tc>
          <w:tcPr>
            <w:tcW w:w="6560" w:type="dxa"/>
          </w:tcPr>
          <w:p w14:paraId="19B3D5F9" w14:textId="77777777" w:rsidR="00B078B0" w:rsidRPr="00B078B0" w:rsidRDefault="00B078B0" w:rsidP="00395361">
            <w:pPr>
              <w:spacing w:line="360" w:lineRule="auto"/>
              <w:jc w:val="both"/>
              <w:rPr>
                <w:rFonts w:ascii="Candara" w:hAnsi="Candara" w:cs="Arial"/>
                <w:sz w:val="24"/>
                <w:szCs w:val="24"/>
                <w:lang w:val="fr-FR"/>
              </w:rPr>
            </w:pPr>
            <w:r w:rsidRPr="00B078B0">
              <w:rPr>
                <w:rFonts w:ascii="Candara" w:hAnsi="Candara" w:cs="Arial"/>
                <w:sz w:val="24"/>
                <w:szCs w:val="24"/>
                <w:lang w:val="fr-FR"/>
              </w:rPr>
              <w:t>48 districts sanitaires (Barh El Ghazal, Mayo Kebbi Est et Ouest, Logone Occidental et Tandjilé</w:t>
            </w:r>
          </w:p>
        </w:tc>
      </w:tr>
      <w:tr w:rsidR="00B078B0" w:rsidRPr="00425E9E" w14:paraId="62A933A4" w14:textId="77777777" w:rsidTr="00395361">
        <w:tc>
          <w:tcPr>
            <w:tcW w:w="2800" w:type="dxa"/>
          </w:tcPr>
          <w:p w14:paraId="4A34C8F9" w14:textId="77777777" w:rsidR="00B078B0" w:rsidRPr="00B078B0" w:rsidRDefault="00B078B0" w:rsidP="00395361">
            <w:pPr>
              <w:spacing w:line="360" w:lineRule="auto"/>
              <w:rPr>
                <w:rFonts w:ascii="Candara" w:hAnsi="Candara" w:cs="Arial"/>
                <w:sz w:val="24"/>
                <w:szCs w:val="24"/>
              </w:rPr>
            </w:pPr>
            <w:r w:rsidRPr="00B078B0">
              <w:rPr>
                <w:rFonts w:ascii="Candara" w:hAnsi="Candara" w:cs="Arial"/>
                <w:b/>
                <w:bCs/>
                <w:color w:val="1F2A3C"/>
                <w:sz w:val="24"/>
                <w:szCs w:val="24"/>
              </w:rPr>
              <w:t xml:space="preserve">Sous la </w:t>
            </w:r>
            <w:proofErr w:type="spellStart"/>
            <w:r w:rsidRPr="00B078B0">
              <w:rPr>
                <w:rFonts w:ascii="Candara" w:hAnsi="Candara" w:cs="Arial"/>
                <w:b/>
                <w:bCs/>
                <w:color w:val="1F2A3C"/>
                <w:sz w:val="24"/>
                <w:szCs w:val="24"/>
              </w:rPr>
              <w:t>responsabilité</w:t>
            </w:r>
            <w:proofErr w:type="spellEnd"/>
            <w:r w:rsidRPr="00B078B0">
              <w:rPr>
                <w:rFonts w:ascii="Candara" w:hAnsi="Candara" w:cs="Arial"/>
                <w:b/>
                <w:bCs/>
                <w:color w:val="1F2A3C"/>
                <w:sz w:val="24"/>
                <w:szCs w:val="24"/>
              </w:rPr>
              <w:t xml:space="preserve"> de</w:t>
            </w:r>
          </w:p>
        </w:tc>
        <w:tc>
          <w:tcPr>
            <w:tcW w:w="6560" w:type="dxa"/>
          </w:tcPr>
          <w:p w14:paraId="660ED90A" w14:textId="77777777" w:rsidR="00B078B0" w:rsidRPr="00B078B0" w:rsidRDefault="00B078B0" w:rsidP="00395361">
            <w:pPr>
              <w:spacing w:line="360" w:lineRule="auto"/>
              <w:jc w:val="both"/>
              <w:rPr>
                <w:rFonts w:ascii="Candara" w:hAnsi="Candara" w:cs="Arial"/>
                <w:sz w:val="24"/>
                <w:szCs w:val="24"/>
                <w:lang w:val="fr-FR"/>
              </w:rPr>
            </w:pPr>
            <w:r w:rsidRPr="00B078B0">
              <w:rPr>
                <w:rFonts w:ascii="Candara" w:hAnsi="Candara" w:cs="Arial"/>
                <w:sz w:val="24"/>
                <w:szCs w:val="24"/>
                <w:lang w:val="fr-FR"/>
              </w:rPr>
              <w:t>Coordinateur Technique Pays – Malaria Consortium Tchad</w:t>
            </w:r>
          </w:p>
        </w:tc>
      </w:tr>
      <w:tr w:rsidR="00B078B0" w:rsidRPr="00B078B0" w14:paraId="4D1649F4" w14:textId="77777777" w:rsidTr="00395361">
        <w:tc>
          <w:tcPr>
            <w:tcW w:w="2800" w:type="dxa"/>
          </w:tcPr>
          <w:p w14:paraId="102F00B5" w14:textId="77777777" w:rsidR="00B078B0" w:rsidRPr="00B078B0" w:rsidRDefault="00B078B0" w:rsidP="00395361">
            <w:pPr>
              <w:spacing w:line="360" w:lineRule="auto"/>
              <w:rPr>
                <w:rFonts w:ascii="Candara" w:hAnsi="Candara" w:cs="Arial"/>
                <w:sz w:val="24"/>
                <w:szCs w:val="24"/>
              </w:rPr>
            </w:pPr>
            <w:r w:rsidRPr="00B078B0">
              <w:rPr>
                <w:rFonts w:ascii="Candara" w:hAnsi="Candara" w:cs="Arial"/>
                <w:b/>
                <w:bCs/>
                <w:color w:val="1F2A3C"/>
                <w:sz w:val="24"/>
                <w:szCs w:val="24"/>
              </w:rPr>
              <w:t>Duree de la mission</w:t>
            </w:r>
          </w:p>
        </w:tc>
        <w:tc>
          <w:tcPr>
            <w:tcW w:w="6560" w:type="dxa"/>
          </w:tcPr>
          <w:p w14:paraId="763AE955" w14:textId="77777777" w:rsidR="00B078B0" w:rsidRPr="00B078B0" w:rsidRDefault="00B078B0" w:rsidP="00395361">
            <w:pPr>
              <w:spacing w:line="360" w:lineRule="auto"/>
              <w:jc w:val="both"/>
              <w:rPr>
                <w:rFonts w:ascii="Candara" w:hAnsi="Candara" w:cs="Arial"/>
                <w:sz w:val="24"/>
                <w:szCs w:val="24"/>
              </w:rPr>
            </w:pPr>
            <w:r w:rsidRPr="00B078B0">
              <w:rPr>
                <w:rFonts w:ascii="Candara" w:hAnsi="Candara" w:cs="Arial"/>
                <w:sz w:val="24"/>
                <w:szCs w:val="24"/>
              </w:rPr>
              <w:t>2 mois</w:t>
            </w:r>
          </w:p>
        </w:tc>
      </w:tr>
      <w:tr w:rsidR="00B078B0" w:rsidRPr="00425E9E" w14:paraId="6FD6169C" w14:textId="77777777" w:rsidTr="00395361">
        <w:tc>
          <w:tcPr>
            <w:tcW w:w="2800" w:type="dxa"/>
          </w:tcPr>
          <w:p w14:paraId="6B1FFB04" w14:textId="77777777" w:rsidR="00B078B0" w:rsidRPr="00B078B0" w:rsidRDefault="00B078B0" w:rsidP="00395361">
            <w:pPr>
              <w:spacing w:line="360" w:lineRule="auto"/>
              <w:rPr>
                <w:rFonts w:ascii="Candara" w:hAnsi="Candara" w:cs="Arial"/>
                <w:sz w:val="24"/>
                <w:szCs w:val="24"/>
              </w:rPr>
            </w:pPr>
            <w:r w:rsidRPr="00B078B0">
              <w:rPr>
                <w:rFonts w:ascii="Candara" w:hAnsi="Candara" w:cs="Arial"/>
                <w:b/>
                <w:bCs/>
                <w:color w:val="1F2A3C"/>
                <w:sz w:val="24"/>
                <w:szCs w:val="24"/>
              </w:rPr>
              <w:t>Budget</w:t>
            </w:r>
          </w:p>
        </w:tc>
        <w:tc>
          <w:tcPr>
            <w:tcW w:w="6560" w:type="dxa"/>
          </w:tcPr>
          <w:p w14:paraId="44EDBF70" w14:textId="77777777" w:rsidR="00B078B0" w:rsidRPr="00B078B0" w:rsidRDefault="00B078B0" w:rsidP="00395361">
            <w:pPr>
              <w:spacing w:line="360" w:lineRule="auto"/>
              <w:jc w:val="both"/>
              <w:rPr>
                <w:rFonts w:ascii="Candara" w:hAnsi="Candara" w:cs="Arial"/>
                <w:sz w:val="24"/>
                <w:szCs w:val="24"/>
                <w:lang w:val="fr-FR"/>
              </w:rPr>
            </w:pPr>
            <w:r w:rsidRPr="00B078B0">
              <w:rPr>
                <w:rFonts w:ascii="Candara" w:hAnsi="Candara" w:cs="Arial"/>
                <w:sz w:val="24"/>
                <w:szCs w:val="24"/>
                <w:lang w:val="fr-FR"/>
              </w:rPr>
              <w:t>Négociable – sur présentation d'une offre financière détaillée</w:t>
            </w:r>
          </w:p>
        </w:tc>
      </w:tr>
      <w:tr w:rsidR="00B078B0" w:rsidRPr="00B078B0" w14:paraId="0BEEFD37" w14:textId="77777777" w:rsidTr="00395361">
        <w:tc>
          <w:tcPr>
            <w:tcW w:w="2800" w:type="dxa"/>
          </w:tcPr>
          <w:p w14:paraId="032E403C" w14:textId="77777777" w:rsidR="00B078B0" w:rsidRPr="00B078B0" w:rsidRDefault="00B078B0" w:rsidP="00395361">
            <w:pPr>
              <w:spacing w:line="360" w:lineRule="auto"/>
              <w:rPr>
                <w:rFonts w:ascii="Candara" w:hAnsi="Candara" w:cs="Arial"/>
                <w:sz w:val="24"/>
                <w:szCs w:val="24"/>
              </w:rPr>
            </w:pPr>
            <w:r w:rsidRPr="00B078B0">
              <w:rPr>
                <w:rFonts w:ascii="Candara" w:hAnsi="Candara" w:cs="Arial"/>
                <w:b/>
                <w:bCs/>
                <w:color w:val="1F2A3C"/>
                <w:sz w:val="24"/>
                <w:szCs w:val="24"/>
              </w:rPr>
              <w:t>Date de publication</w:t>
            </w:r>
          </w:p>
        </w:tc>
        <w:tc>
          <w:tcPr>
            <w:tcW w:w="6560" w:type="dxa"/>
          </w:tcPr>
          <w:p w14:paraId="2062DE18" w14:textId="77777777" w:rsidR="00B078B0" w:rsidRPr="00B078B0" w:rsidRDefault="00B078B0" w:rsidP="00395361">
            <w:pPr>
              <w:spacing w:line="360" w:lineRule="auto"/>
              <w:jc w:val="both"/>
              <w:rPr>
                <w:rFonts w:ascii="Candara" w:hAnsi="Candara" w:cs="Arial"/>
                <w:sz w:val="24"/>
                <w:szCs w:val="24"/>
              </w:rPr>
            </w:pPr>
            <w:r w:rsidRPr="00B078B0">
              <w:rPr>
                <w:rFonts w:ascii="Candara" w:hAnsi="Candara" w:cs="Arial"/>
                <w:sz w:val="24"/>
                <w:szCs w:val="24"/>
              </w:rPr>
              <w:t>31 aout 2026</w:t>
            </w:r>
          </w:p>
        </w:tc>
      </w:tr>
    </w:tbl>
    <w:p w14:paraId="6A74DDD3" w14:textId="77777777" w:rsidR="00B078B0" w:rsidRPr="00B078B0" w:rsidRDefault="00B078B0" w:rsidP="00B078B0">
      <w:pPr>
        <w:jc w:val="both"/>
        <w:rPr>
          <w:rFonts w:ascii="Candara" w:hAnsi="Candara" w:cs="Arial"/>
          <w:sz w:val="24"/>
          <w:szCs w:val="24"/>
        </w:rPr>
      </w:pPr>
    </w:p>
    <w:p w14:paraId="206EE65C" w14:textId="77777777" w:rsidR="00B078B0" w:rsidRPr="00B078B0" w:rsidRDefault="00B078B0" w:rsidP="00B078B0">
      <w:pPr>
        <w:jc w:val="both"/>
        <w:rPr>
          <w:rFonts w:ascii="Candara" w:hAnsi="Candara" w:cs="Arial"/>
          <w:sz w:val="24"/>
          <w:szCs w:val="24"/>
        </w:rPr>
      </w:pPr>
      <w:r w:rsidRPr="00B078B0">
        <w:rPr>
          <w:rFonts w:ascii="Candara" w:hAnsi="Candara" w:cs="Arial"/>
          <w:sz w:val="24"/>
          <w:szCs w:val="24"/>
        </w:rPr>
        <w:br w:type="page"/>
      </w:r>
    </w:p>
    <w:p w14:paraId="598810D1" w14:textId="77777777" w:rsidR="00B078B0" w:rsidRPr="00B078B0" w:rsidRDefault="00B078B0" w:rsidP="00B078B0">
      <w:pPr>
        <w:pStyle w:val="ListParagraph"/>
        <w:numPr>
          <w:ilvl w:val="0"/>
          <w:numId w:val="39"/>
        </w:numPr>
        <w:spacing w:after="160" w:line="360" w:lineRule="auto"/>
        <w:jc w:val="both"/>
        <w:rPr>
          <w:rFonts w:ascii="Candara" w:hAnsi="Candara" w:cs="Arial"/>
          <w:b w:val="0"/>
          <w:lang w:val="fr-FR"/>
        </w:rPr>
      </w:pPr>
      <w:r w:rsidRPr="00B078B0">
        <w:rPr>
          <w:rFonts w:ascii="Candara" w:hAnsi="Candara" w:cs="Arial"/>
          <w:lang w:val="fr-FR"/>
        </w:rPr>
        <w:lastRenderedPageBreak/>
        <w:t>Contexte et justification</w:t>
      </w:r>
    </w:p>
    <w:p w14:paraId="53FA0102"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Au Tchad, le paludisme demeure l'une des principales causes de morbidité et de mortalité chez les enfants de moins de cinq ans, avec une recrudescence des cas durant la saison des pluies, de juin à octobre. Afin de réduire le fardeau de cette maladie chez les enfants âgés de 3 à 59 mois, la Chimioprévention du Paludisme Saisonnier (CPS), recommandée par l'Organisation mondiale de la Santé (OMS), est mise en œuvre à travers l'administration mensuelle de sulfadoxine-pyriméthamine (SP) et d'amodiaquine (AQ) pendant quatre à cinq mois. Cette intervention permet de prévenir jusqu'à 75 % des épisodes de paludisme chez les enfants de moins de cinq ans.</w:t>
      </w:r>
    </w:p>
    <w:p w14:paraId="390596D3"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La diarrhée demeure, avec le paludisme, l'une des principales causes de morbidité et de mortalité infantile au Tchad. Afin de renforcer l'impact des campagnes de santé communautaire, Malaria Consortium intègre à la campagne CPS la distribution des Sels de Réhydratation Orale et de Zinc (SROZ) aux ménages ayant des enfants de 0 à 59 mois, en application des recommandations de l'OMS et de l'UNICEF pour la prise en charge à domicile des épisodes de diarrhée. Cette approche intégrée permet d'optimiser chaque contact entre les agents de sante communautaires (ASC) et les ménages, en combinant prévention du paludisme et prise en charge précoce de la diarrhée.</w:t>
      </w:r>
    </w:p>
    <w:p w14:paraId="2677E21D"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hAnsi="Candara" w:cs="Arial"/>
          <w:sz w:val="24"/>
          <w:szCs w:val="24"/>
          <w:lang w:val="fr-FR"/>
        </w:rPr>
        <w:t>Depuis 2015, Malaria Consortium appuie le ministère de la Santé Publique et le Programme National de Lutte contre le Paludisme (PNLP) dans la mise en œuvre de la CPS au Tchad. En 2026, l’organisation intervient dans 48 districts sanitaires dans six (6) provinces couvrant une population cible estimée à 1 071 362 enfants âgés de 3 à 59 mois ainsi que la distribution de SROZ couplée à la CPS dans 25 districts sanitaires de Mayo Kebbi Est et Ouest avec une population cible de 463,891 enfants de 0-59 mois.</w:t>
      </w:r>
    </w:p>
    <w:p w14:paraId="602A349F"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hAnsi="Candara" w:cs="Arial"/>
          <w:sz w:val="24"/>
          <w:szCs w:val="24"/>
          <w:lang w:val="fr-FR"/>
        </w:rPr>
        <w:t>Dans le cadre du suivi et de l’évaluation de la qualité de ces interventions, Malaria Consortium prévoit de réaliser une enquête de couverture à l’issue de la fin des cycles de la campagne CPS dans les districts concernés. Cette enquête sera confiée à une structure indépendante (institut de recherche, bureau d’études ou consultant) disposant d’une expertise avérée en santé publique et en conduite d’enquêtes de couverture.</w:t>
      </w:r>
    </w:p>
    <w:p w14:paraId="4E31998B" w14:textId="77777777" w:rsidR="00B078B0" w:rsidRPr="00B078B0" w:rsidRDefault="00B078B0" w:rsidP="00B078B0">
      <w:pPr>
        <w:spacing w:line="360" w:lineRule="auto"/>
        <w:jc w:val="both"/>
        <w:rPr>
          <w:rFonts w:ascii="Candara" w:hAnsi="Candara" w:cs="Arial"/>
          <w:sz w:val="24"/>
          <w:szCs w:val="24"/>
          <w:lang w:val="fr-FR"/>
        </w:rPr>
      </w:pPr>
    </w:p>
    <w:p w14:paraId="5FDC44E8" w14:textId="77777777" w:rsidR="00B078B0" w:rsidRPr="00B078B0" w:rsidRDefault="00B078B0" w:rsidP="00B078B0">
      <w:pPr>
        <w:pStyle w:val="ListParagraph"/>
        <w:numPr>
          <w:ilvl w:val="0"/>
          <w:numId w:val="39"/>
        </w:numPr>
        <w:spacing w:after="160" w:line="360" w:lineRule="auto"/>
        <w:jc w:val="both"/>
        <w:rPr>
          <w:rFonts w:ascii="Candara" w:hAnsi="Candara" w:cs="Arial"/>
          <w:b w:val="0"/>
          <w:lang w:val="fr-FR"/>
        </w:rPr>
      </w:pPr>
      <w:r w:rsidRPr="00B078B0">
        <w:rPr>
          <w:rFonts w:ascii="Candara" w:hAnsi="Candara" w:cs="Arial"/>
          <w:lang w:val="fr-FR"/>
        </w:rPr>
        <w:t xml:space="preserve">Objectifs </w:t>
      </w:r>
    </w:p>
    <w:p w14:paraId="204C6933" w14:textId="77777777" w:rsidR="00B078B0" w:rsidRPr="00B078B0" w:rsidRDefault="00B078B0" w:rsidP="00B078B0">
      <w:pPr>
        <w:spacing w:after="120" w:line="360" w:lineRule="auto"/>
        <w:jc w:val="both"/>
        <w:rPr>
          <w:rFonts w:ascii="Candara" w:hAnsi="Candara" w:cs="Arial"/>
          <w:sz w:val="24"/>
          <w:szCs w:val="24"/>
          <w:lang w:val="fr-FR"/>
        </w:rPr>
      </w:pPr>
      <w:r w:rsidRPr="00B078B0">
        <w:rPr>
          <w:rFonts w:ascii="Candara" w:hAnsi="Candara" w:cs="Arial"/>
          <w:sz w:val="24"/>
          <w:szCs w:val="24"/>
          <w:lang w:val="fr-FR"/>
        </w:rPr>
        <w:t>L’objectif principal de cette enquête de fin des cycles de la CPS est d’évaluer la performance de la CPS mise en œuvre par Malaria Consortium dans 48 districts sanitaires du Tchad, ainsi que la pertinence et l’impact du projet de distribution de SROZ dans 25 districts sanitaires des Mayo Kebbi Est et Ouest, en lien avec la prise en charge communautaire des cas de diarrhée chez les enfants de 0 à 59 mois.</w:t>
      </w:r>
    </w:p>
    <w:p w14:paraId="2E6C991A" w14:textId="77777777" w:rsidR="00B078B0" w:rsidRPr="00B078B0" w:rsidRDefault="00B078B0" w:rsidP="00B078B0">
      <w:pPr>
        <w:spacing w:after="120" w:line="360" w:lineRule="auto"/>
        <w:jc w:val="both"/>
        <w:rPr>
          <w:rFonts w:ascii="Candara" w:hAnsi="Candara" w:cs="Arial"/>
          <w:sz w:val="24"/>
          <w:szCs w:val="24"/>
          <w:lang w:val="fr-FR"/>
        </w:rPr>
      </w:pPr>
      <w:r w:rsidRPr="00B078B0">
        <w:rPr>
          <w:rFonts w:ascii="Candara" w:hAnsi="Candara" w:cs="Arial"/>
          <w:sz w:val="24"/>
          <w:szCs w:val="24"/>
          <w:lang w:val="fr-FR"/>
        </w:rPr>
        <w:t>Cette enquête vise à répondre plus spécifiquement aux questions suivantes :</w:t>
      </w:r>
    </w:p>
    <w:p w14:paraId="173A508A"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Mesurer la couverture de la CPS auprès des enfants âgés de 3 à 59 mois et identifier les éventuelles insuffisances de couverture dans les districts ciblés ;</w:t>
      </w:r>
    </w:p>
    <w:p w14:paraId="33308CA9"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Mesurer la couverture de la distribution des SROZ (SRO et zinc) auprès des mêmes enfants et identifier les éventuelles insuffisances de couverture ;</w:t>
      </w:r>
    </w:p>
    <w:p w14:paraId="6890F0A8"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Évaluer le respect du protocole de traitement CPS, notamment l'administration de la première dose sous observation directe (DOT) ainsi que la prise complète des doses des deuxième et troisième jour ;</w:t>
      </w:r>
    </w:p>
    <w:p w14:paraId="1B6D3EE4"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Évaluer l'utilisation effective des SRO et du zinc reçus par les ménages en cas de survenue d'un épisode de diarrhée chez l'enfant (délai, dose, durée de traitement</w:t>
      </w:r>
      <w:proofErr w:type="gramStart"/>
      <w:r w:rsidRPr="008D2362">
        <w:rPr>
          <w:rFonts w:ascii="Candara" w:hAnsi="Candara" w:cs="Arial"/>
          <w:b w:val="0"/>
          <w:bCs/>
          <w:sz w:val="24"/>
          <w:szCs w:val="24"/>
          <w:lang w:val="fr-FR"/>
        </w:rPr>
        <w:t>);</w:t>
      </w:r>
      <w:proofErr w:type="gramEnd"/>
    </w:p>
    <w:p w14:paraId="49126CD8"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Apprécier le niveau d'information et de connaissance des parents ou gardiens d'enfants sur la CPS et sur les SROZ (objectifs, importance, mode d'administration ou d'utilisation, signes devant motiver le recours aux SRO/zinc) ;</w:t>
      </w:r>
    </w:p>
    <w:p w14:paraId="62E68743"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Identifier les principaux facteurs associés à la non-couverture ou à la sous-utilisation de la CPS et/ou des SROZ (accessibilité, rupture de stock, refus, absence lors du passage, etc.).</w:t>
      </w:r>
    </w:p>
    <w:p w14:paraId="40E00BA7" w14:textId="77777777" w:rsidR="00B078B0" w:rsidRPr="00B078B0" w:rsidRDefault="00B078B0" w:rsidP="00B078B0">
      <w:pPr>
        <w:spacing w:line="360" w:lineRule="auto"/>
        <w:jc w:val="both"/>
        <w:rPr>
          <w:rFonts w:ascii="Candara" w:eastAsia="Calibri" w:hAnsi="Candara" w:cs="Arial"/>
          <w:sz w:val="24"/>
          <w:szCs w:val="24"/>
          <w:lang w:val="fr-FR"/>
        </w:rPr>
      </w:pPr>
      <w:r w:rsidRPr="00B078B0">
        <w:rPr>
          <w:rFonts w:ascii="Candara" w:eastAsia="Calibri" w:hAnsi="Candara" w:cs="Arial"/>
          <w:sz w:val="24"/>
          <w:szCs w:val="24"/>
          <w:lang w:val="fr-FR"/>
        </w:rPr>
        <w:t xml:space="preserve">L'enquête sera réalisée selon la méthodologie LQAS (Lot </w:t>
      </w:r>
      <w:proofErr w:type="spellStart"/>
      <w:r w:rsidRPr="00B078B0">
        <w:rPr>
          <w:rFonts w:ascii="Candara" w:eastAsia="Calibri" w:hAnsi="Candara" w:cs="Arial"/>
          <w:sz w:val="24"/>
          <w:szCs w:val="24"/>
          <w:lang w:val="fr-FR"/>
        </w:rPr>
        <w:t>Quality</w:t>
      </w:r>
      <w:proofErr w:type="spellEnd"/>
      <w:r w:rsidRPr="00B078B0">
        <w:rPr>
          <w:rFonts w:ascii="Candara" w:eastAsia="Calibri" w:hAnsi="Candara" w:cs="Arial"/>
          <w:sz w:val="24"/>
          <w:szCs w:val="24"/>
          <w:lang w:val="fr-FR"/>
        </w:rPr>
        <w:t xml:space="preserve"> Assurance Sampling), avec un questionnaire unique intégrant les modules CPS et SROZ afin de limiter le nombre de passages en ménage. La population cible est constituée des mères et gardiens d'enfants âgés de 0 à 59 mois résidant dans les zones d'intervention.</w:t>
      </w:r>
    </w:p>
    <w:p w14:paraId="6E2BD83D" w14:textId="77777777" w:rsidR="00B078B0" w:rsidRPr="00B078B0" w:rsidRDefault="00B078B0" w:rsidP="00B078B0">
      <w:pPr>
        <w:pStyle w:val="ListParagraph"/>
        <w:numPr>
          <w:ilvl w:val="0"/>
          <w:numId w:val="39"/>
        </w:numPr>
        <w:spacing w:after="160" w:line="360" w:lineRule="auto"/>
        <w:jc w:val="both"/>
        <w:rPr>
          <w:rFonts w:ascii="Candara" w:hAnsi="Candara" w:cs="Arial"/>
          <w:b w:val="0"/>
          <w:lang w:val="fr-FR"/>
        </w:rPr>
      </w:pPr>
      <w:r w:rsidRPr="00B078B0">
        <w:rPr>
          <w:rFonts w:ascii="Candara" w:hAnsi="Candara" w:cs="Arial"/>
          <w:lang w:val="fr-FR"/>
        </w:rPr>
        <w:lastRenderedPageBreak/>
        <w:t xml:space="preserve">Analyse et gestion de données </w:t>
      </w:r>
    </w:p>
    <w:p w14:paraId="300ED441" w14:textId="04852F25" w:rsidR="00D56B45" w:rsidRPr="00B078B0" w:rsidRDefault="00B078B0" w:rsidP="00B078B0">
      <w:pPr>
        <w:spacing w:line="360" w:lineRule="auto"/>
        <w:jc w:val="both"/>
        <w:rPr>
          <w:rFonts w:ascii="Candara" w:eastAsia="Calibri" w:hAnsi="Candara" w:cs="Arial"/>
          <w:sz w:val="24"/>
          <w:szCs w:val="24"/>
          <w:lang w:val="fr-FR"/>
        </w:rPr>
      </w:pPr>
      <w:r w:rsidRPr="00B078B0">
        <w:rPr>
          <w:rFonts w:ascii="Candara" w:eastAsia="Calibri" w:hAnsi="Candara" w:cs="Arial"/>
          <w:sz w:val="24"/>
          <w:szCs w:val="24"/>
          <w:lang w:val="fr-FR"/>
        </w:rPr>
        <w:t>L'attributaire désignera, dès le début, la ou les personne(s) clé(s) responsable(s) de l'analyse des données, pour les deux composantes CPS et SROZ. La plateforme de gestion de données par défaut sera SurveyCTO, qui sera considérée comme stockage principal et outil de monitoring. Afin d'accroître les chances de disponibiliser une base de données de qualité à la fin de l'enquête, le gestionnaire de données du soumissionnaire retenu doit effectuer une vérification quotidienne afin d'identifier les éventuelles incohérences (y compris les incohérences entre les modules CPS et SROZ) et faire un feedback aux enquêteurs pour éviter les erreurs lors des prochains jours d'enquête. Les soumissionnaires retenus seront encouragés à exporter les données vers un logiciel d'analyse de leur choix pour effectuer les analyses pertinentes. Malaria Consortium a une préférence pour STATA, mais les autres logiciels statistiques sont autorisés. Malaria Consortium ne rendra pas disponible un tel logiciel, et le soumissionnaire doit être déjà en possession des licences appropriées pour le logiciel de son choix.</w:t>
      </w:r>
    </w:p>
    <w:p w14:paraId="3D99E4A0" w14:textId="77777777" w:rsidR="00B078B0" w:rsidRPr="00B078B0" w:rsidRDefault="00B078B0" w:rsidP="00B078B0">
      <w:pPr>
        <w:pStyle w:val="ListParagraph"/>
        <w:numPr>
          <w:ilvl w:val="0"/>
          <w:numId w:val="39"/>
        </w:numPr>
        <w:autoSpaceDE w:val="0"/>
        <w:autoSpaceDN w:val="0"/>
        <w:adjustRightInd w:val="0"/>
        <w:spacing w:after="160" w:line="360" w:lineRule="auto"/>
        <w:jc w:val="both"/>
        <w:rPr>
          <w:rFonts w:ascii="Candara" w:hAnsi="Candara" w:cs="Arial"/>
          <w:b w:val="0"/>
          <w:color w:val="0D0D0D"/>
          <w:lang w:val="fr-FR"/>
        </w:rPr>
      </w:pPr>
      <w:r w:rsidRPr="00B078B0">
        <w:rPr>
          <w:rFonts w:ascii="Candara" w:hAnsi="Candara" w:cs="Arial"/>
          <w:color w:val="0D0D0D"/>
          <w:lang w:val="fr-FR"/>
        </w:rPr>
        <w:t>Rapportage</w:t>
      </w:r>
    </w:p>
    <w:p w14:paraId="53E4A557"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Conformément aux exigences des présents Termes de Référence (</w:t>
      </w:r>
      <w:proofErr w:type="spellStart"/>
      <w:r w:rsidRPr="00B078B0">
        <w:rPr>
          <w:rFonts w:ascii="Candara" w:eastAsia="Calibri" w:hAnsi="Candara" w:cs="Arial"/>
          <w:sz w:val="24"/>
          <w:szCs w:val="24"/>
          <w:lang w:val="fr-FR"/>
        </w:rPr>
        <w:t>TdR</w:t>
      </w:r>
      <w:proofErr w:type="spellEnd"/>
      <w:r w:rsidRPr="00B078B0">
        <w:rPr>
          <w:rFonts w:ascii="Candara" w:eastAsia="Calibri" w:hAnsi="Candara" w:cs="Arial"/>
          <w:sz w:val="24"/>
          <w:szCs w:val="24"/>
          <w:lang w:val="fr-FR"/>
        </w:rPr>
        <w:t>), le soumissionnaire devra présenter un chronogramme détaillé des activités. La pertinence, la cohérence et la faisabilité de ce calendrier seront prises en compte dans l'évaluation de l'offre technique.</w:t>
      </w:r>
    </w:p>
    <w:p w14:paraId="05A7E4EF"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Le soumissionnaire retenu devra soumettre un rapport préliminaire d'analyse au plus tard deux (2) semaines après la fin de l'enquête. Ce rapport présentera les principaux résultats relatifs notamment aux indicateurs suivants :</w:t>
      </w:r>
    </w:p>
    <w:p w14:paraId="15064EA3" w14:textId="77777777" w:rsidR="00B078B0" w:rsidRPr="00B078B0" w:rsidRDefault="00B078B0" w:rsidP="00B078B0">
      <w:pPr>
        <w:spacing w:before="160" w:after="100" w:line="360" w:lineRule="auto"/>
        <w:jc w:val="both"/>
        <w:rPr>
          <w:rFonts w:ascii="Candara" w:hAnsi="Candara" w:cs="Arial"/>
          <w:sz w:val="24"/>
          <w:szCs w:val="24"/>
        </w:rPr>
      </w:pPr>
      <w:proofErr w:type="spellStart"/>
      <w:r w:rsidRPr="00B078B0">
        <w:rPr>
          <w:rFonts w:ascii="Candara" w:eastAsia="Calibri" w:hAnsi="Candara" w:cs="Arial"/>
          <w:b/>
          <w:bCs/>
          <w:i/>
          <w:iCs/>
          <w:sz w:val="24"/>
          <w:szCs w:val="24"/>
        </w:rPr>
        <w:t>Indicateurs</w:t>
      </w:r>
      <w:proofErr w:type="spellEnd"/>
      <w:r w:rsidRPr="00B078B0">
        <w:rPr>
          <w:rFonts w:ascii="Candara" w:eastAsia="Calibri" w:hAnsi="Candara" w:cs="Arial"/>
          <w:b/>
          <w:bCs/>
          <w:i/>
          <w:iCs/>
          <w:sz w:val="24"/>
          <w:szCs w:val="24"/>
        </w:rPr>
        <w:t xml:space="preserve"> CPS</w:t>
      </w:r>
    </w:p>
    <w:p w14:paraId="2E038454"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La couverture de la CPS chez les enfants âgés de 3 à 59 mois, par cycle ;</w:t>
      </w:r>
    </w:p>
    <w:p w14:paraId="57F85E6F"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La proportion d'enfants ayant reçu au moins une (1), deux (2) ou trois (3) doses du traitement ;</w:t>
      </w:r>
    </w:p>
    <w:p w14:paraId="6E4BB2F2"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Le niveau d'adhésion au traitement (respect du DOT J1 et des prises J2/J3).</w:t>
      </w:r>
    </w:p>
    <w:p w14:paraId="691CD9F5" w14:textId="77777777" w:rsidR="00B078B0" w:rsidRPr="00B078B0" w:rsidRDefault="00B078B0" w:rsidP="00B078B0">
      <w:pPr>
        <w:spacing w:before="160" w:after="100" w:line="360" w:lineRule="auto"/>
        <w:jc w:val="both"/>
        <w:rPr>
          <w:rFonts w:ascii="Candara" w:hAnsi="Candara" w:cs="Arial"/>
          <w:sz w:val="24"/>
          <w:szCs w:val="24"/>
        </w:rPr>
      </w:pPr>
      <w:proofErr w:type="spellStart"/>
      <w:r w:rsidRPr="00B078B0">
        <w:rPr>
          <w:rFonts w:ascii="Candara" w:eastAsia="Calibri" w:hAnsi="Candara" w:cs="Arial"/>
          <w:b/>
          <w:bCs/>
          <w:i/>
          <w:iCs/>
          <w:sz w:val="24"/>
          <w:szCs w:val="24"/>
        </w:rPr>
        <w:lastRenderedPageBreak/>
        <w:t>Indicateurs</w:t>
      </w:r>
      <w:proofErr w:type="spellEnd"/>
      <w:r w:rsidRPr="00B078B0">
        <w:rPr>
          <w:rFonts w:ascii="Candara" w:eastAsia="Calibri" w:hAnsi="Candara" w:cs="Arial"/>
          <w:b/>
          <w:bCs/>
          <w:i/>
          <w:iCs/>
          <w:sz w:val="24"/>
          <w:szCs w:val="24"/>
        </w:rPr>
        <w:t xml:space="preserve"> SROZ</w:t>
      </w:r>
    </w:p>
    <w:p w14:paraId="12E28983"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La couverture de la distribution des SROZ (SRO et zinc) chez les enfants âgés de 0 à 59 mois ;</w:t>
      </w:r>
    </w:p>
    <w:p w14:paraId="17C22396"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La proportion d'enfants couverts simultanément par la CPS et les SROZ (couverture intégrée) ;</w:t>
      </w:r>
    </w:p>
    <w:p w14:paraId="0DDBDF6D"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La proportion de ménages ayant correctement utilisé les SRO et le zinc lors d'un épisode de diarrhée (dose et durée conformes) ;</w:t>
      </w:r>
    </w:p>
    <w:p w14:paraId="47171956"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Le niveau de connaissance des mères/gardiens sur l'utilisation des SRO et du zinc.</w:t>
      </w:r>
    </w:p>
    <w:p w14:paraId="5C33CFAF" w14:textId="77777777" w:rsidR="00B078B0" w:rsidRPr="008D2362" w:rsidRDefault="00B078B0" w:rsidP="00B078B0">
      <w:pPr>
        <w:pStyle w:val="ListParagraph"/>
        <w:numPr>
          <w:ilvl w:val="0"/>
          <w:numId w:val="38"/>
        </w:numPr>
        <w:spacing w:after="100" w:line="360" w:lineRule="auto"/>
        <w:contextualSpacing w:val="0"/>
        <w:jc w:val="both"/>
        <w:rPr>
          <w:rFonts w:ascii="Candara" w:hAnsi="Candara" w:cs="Arial"/>
          <w:b w:val="0"/>
          <w:bCs/>
          <w:sz w:val="24"/>
          <w:szCs w:val="24"/>
          <w:lang w:val="fr-FR"/>
        </w:rPr>
      </w:pPr>
      <w:r w:rsidRPr="008D2362">
        <w:rPr>
          <w:rFonts w:ascii="Candara" w:hAnsi="Candara" w:cs="Arial"/>
          <w:b w:val="0"/>
          <w:bCs/>
          <w:sz w:val="24"/>
          <w:szCs w:val="24"/>
          <w:lang w:val="fr-FR"/>
        </w:rPr>
        <w:t>Tout autre indicateur pertinent défini dans le cadre de l'enquête pourra être ajouté.</w:t>
      </w:r>
    </w:p>
    <w:p w14:paraId="4AB34570" w14:textId="77777777" w:rsidR="00B078B0" w:rsidRPr="00B078B0" w:rsidRDefault="00B078B0" w:rsidP="00B078B0">
      <w:pPr>
        <w:spacing w:after="100" w:line="360" w:lineRule="auto"/>
        <w:jc w:val="both"/>
        <w:rPr>
          <w:rFonts w:ascii="Candara" w:hAnsi="Candara" w:cs="Arial"/>
          <w:sz w:val="24"/>
          <w:szCs w:val="24"/>
          <w:lang w:val="fr-FR"/>
        </w:rPr>
      </w:pPr>
      <w:r w:rsidRPr="00B078B0">
        <w:rPr>
          <w:rFonts w:ascii="Candara" w:eastAsia="Calibri" w:hAnsi="Candara" w:cs="Arial"/>
          <w:sz w:val="24"/>
          <w:szCs w:val="24"/>
          <w:lang w:val="fr-FR"/>
        </w:rPr>
        <w:t>La liste ci-dessus n'est pas exhaustive et sera précisée en annexe du contrat.</w:t>
      </w:r>
    </w:p>
    <w:p w14:paraId="5A7BC3DC"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 xml:space="preserve">Au plus tard quarante-cinq (45) jours après la fin de la collecte des données sur le terrain, le soumissionnaire soumettra un rapport final d'analyse, présentant de manière détaillée la méthodologie, les résultats, les conclusions et les recommandations de l'enquête pour les deux composantes (CPS et SROZ), ainsi que l'ensemble des indicateurs mesurés. </w:t>
      </w:r>
    </w:p>
    <w:p w14:paraId="5915B785"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Tous les livrables, notamment les rapports préliminaire et final, devront être produits en français et en anglais.</w:t>
      </w:r>
    </w:p>
    <w:p w14:paraId="312E5909" w14:textId="77777777" w:rsidR="00B078B0" w:rsidRPr="00B078B0" w:rsidRDefault="00B078B0" w:rsidP="00B078B0">
      <w:pPr>
        <w:pStyle w:val="ListParagraph"/>
        <w:numPr>
          <w:ilvl w:val="0"/>
          <w:numId w:val="39"/>
        </w:numPr>
        <w:spacing w:line="360" w:lineRule="auto"/>
        <w:jc w:val="both"/>
        <w:rPr>
          <w:rFonts w:ascii="Candara" w:hAnsi="Candara" w:cs="Arial"/>
          <w:b w:val="0"/>
          <w:lang w:val="fr-FR"/>
        </w:rPr>
      </w:pPr>
      <w:proofErr w:type="gramStart"/>
      <w:r w:rsidRPr="00B078B0">
        <w:rPr>
          <w:rFonts w:ascii="Candara" w:hAnsi="Candara" w:cs="Arial"/>
          <w:lang w:val="fr-FR"/>
        </w:rPr>
        <w:t>calendrier</w:t>
      </w:r>
      <w:proofErr w:type="gramEnd"/>
    </w:p>
    <w:p w14:paraId="5A1A8170" w14:textId="77777777" w:rsidR="00B078B0" w:rsidRPr="00B078B0" w:rsidRDefault="00B078B0" w:rsidP="00B078B0">
      <w:pPr>
        <w:spacing w:after="200" w:line="360" w:lineRule="auto"/>
        <w:jc w:val="both"/>
        <w:rPr>
          <w:rFonts w:ascii="Candara" w:hAnsi="Candara" w:cs="Arial"/>
          <w:b/>
          <w:sz w:val="24"/>
          <w:szCs w:val="24"/>
          <w:lang w:val="fr-FR"/>
        </w:rPr>
      </w:pPr>
      <w:r w:rsidRPr="00B078B0">
        <w:rPr>
          <w:rFonts w:ascii="Candara" w:eastAsia="Calibri" w:hAnsi="Candara" w:cs="Arial"/>
          <w:sz w:val="24"/>
          <w:szCs w:val="24"/>
          <w:lang w:val="fr-FR"/>
        </w:rPr>
        <w:t>L'enquête de couverture devra être réalisée dans un délai de vingt-huit (28) jours après la clôture de la campagne CPS/SROZ. Un rapport préliminaire présentant les principaux résultats de l'enquête devra être soumis au plus tard le 02 décembre 2026.</w:t>
      </w:r>
    </w:p>
    <w:p w14:paraId="45E4975B" w14:textId="77777777" w:rsidR="00B078B0" w:rsidRPr="00B078B0" w:rsidRDefault="00B078B0" w:rsidP="00B078B0">
      <w:pPr>
        <w:spacing w:after="200" w:line="360" w:lineRule="auto"/>
        <w:jc w:val="both"/>
        <w:rPr>
          <w:rFonts w:ascii="Candara" w:hAnsi="Candara" w:cs="Arial"/>
          <w:b/>
          <w:sz w:val="24"/>
          <w:szCs w:val="24"/>
          <w:lang w:val="fr-FR"/>
        </w:rPr>
      </w:pPr>
      <w:r w:rsidRPr="00B078B0">
        <w:rPr>
          <w:rFonts w:ascii="Candara" w:eastAsia="Calibri" w:hAnsi="Candara" w:cs="Arial"/>
          <w:sz w:val="24"/>
          <w:szCs w:val="24"/>
          <w:lang w:val="fr-FR"/>
        </w:rPr>
        <w:t>Les soumissionnaires sont tenus de présenter, dans leur offre technique, un plan de travail détaillé précisant l'approche méthodologique, les principales étapes de mise en œuvre, les ressources mobilisées ainsi que le calendrier d'exécution. Ce plan devra démontrer la capacité du soumissionnaire à respecter les délais impartis et à produire l'ensemble des livrables attendus conformément aux exigences des présents Termes de Référence (</w:t>
      </w:r>
      <w:proofErr w:type="spellStart"/>
      <w:r w:rsidRPr="00B078B0">
        <w:rPr>
          <w:rFonts w:ascii="Candara" w:eastAsia="Calibri" w:hAnsi="Candara" w:cs="Arial"/>
          <w:sz w:val="24"/>
          <w:szCs w:val="24"/>
          <w:lang w:val="fr-FR"/>
        </w:rPr>
        <w:t>TdR</w:t>
      </w:r>
      <w:proofErr w:type="spellEnd"/>
      <w:r w:rsidRPr="00B078B0">
        <w:rPr>
          <w:rFonts w:ascii="Candara" w:eastAsia="Calibri" w:hAnsi="Candara" w:cs="Arial"/>
          <w:sz w:val="24"/>
          <w:szCs w:val="24"/>
          <w:lang w:val="fr-FR"/>
        </w:rPr>
        <w:t>).</w:t>
      </w:r>
    </w:p>
    <w:p w14:paraId="6D8F4696"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lastRenderedPageBreak/>
        <w:t>La qualité, la cohérence et la faisabilité du plan de travail proposé constitueront des critères d'évaluation de l'offre technique.</w:t>
      </w:r>
    </w:p>
    <w:tbl>
      <w:tblPr>
        <w:tblStyle w:val="TableGrid"/>
        <w:tblW w:w="9350" w:type="dxa"/>
        <w:tblLook w:val="0000" w:firstRow="0" w:lastRow="0" w:firstColumn="0" w:lastColumn="0" w:noHBand="0" w:noVBand="0"/>
      </w:tblPr>
      <w:tblGrid>
        <w:gridCol w:w="2200"/>
        <w:gridCol w:w="2000"/>
        <w:gridCol w:w="2000"/>
        <w:gridCol w:w="3150"/>
      </w:tblGrid>
      <w:tr w:rsidR="00B078B0" w:rsidRPr="00B078B0" w14:paraId="62F72DBF" w14:textId="77777777" w:rsidTr="00395361">
        <w:tc>
          <w:tcPr>
            <w:tcW w:w="2200" w:type="dxa"/>
          </w:tcPr>
          <w:p w14:paraId="2C93E21A"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b/>
                <w:bCs/>
                <w:sz w:val="24"/>
                <w:szCs w:val="24"/>
              </w:rPr>
              <w:t>Étape</w:t>
            </w:r>
          </w:p>
        </w:tc>
        <w:tc>
          <w:tcPr>
            <w:tcW w:w="2000" w:type="dxa"/>
          </w:tcPr>
          <w:p w14:paraId="4055D1CB"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b/>
                <w:bCs/>
                <w:sz w:val="24"/>
                <w:szCs w:val="24"/>
              </w:rPr>
              <w:t>Date de début</w:t>
            </w:r>
          </w:p>
        </w:tc>
        <w:tc>
          <w:tcPr>
            <w:tcW w:w="2000" w:type="dxa"/>
          </w:tcPr>
          <w:p w14:paraId="375E2420"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b/>
                <w:bCs/>
                <w:sz w:val="24"/>
                <w:szCs w:val="24"/>
              </w:rPr>
              <w:t>Date de fin</w:t>
            </w:r>
          </w:p>
        </w:tc>
        <w:tc>
          <w:tcPr>
            <w:tcW w:w="3150" w:type="dxa"/>
          </w:tcPr>
          <w:p w14:paraId="319CAF20"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b/>
                <w:bCs/>
                <w:sz w:val="24"/>
                <w:szCs w:val="24"/>
              </w:rPr>
              <w:t xml:space="preserve">Zone / districts </w:t>
            </w:r>
            <w:proofErr w:type="spellStart"/>
            <w:r w:rsidRPr="00B078B0">
              <w:rPr>
                <w:rFonts w:ascii="Candara" w:hAnsi="Candara" w:cs="Arial"/>
                <w:b/>
                <w:bCs/>
                <w:sz w:val="24"/>
                <w:szCs w:val="24"/>
              </w:rPr>
              <w:t>concernés</w:t>
            </w:r>
            <w:proofErr w:type="spellEnd"/>
          </w:p>
        </w:tc>
      </w:tr>
      <w:tr w:rsidR="00B078B0" w:rsidRPr="00425E9E" w14:paraId="30753F8E" w14:textId="77777777" w:rsidTr="00395361">
        <w:tc>
          <w:tcPr>
            <w:tcW w:w="2200" w:type="dxa"/>
          </w:tcPr>
          <w:p w14:paraId="3FA2F165" w14:textId="77777777" w:rsidR="00B078B0" w:rsidRPr="00B078B0" w:rsidRDefault="00B078B0" w:rsidP="00395361">
            <w:pPr>
              <w:spacing w:line="360" w:lineRule="auto"/>
              <w:rPr>
                <w:rFonts w:ascii="Candara" w:hAnsi="Candara" w:cs="Arial"/>
                <w:sz w:val="24"/>
                <w:szCs w:val="24"/>
                <w:lang w:val="fr-FR"/>
              </w:rPr>
            </w:pPr>
            <w:r w:rsidRPr="00B078B0">
              <w:rPr>
                <w:rFonts w:ascii="Candara" w:hAnsi="Candara" w:cs="Arial"/>
                <w:sz w:val="24"/>
                <w:szCs w:val="24"/>
                <w:lang w:val="fr-FR"/>
              </w:rPr>
              <w:t>Collecte de données CPS phase 1</w:t>
            </w:r>
          </w:p>
        </w:tc>
        <w:tc>
          <w:tcPr>
            <w:tcW w:w="2000" w:type="dxa"/>
          </w:tcPr>
          <w:p w14:paraId="691396F1"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sz w:val="24"/>
                <w:szCs w:val="24"/>
              </w:rPr>
              <w:t>15 octobre 2026</w:t>
            </w:r>
          </w:p>
        </w:tc>
        <w:tc>
          <w:tcPr>
            <w:tcW w:w="2000" w:type="dxa"/>
          </w:tcPr>
          <w:p w14:paraId="2F9280EE"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sz w:val="24"/>
                <w:szCs w:val="24"/>
              </w:rPr>
              <w:t>19 octobre 2026</w:t>
            </w:r>
          </w:p>
        </w:tc>
        <w:tc>
          <w:tcPr>
            <w:tcW w:w="3150" w:type="dxa"/>
          </w:tcPr>
          <w:p w14:paraId="2268FB16" w14:textId="77777777" w:rsidR="00B078B0" w:rsidRPr="00B078B0" w:rsidRDefault="00B078B0" w:rsidP="00395361">
            <w:pPr>
              <w:spacing w:line="360" w:lineRule="auto"/>
              <w:jc w:val="center"/>
              <w:rPr>
                <w:rFonts w:ascii="Candara" w:hAnsi="Candara" w:cs="Arial"/>
                <w:sz w:val="24"/>
                <w:szCs w:val="24"/>
                <w:lang w:val="fr-FR"/>
              </w:rPr>
            </w:pPr>
            <w:r w:rsidRPr="00B078B0">
              <w:rPr>
                <w:rFonts w:ascii="Candara" w:hAnsi="Candara" w:cs="Arial"/>
                <w:sz w:val="24"/>
                <w:szCs w:val="24"/>
                <w:lang w:val="fr-FR"/>
              </w:rPr>
              <w:t xml:space="preserve">Barh El Ghazal (Michemire, Salal et </w:t>
            </w:r>
            <w:proofErr w:type="spellStart"/>
            <w:r w:rsidRPr="00B078B0">
              <w:rPr>
                <w:rFonts w:ascii="Candara" w:hAnsi="Candara" w:cs="Arial"/>
                <w:sz w:val="24"/>
                <w:szCs w:val="24"/>
                <w:lang w:val="fr-FR"/>
              </w:rPr>
              <w:t>Mandjoura</w:t>
            </w:r>
            <w:proofErr w:type="spellEnd"/>
            <w:r w:rsidRPr="00B078B0">
              <w:rPr>
                <w:rFonts w:ascii="Candara" w:hAnsi="Candara" w:cs="Arial"/>
                <w:sz w:val="24"/>
                <w:szCs w:val="24"/>
                <w:lang w:val="fr-FR"/>
              </w:rPr>
              <w:t>)</w:t>
            </w:r>
          </w:p>
        </w:tc>
      </w:tr>
      <w:tr w:rsidR="00B078B0" w:rsidRPr="00425E9E" w14:paraId="509BB0C4" w14:textId="77777777" w:rsidTr="00395361">
        <w:tc>
          <w:tcPr>
            <w:tcW w:w="2200" w:type="dxa"/>
          </w:tcPr>
          <w:p w14:paraId="1D13E5C8" w14:textId="77777777" w:rsidR="00B078B0" w:rsidRPr="00B078B0" w:rsidRDefault="00B078B0" w:rsidP="00395361">
            <w:pPr>
              <w:spacing w:line="360" w:lineRule="auto"/>
              <w:rPr>
                <w:rFonts w:ascii="Candara" w:hAnsi="Candara" w:cs="Arial"/>
                <w:sz w:val="24"/>
                <w:szCs w:val="24"/>
                <w:lang w:val="fr-FR"/>
              </w:rPr>
            </w:pPr>
            <w:r w:rsidRPr="00B078B0">
              <w:rPr>
                <w:rFonts w:ascii="Candara" w:hAnsi="Candara" w:cs="Arial"/>
                <w:sz w:val="24"/>
                <w:szCs w:val="24"/>
                <w:lang w:val="fr-FR"/>
              </w:rPr>
              <w:t>Collecte de données CPS+SROZ phase 2</w:t>
            </w:r>
          </w:p>
        </w:tc>
        <w:tc>
          <w:tcPr>
            <w:tcW w:w="2000" w:type="dxa"/>
          </w:tcPr>
          <w:p w14:paraId="1F62F02B" w14:textId="77777777" w:rsidR="00B078B0" w:rsidRPr="00B078B0" w:rsidRDefault="00B078B0" w:rsidP="00395361">
            <w:pPr>
              <w:spacing w:line="360" w:lineRule="auto"/>
              <w:jc w:val="center"/>
              <w:rPr>
                <w:rFonts w:ascii="Candara" w:hAnsi="Candara" w:cs="Arial"/>
                <w:sz w:val="24"/>
                <w:szCs w:val="24"/>
                <w:lang w:val="fr-FR"/>
              </w:rPr>
            </w:pPr>
            <w:r w:rsidRPr="00B078B0">
              <w:rPr>
                <w:rFonts w:ascii="Candara" w:hAnsi="Candara" w:cs="Arial"/>
                <w:sz w:val="24"/>
                <w:szCs w:val="24"/>
              </w:rPr>
              <w:t>12 novembre 2026</w:t>
            </w:r>
          </w:p>
        </w:tc>
        <w:tc>
          <w:tcPr>
            <w:tcW w:w="2000" w:type="dxa"/>
          </w:tcPr>
          <w:p w14:paraId="31A4522D" w14:textId="77777777" w:rsidR="00B078B0" w:rsidRPr="00B078B0" w:rsidRDefault="00B078B0" w:rsidP="00395361">
            <w:pPr>
              <w:spacing w:line="360" w:lineRule="auto"/>
              <w:jc w:val="center"/>
              <w:rPr>
                <w:rFonts w:ascii="Candara" w:hAnsi="Candara" w:cs="Arial"/>
                <w:sz w:val="24"/>
                <w:szCs w:val="24"/>
                <w:lang w:val="fr-FR"/>
              </w:rPr>
            </w:pPr>
            <w:r w:rsidRPr="00B078B0">
              <w:rPr>
                <w:rFonts w:ascii="Candara" w:hAnsi="Candara" w:cs="Arial"/>
                <w:sz w:val="24"/>
                <w:szCs w:val="24"/>
              </w:rPr>
              <w:t>16 novembre 2026</w:t>
            </w:r>
          </w:p>
        </w:tc>
        <w:tc>
          <w:tcPr>
            <w:tcW w:w="3150" w:type="dxa"/>
          </w:tcPr>
          <w:p w14:paraId="07F156CD" w14:textId="77777777" w:rsidR="00B078B0" w:rsidRPr="00B078B0" w:rsidRDefault="00B078B0" w:rsidP="00395361">
            <w:pPr>
              <w:spacing w:line="360" w:lineRule="auto"/>
              <w:jc w:val="center"/>
              <w:rPr>
                <w:rFonts w:ascii="Candara" w:hAnsi="Candara" w:cs="Arial"/>
                <w:sz w:val="24"/>
                <w:szCs w:val="24"/>
                <w:lang w:val="fr-FR"/>
              </w:rPr>
            </w:pPr>
            <w:r w:rsidRPr="00B078B0">
              <w:rPr>
                <w:rFonts w:ascii="Candara" w:hAnsi="Candara" w:cs="Arial"/>
                <w:sz w:val="24"/>
                <w:szCs w:val="24"/>
                <w:lang w:val="fr-FR"/>
              </w:rPr>
              <w:t>Mayo Kebbi Est et Ouest, Logone occidental, Tandjilé (45 districts)</w:t>
            </w:r>
          </w:p>
        </w:tc>
      </w:tr>
      <w:tr w:rsidR="00B078B0" w:rsidRPr="00B078B0" w14:paraId="40CA8775" w14:textId="77777777" w:rsidTr="00395361">
        <w:tc>
          <w:tcPr>
            <w:tcW w:w="2200" w:type="dxa"/>
          </w:tcPr>
          <w:p w14:paraId="7FD9352D" w14:textId="77777777" w:rsidR="00B078B0" w:rsidRPr="00B078B0" w:rsidRDefault="00B078B0" w:rsidP="00395361">
            <w:pPr>
              <w:spacing w:line="360" w:lineRule="auto"/>
              <w:rPr>
                <w:rFonts w:ascii="Candara" w:hAnsi="Candara" w:cs="Arial"/>
                <w:sz w:val="24"/>
                <w:szCs w:val="24"/>
              </w:rPr>
            </w:pPr>
            <w:r w:rsidRPr="00B078B0">
              <w:rPr>
                <w:rFonts w:ascii="Candara" w:hAnsi="Candara" w:cs="Arial"/>
                <w:sz w:val="24"/>
                <w:szCs w:val="24"/>
              </w:rPr>
              <w:t xml:space="preserve">Rapport </w:t>
            </w:r>
            <w:proofErr w:type="spellStart"/>
            <w:r w:rsidRPr="00B078B0">
              <w:rPr>
                <w:rFonts w:ascii="Candara" w:hAnsi="Candara" w:cs="Arial"/>
                <w:sz w:val="24"/>
                <w:szCs w:val="24"/>
              </w:rPr>
              <w:t>préliminaire</w:t>
            </w:r>
            <w:proofErr w:type="spellEnd"/>
          </w:p>
        </w:tc>
        <w:tc>
          <w:tcPr>
            <w:tcW w:w="2000" w:type="dxa"/>
          </w:tcPr>
          <w:p w14:paraId="4ADA07B8"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sz w:val="24"/>
                <w:szCs w:val="24"/>
              </w:rPr>
              <w:t>—</w:t>
            </w:r>
          </w:p>
        </w:tc>
        <w:tc>
          <w:tcPr>
            <w:tcW w:w="2000" w:type="dxa"/>
          </w:tcPr>
          <w:p w14:paraId="2966E7CD"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sz w:val="24"/>
                <w:szCs w:val="24"/>
              </w:rPr>
              <w:t xml:space="preserve">02 </w:t>
            </w:r>
            <w:proofErr w:type="spellStart"/>
            <w:r w:rsidRPr="00B078B0">
              <w:rPr>
                <w:rFonts w:ascii="Candara" w:hAnsi="Candara" w:cs="Arial"/>
                <w:sz w:val="24"/>
                <w:szCs w:val="24"/>
              </w:rPr>
              <w:t>décembre</w:t>
            </w:r>
            <w:proofErr w:type="spellEnd"/>
            <w:r w:rsidRPr="00B078B0">
              <w:rPr>
                <w:rFonts w:ascii="Candara" w:hAnsi="Candara" w:cs="Arial"/>
                <w:sz w:val="24"/>
                <w:szCs w:val="24"/>
              </w:rPr>
              <w:t xml:space="preserve"> 2026</w:t>
            </w:r>
          </w:p>
        </w:tc>
        <w:tc>
          <w:tcPr>
            <w:tcW w:w="3150" w:type="dxa"/>
          </w:tcPr>
          <w:p w14:paraId="6BD761A9" w14:textId="77777777" w:rsidR="00B078B0" w:rsidRPr="00B078B0" w:rsidRDefault="00B078B0" w:rsidP="00395361">
            <w:pPr>
              <w:spacing w:line="360" w:lineRule="auto"/>
              <w:jc w:val="center"/>
              <w:rPr>
                <w:rFonts w:ascii="Candara" w:hAnsi="Candara" w:cs="Arial"/>
                <w:sz w:val="24"/>
                <w:szCs w:val="24"/>
              </w:rPr>
            </w:pPr>
            <w:proofErr w:type="spellStart"/>
            <w:r w:rsidRPr="00B078B0">
              <w:rPr>
                <w:rFonts w:ascii="Candara" w:hAnsi="Candara" w:cs="Arial"/>
                <w:sz w:val="24"/>
                <w:szCs w:val="24"/>
              </w:rPr>
              <w:t>Toutes</w:t>
            </w:r>
            <w:proofErr w:type="spellEnd"/>
            <w:r w:rsidRPr="00B078B0">
              <w:rPr>
                <w:rFonts w:ascii="Candara" w:hAnsi="Candara" w:cs="Arial"/>
                <w:sz w:val="24"/>
                <w:szCs w:val="24"/>
              </w:rPr>
              <w:t xml:space="preserve"> zones</w:t>
            </w:r>
          </w:p>
        </w:tc>
      </w:tr>
      <w:tr w:rsidR="00B078B0" w:rsidRPr="00B078B0" w14:paraId="41F7236F" w14:textId="77777777" w:rsidTr="00395361">
        <w:tc>
          <w:tcPr>
            <w:tcW w:w="2200" w:type="dxa"/>
          </w:tcPr>
          <w:p w14:paraId="34BB5F1C" w14:textId="77777777" w:rsidR="00B078B0" w:rsidRPr="00B078B0" w:rsidRDefault="00B078B0" w:rsidP="00395361">
            <w:pPr>
              <w:spacing w:line="360" w:lineRule="auto"/>
              <w:rPr>
                <w:rFonts w:ascii="Candara" w:hAnsi="Candara" w:cs="Arial"/>
                <w:sz w:val="24"/>
                <w:szCs w:val="24"/>
                <w:lang w:val="fr-FR"/>
              </w:rPr>
            </w:pPr>
            <w:r w:rsidRPr="00B078B0">
              <w:rPr>
                <w:rFonts w:ascii="Candara" w:hAnsi="Candara" w:cs="Arial"/>
                <w:sz w:val="24"/>
                <w:szCs w:val="24"/>
                <w:lang w:val="fr-FR"/>
              </w:rPr>
              <w:t>Rapport final + base de données + do file</w:t>
            </w:r>
          </w:p>
        </w:tc>
        <w:tc>
          <w:tcPr>
            <w:tcW w:w="2000" w:type="dxa"/>
          </w:tcPr>
          <w:p w14:paraId="133C7337"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sz w:val="24"/>
                <w:szCs w:val="24"/>
              </w:rPr>
              <w:t>—</w:t>
            </w:r>
          </w:p>
        </w:tc>
        <w:tc>
          <w:tcPr>
            <w:tcW w:w="2000" w:type="dxa"/>
          </w:tcPr>
          <w:p w14:paraId="111CC7BF"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sz w:val="24"/>
                <w:szCs w:val="24"/>
              </w:rPr>
              <w:t xml:space="preserve">31 </w:t>
            </w:r>
            <w:proofErr w:type="spellStart"/>
            <w:r w:rsidRPr="00B078B0">
              <w:rPr>
                <w:rFonts w:ascii="Candara" w:hAnsi="Candara" w:cs="Arial"/>
                <w:sz w:val="24"/>
                <w:szCs w:val="24"/>
              </w:rPr>
              <w:t>decembre</w:t>
            </w:r>
            <w:proofErr w:type="spellEnd"/>
            <w:r w:rsidRPr="00B078B0">
              <w:rPr>
                <w:rFonts w:ascii="Candara" w:hAnsi="Candara" w:cs="Arial"/>
                <w:sz w:val="24"/>
                <w:szCs w:val="24"/>
              </w:rPr>
              <w:t xml:space="preserve"> 2026</w:t>
            </w:r>
          </w:p>
        </w:tc>
        <w:tc>
          <w:tcPr>
            <w:tcW w:w="3150" w:type="dxa"/>
          </w:tcPr>
          <w:p w14:paraId="182797CC" w14:textId="77777777" w:rsidR="00B078B0" w:rsidRPr="00B078B0" w:rsidRDefault="00B078B0" w:rsidP="00395361">
            <w:pPr>
              <w:spacing w:line="360" w:lineRule="auto"/>
              <w:jc w:val="center"/>
              <w:rPr>
                <w:rFonts w:ascii="Candara" w:hAnsi="Candara" w:cs="Arial"/>
                <w:sz w:val="24"/>
                <w:szCs w:val="24"/>
              </w:rPr>
            </w:pPr>
            <w:proofErr w:type="spellStart"/>
            <w:r w:rsidRPr="00B078B0">
              <w:rPr>
                <w:rFonts w:ascii="Candara" w:hAnsi="Candara" w:cs="Arial"/>
                <w:sz w:val="24"/>
                <w:szCs w:val="24"/>
              </w:rPr>
              <w:t>Toutes</w:t>
            </w:r>
            <w:proofErr w:type="spellEnd"/>
            <w:r w:rsidRPr="00B078B0">
              <w:rPr>
                <w:rFonts w:ascii="Candara" w:hAnsi="Candara" w:cs="Arial"/>
                <w:sz w:val="24"/>
                <w:szCs w:val="24"/>
              </w:rPr>
              <w:t xml:space="preserve"> zones</w:t>
            </w:r>
          </w:p>
        </w:tc>
      </w:tr>
    </w:tbl>
    <w:p w14:paraId="41172740" w14:textId="77777777" w:rsidR="00B078B0" w:rsidRPr="00B078B0" w:rsidRDefault="00B078B0" w:rsidP="00B078B0">
      <w:pPr>
        <w:spacing w:after="200" w:line="360" w:lineRule="auto"/>
        <w:jc w:val="both"/>
        <w:rPr>
          <w:rFonts w:ascii="Candara" w:hAnsi="Candara" w:cs="Arial"/>
          <w:b/>
          <w:sz w:val="24"/>
          <w:szCs w:val="24"/>
          <w:lang w:val="fr-FR"/>
        </w:rPr>
      </w:pPr>
    </w:p>
    <w:p w14:paraId="3049987E" w14:textId="77777777" w:rsidR="00B078B0" w:rsidRPr="00B078B0" w:rsidRDefault="00B078B0" w:rsidP="00B078B0">
      <w:pPr>
        <w:pStyle w:val="ListParagraph"/>
        <w:numPr>
          <w:ilvl w:val="0"/>
          <w:numId w:val="39"/>
        </w:numPr>
        <w:spacing w:line="360" w:lineRule="auto"/>
        <w:jc w:val="both"/>
        <w:rPr>
          <w:rFonts w:ascii="Candara" w:hAnsi="Candara" w:cs="Arial"/>
          <w:b w:val="0"/>
          <w:lang w:val="fr-FR"/>
        </w:rPr>
      </w:pPr>
      <w:r w:rsidRPr="00B078B0">
        <w:rPr>
          <w:rFonts w:ascii="Candara" w:hAnsi="Candara" w:cs="Arial"/>
          <w:lang w:val="fr-FR"/>
        </w:rPr>
        <w:t>Rôles et responsabilités pour la mise en œuvre technique</w:t>
      </w:r>
    </w:p>
    <w:p w14:paraId="126BF63D" w14:textId="77777777" w:rsidR="00B078B0" w:rsidRPr="00B078B0" w:rsidRDefault="00B078B0" w:rsidP="00B078B0">
      <w:pPr>
        <w:spacing w:after="200" w:line="360" w:lineRule="auto"/>
        <w:jc w:val="both"/>
        <w:rPr>
          <w:rFonts w:ascii="Candara" w:hAnsi="Candara" w:cs="Arial"/>
          <w:b/>
          <w:sz w:val="24"/>
          <w:szCs w:val="24"/>
          <w:lang w:val="fr-FR"/>
        </w:rPr>
      </w:pPr>
      <w:r w:rsidRPr="00B078B0">
        <w:rPr>
          <w:rFonts w:ascii="Candara" w:hAnsi="Candara" w:cs="Arial"/>
          <w:b/>
          <w:sz w:val="24"/>
          <w:szCs w:val="24"/>
          <w:lang w:val="fr-FR"/>
        </w:rPr>
        <w:t>Responsabilité de Malaria Consortium</w:t>
      </w:r>
    </w:p>
    <w:p w14:paraId="52D23B2E" w14:textId="77777777" w:rsidR="00B078B0" w:rsidRPr="00B078B0" w:rsidRDefault="00B078B0" w:rsidP="00B078B0">
      <w:pPr>
        <w:spacing w:line="360" w:lineRule="auto"/>
        <w:jc w:val="both"/>
        <w:rPr>
          <w:rFonts w:ascii="Candara" w:hAnsi="Candara" w:cs="Arial"/>
          <w:color w:val="0D0D0D"/>
          <w:sz w:val="24"/>
          <w:szCs w:val="24"/>
          <w:lang w:val="fr-FR"/>
        </w:rPr>
      </w:pPr>
      <w:r w:rsidRPr="00B078B0">
        <w:rPr>
          <w:rFonts w:ascii="Candara" w:hAnsi="Candara" w:cs="Arial"/>
          <w:color w:val="0D0D0D"/>
          <w:sz w:val="24"/>
          <w:szCs w:val="24"/>
          <w:lang w:val="fr-FR"/>
        </w:rPr>
        <w:t>Malaria Consortium assurera la conception et la coordination technique de l'enquête. À ce titre, elle sera responsable de l'élaboration de la méthodologie, de la programmation du questionnaire électronique intégrant les modules CPS et SROZ, ainsi que de la mise à disposition de la plateforme de collecte de données SurveyCTO, qui sera utilisée pour l'ensemble de l'enquête.</w:t>
      </w:r>
    </w:p>
    <w:p w14:paraId="66353651" w14:textId="77777777" w:rsidR="00B078B0" w:rsidRPr="00B078B0" w:rsidRDefault="00B078B0" w:rsidP="00B078B0">
      <w:pPr>
        <w:spacing w:line="360" w:lineRule="auto"/>
        <w:jc w:val="both"/>
        <w:rPr>
          <w:rFonts w:ascii="Candara" w:hAnsi="Candara" w:cs="Arial"/>
          <w:color w:val="0D0D0D"/>
          <w:sz w:val="24"/>
          <w:szCs w:val="24"/>
          <w:lang w:val="fr-FR"/>
        </w:rPr>
      </w:pPr>
      <w:r w:rsidRPr="00B078B0">
        <w:rPr>
          <w:rFonts w:ascii="Candara" w:hAnsi="Candara" w:cs="Arial"/>
          <w:color w:val="0D0D0D"/>
          <w:sz w:val="24"/>
          <w:szCs w:val="24"/>
          <w:lang w:val="fr-FR"/>
        </w:rPr>
        <w:t>En outre, Malaria Consortium coanimera la formation des enquêteurs, avec un accent particulier sur l'utilisation de SurveyCTO, la maîtrise des outils de collecte et l'administration des questionnaires CPS et SROZ conformément au protocole de l'étude.</w:t>
      </w:r>
    </w:p>
    <w:p w14:paraId="22719CC4" w14:textId="77777777" w:rsidR="00B078B0" w:rsidRPr="00B078B0" w:rsidRDefault="00B078B0" w:rsidP="00B078B0">
      <w:pPr>
        <w:spacing w:line="360" w:lineRule="auto"/>
        <w:jc w:val="both"/>
        <w:rPr>
          <w:rFonts w:ascii="Candara" w:hAnsi="Candara" w:cs="Arial"/>
          <w:color w:val="0D0D0D"/>
          <w:sz w:val="24"/>
          <w:szCs w:val="24"/>
          <w:lang w:val="fr-FR"/>
        </w:rPr>
      </w:pPr>
      <w:r w:rsidRPr="00B078B0">
        <w:rPr>
          <w:rFonts w:ascii="Candara" w:hAnsi="Candara" w:cs="Arial"/>
          <w:color w:val="0D0D0D"/>
          <w:sz w:val="24"/>
          <w:szCs w:val="24"/>
          <w:lang w:val="fr-FR"/>
        </w:rPr>
        <w:t xml:space="preserve">Afin de faciliter la mise en œuvre de l'enquête sur le terrain, Malaria Consortium entreprendra les démarches nécessaires auprès du Programme National de Lutte contre le Paludisme </w:t>
      </w:r>
      <w:r w:rsidRPr="00B078B0">
        <w:rPr>
          <w:rFonts w:ascii="Candara" w:hAnsi="Candara" w:cs="Arial"/>
          <w:color w:val="0D0D0D"/>
          <w:sz w:val="24"/>
          <w:szCs w:val="24"/>
          <w:lang w:val="fr-FR"/>
        </w:rPr>
        <w:lastRenderedPageBreak/>
        <w:t xml:space="preserve">(PNLP) et, le cas échéant, de la direction de la sante maternelle et infantile, pour obtenir les autorisations requises. Elle assurera également l'information et la coordination avec les autorités sanitaires concernées, notamment </w:t>
      </w:r>
    </w:p>
    <w:p w14:paraId="7B97CEC9" w14:textId="77777777" w:rsidR="00B078B0" w:rsidRPr="00B078B0" w:rsidRDefault="00B078B0" w:rsidP="00B078B0">
      <w:pPr>
        <w:spacing w:line="360" w:lineRule="auto"/>
        <w:jc w:val="both"/>
        <w:rPr>
          <w:rFonts w:ascii="Candara" w:hAnsi="Candara" w:cs="Arial"/>
          <w:color w:val="0D0D0D"/>
          <w:sz w:val="24"/>
          <w:szCs w:val="24"/>
          <w:lang w:val="fr-FR"/>
        </w:rPr>
      </w:pPr>
    </w:p>
    <w:p w14:paraId="09E4EF15" w14:textId="77777777" w:rsidR="00B078B0" w:rsidRPr="00B078B0" w:rsidRDefault="00B078B0" w:rsidP="00B078B0">
      <w:pPr>
        <w:pStyle w:val="ListParagraph"/>
        <w:numPr>
          <w:ilvl w:val="0"/>
          <w:numId w:val="39"/>
        </w:numPr>
        <w:spacing w:line="360" w:lineRule="auto"/>
        <w:jc w:val="both"/>
        <w:rPr>
          <w:rFonts w:ascii="Candara" w:hAnsi="Candara" w:cs="Arial"/>
          <w:b w:val="0"/>
          <w:lang w:val="fr-FR"/>
        </w:rPr>
      </w:pPr>
      <w:r w:rsidRPr="00B078B0">
        <w:rPr>
          <w:rFonts w:ascii="Candara" w:hAnsi="Candara" w:cs="Arial"/>
          <w:lang w:val="fr-FR"/>
        </w:rPr>
        <w:t>Responsabilités du Cabinet</w:t>
      </w:r>
    </w:p>
    <w:p w14:paraId="2EB4A80F"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 xml:space="preserve">Le Cabinet accepte de mener de façon rigoureuse l'enquête de couverture CPS et SROZ dans les 48 districts de santé répartis dans 5 provinces et d'exécuter les tâches décrites dans le présent </w:t>
      </w:r>
      <w:proofErr w:type="spellStart"/>
      <w:r w:rsidRPr="00B078B0">
        <w:rPr>
          <w:rFonts w:ascii="Candara" w:eastAsia="Calibri" w:hAnsi="Candara" w:cs="Arial"/>
          <w:sz w:val="24"/>
          <w:szCs w:val="24"/>
          <w:lang w:val="fr-FR"/>
        </w:rPr>
        <w:t>TdR</w:t>
      </w:r>
      <w:proofErr w:type="spellEnd"/>
      <w:r w:rsidRPr="00B078B0">
        <w:rPr>
          <w:rFonts w:ascii="Candara" w:eastAsia="Calibri" w:hAnsi="Candara" w:cs="Arial"/>
          <w:sz w:val="24"/>
          <w:szCs w:val="24"/>
          <w:lang w:val="fr-FR"/>
        </w:rPr>
        <w:t>.</w:t>
      </w:r>
    </w:p>
    <w:p w14:paraId="63A02076" w14:textId="77777777" w:rsidR="00B078B0" w:rsidRPr="00B078B0" w:rsidRDefault="00B078B0" w:rsidP="00B078B0">
      <w:pPr>
        <w:spacing w:before="160" w:after="100" w:line="360" w:lineRule="auto"/>
        <w:jc w:val="both"/>
        <w:rPr>
          <w:rFonts w:ascii="Candara" w:hAnsi="Candara" w:cs="Arial"/>
          <w:sz w:val="24"/>
          <w:szCs w:val="24"/>
          <w:lang w:val="fr-FR"/>
        </w:rPr>
      </w:pPr>
      <w:r w:rsidRPr="00B078B0">
        <w:rPr>
          <w:rFonts w:ascii="Candara" w:eastAsia="Calibri" w:hAnsi="Candara" w:cs="Arial"/>
          <w:b/>
          <w:bCs/>
          <w:i/>
          <w:iCs/>
          <w:sz w:val="24"/>
          <w:szCs w:val="24"/>
          <w:lang w:val="fr-FR"/>
        </w:rPr>
        <w:t>Collecte et stockage de données</w:t>
      </w:r>
    </w:p>
    <w:p w14:paraId="110A46FB"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Les données seront recueillies numériquement, très probablement en mode hors connexion, puis transférées à un serveur via un réseau mobile ou Wi-Fi à l'aide d'appareils mobiles, selon la disponibilité. Des appareils de poche numériques (smartphones) seront mis à disposition par Malaria Consortium.</w:t>
      </w:r>
    </w:p>
    <w:p w14:paraId="5251C52D"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Malaria Consortium utilise une plateforme numérique spécifique (SurveyCTO) et les agents enquêteurs seront dotés de niveaux d'accès appropriés pour la collecte de données CPS et SROZ par le biais de cette plateforme.</w:t>
      </w:r>
    </w:p>
    <w:p w14:paraId="26063FD1"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La collecte des données doit débuter au plus tard 28 jours après la fin du dernier cycle.</w:t>
      </w:r>
    </w:p>
    <w:p w14:paraId="58CB010D" w14:textId="77777777" w:rsidR="00B078B0" w:rsidRPr="00B078B0" w:rsidRDefault="00B078B0" w:rsidP="00B078B0">
      <w:pPr>
        <w:spacing w:before="160" w:after="100" w:line="360" w:lineRule="auto"/>
        <w:jc w:val="both"/>
        <w:rPr>
          <w:rFonts w:ascii="Candara" w:hAnsi="Candara" w:cs="Arial"/>
          <w:sz w:val="24"/>
          <w:szCs w:val="24"/>
          <w:lang w:val="fr-FR"/>
        </w:rPr>
      </w:pPr>
      <w:r w:rsidRPr="00B078B0">
        <w:rPr>
          <w:rFonts w:ascii="Candara" w:eastAsia="Calibri" w:hAnsi="Candara" w:cs="Arial"/>
          <w:b/>
          <w:bCs/>
          <w:i/>
          <w:iCs/>
          <w:sz w:val="24"/>
          <w:szCs w:val="24"/>
          <w:lang w:val="fr-FR"/>
        </w:rPr>
        <w:t>Analyse et gestion des données</w:t>
      </w:r>
    </w:p>
    <w:p w14:paraId="7EF43E8A"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 xml:space="preserve">L'attributaire désignera, dès le début, la ou les personne(s) clé(s) responsable(s) de l'analyse des données CPS et SROZ. La plateforme de gestion de données par défaut sera SurveyCTO, considérée comme stockage principal, outil de monitoring et outil de base d'analyse. Les soumissionnaires retenus seront encouragés à exporter les données vers un logiciel d'analyse de leur choix pour effectuer les analyses pertinentes. Malaria Consortium préfère travailler avec Stata, mais les autres logiciels statistiques traditionnels sont autorisés ; elle ne rendra pas disponible un tel logiciel, et le soumissionnaire doit être déjà en possession des licences appropriées. Le soumissionnaire fournira, en plus des rapports, une base de données apurée </w:t>
      </w:r>
      <w:r w:rsidRPr="00B078B0">
        <w:rPr>
          <w:rFonts w:ascii="Candara" w:eastAsia="Calibri" w:hAnsi="Candara" w:cs="Arial"/>
          <w:sz w:val="24"/>
          <w:szCs w:val="24"/>
          <w:lang w:val="fr-FR"/>
        </w:rPr>
        <w:lastRenderedPageBreak/>
        <w:t>ayant servi à l'analyse (format .</w:t>
      </w:r>
      <w:proofErr w:type="spellStart"/>
      <w:r w:rsidRPr="00B078B0">
        <w:rPr>
          <w:rFonts w:ascii="Candara" w:eastAsia="Calibri" w:hAnsi="Candara" w:cs="Arial"/>
          <w:sz w:val="24"/>
          <w:szCs w:val="24"/>
          <w:lang w:val="fr-FR"/>
        </w:rPr>
        <w:t>xls</w:t>
      </w:r>
      <w:proofErr w:type="spellEnd"/>
      <w:r w:rsidRPr="00B078B0">
        <w:rPr>
          <w:rFonts w:ascii="Candara" w:eastAsia="Calibri" w:hAnsi="Candara" w:cs="Arial"/>
          <w:sz w:val="24"/>
          <w:szCs w:val="24"/>
          <w:lang w:val="fr-FR"/>
        </w:rPr>
        <w:t>) et le programme de production des tableaux et figures (format .do).</w:t>
      </w:r>
    </w:p>
    <w:p w14:paraId="7B1026C5" w14:textId="77777777" w:rsidR="00B078B0" w:rsidRPr="00B078B0" w:rsidRDefault="00B078B0" w:rsidP="00B078B0">
      <w:pPr>
        <w:spacing w:before="160" w:after="100" w:line="360" w:lineRule="auto"/>
        <w:jc w:val="both"/>
        <w:rPr>
          <w:rFonts w:ascii="Candara" w:hAnsi="Candara" w:cs="Arial"/>
          <w:sz w:val="24"/>
          <w:szCs w:val="24"/>
          <w:lang w:val="fr-FR"/>
        </w:rPr>
      </w:pPr>
      <w:r w:rsidRPr="00B078B0">
        <w:rPr>
          <w:rFonts w:ascii="Candara" w:eastAsia="Calibri" w:hAnsi="Candara" w:cs="Arial"/>
          <w:b/>
          <w:bCs/>
          <w:i/>
          <w:iCs/>
          <w:sz w:val="24"/>
          <w:szCs w:val="24"/>
          <w:lang w:val="fr-FR"/>
        </w:rPr>
        <w:t>Rapportage</w:t>
      </w:r>
    </w:p>
    <w:p w14:paraId="35AC5079"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Le soumissionnaire fournira un rapport préliminaire d'analyse, disponible 30 jours maximum après la signature du contrat. Le rapport final devra être disponible au maximum 2 semaines après le rapport préliminaire.</w:t>
      </w:r>
    </w:p>
    <w:p w14:paraId="2E980401"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 xml:space="preserve">À l'issue de la collecte de données de terrain, le soumissionnaire fournira un rapport final d'analyse narratif, décrivant l'ensemble des résultats et indicateurs CPS et SROZ, en conformité avec le présent </w:t>
      </w:r>
      <w:proofErr w:type="spellStart"/>
      <w:r w:rsidRPr="00B078B0">
        <w:rPr>
          <w:rFonts w:ascii="Candara" w:eastAsia="Calibri" w:hAnsi="Candara" w:cs="Arial"/>
          <w:sz w:val="24"/>
          <w:szCs w:val="24"/>
          <w:lang w:val="fr-FR"/>
        </w:rPr>
        <w:t>TdR</w:t>
      </w:r>
      <w:proofErr w:type="spellEnd"/>
      <w:r w:rsidRPr="00B078B0">
        <w:rPr>
          <w:rFonts w:ascii="Candara" w:eastAsia="Calibri" w:hAnsi="Candara" w:cs="Arial"/>
          <w:sz w:val="24"/>
          <w:szCs w:val="24"/>
          <w:lang w:val="fr-FR"/>
        </w:rPr>
        <w:t>, ainsi qu'un rapport financier complet. La langue de tous les rapports sera le français, et le français et l'anglais pour le rapport narratif.</w:t>
      </w:r>
    </w:p>
    <w:p w14:paraId="18DE703C" w14:textId="77777777" w:rsidR="00B078B0" w:rsidRPr="00B078B0" w:rsidRDefault="00B078B0" w:rsidP="00B078B0">
      <w:pPr>
        <w:spacing w:before="160" w:after="100" w:line="360" w:lineRule="auto"/>
        <w:jc w:val="both"/>
        <w:rPr>
          <w:rFonts w:ascii="Candara" w:hAnsi="Candara" w:cs="Arial"/>
          <w:sz w:val="24"/>
          <w:szCs w:val="24"/>
          <w:lang w:val="fr-FR"/>
        </w:rPr>
      </w:pPr>
      <w:r w:rsidRPr="00B078B0">
        <w:rPr>
          <w:rFonts w:ascii="Candara" w:eastAsia="Calibri" w:hAnsi="Candara" w:cs="Arial"/>
          <w:b/>
          <w:bCs/>
          <w:i/>
          <w:iCs/>
          <w:sz w:val="24"/>
          <w:szCs w:val="24"/>
          <w:lang w:val="fr-FR"/>
        </w:rPr>
        <w:t>Livrables</w:t>
      </w:r>
    </w:p>
    <w:p w14:paraId="2884676B"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b/>
          <w:bCs/>
          <w:sz w:val="24"/>
          <w:szCs w:val="24"/>
          <w:lang w:val="fr-FR"/>
        </w:rPr>
        <w:t>Livrable 1 : Formation</w:t>
      </w:r>
    </w:p>
    <w:p w14:paraId="7A80417E"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Le Cabinet doit former le personnel chargé de l'enquête (agents enquêteurs, superviseurs, analystes de données et autres personnels compétents), sur les deux composantes CPS et SROZ, avant le début des travaux sur le terrain. Un rapport de deux pages au maximum sur les points pertinents de la formation doit être soumis.</w:t>
      </w:r>
    </w:p>
    <w:p w14:paraId="255D85DF"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b/>
          <w:bCs/>
          <w:sz w:val="24"/>
          <w:szCs w:val="24"/>
          <w:lang w:val="fr-FR"/>
        </w:rPr>
        <w:t>Livrable 2 : Rapport intermédiaire</w:t>
      </w:r>
    </w:p>
    <w:p w14:paraId="0FE582AC"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b/>
          <w:bCs/>
          <w:sz w:val="24"/>
          <w:szCs w:val="24"/>
          <w:lang w:val="fr-FR"/>
        </w:rPr>
        <w:t>Livrable 3 : Rapport analytique final, base de données et programme informatique (do file)</w:t>
      </w:r>
    </w:p>
    <w:p w14:paraId="72D2BEF9" w14:textId="77777777" w:rsidR="00B078B0" w:rsidRPr="00B078B0" w:rsidRDefault="00B078B0" w:rsidP="00B078B0">
      <w:pPr>
        <w:spacing w:before="160" w:after="100" w:line="360" w:lineRule="auto"/>
        <w:jc w:val="both"/>
        <w:rPr>
          <w:rFonts w:ascii="Candara" w:hAnsi="Candara" w:cs="Arial"/>
          <w:sz w:val="24"/>
          <w:szCs w:val="24"/>
          <w:lang w:val="fr-FR"/>
        </w:rPr>
      </w:pPr>
      <w:r w:rsidRPr="00B078B0">
        <w:rPr>
          <w:rFonts w:ascii="Candara" w:eastAsia="Calibri" w:hAnsi="Candara" w:cs="Arial"/>
          <w:b/>
          <w:bCs/>
          <w:i/>
          <w:iCs/>
          <w:sz w:val="24"/>
          <w:szCs w:val="24"/>
          <w:lang w:val="fr-FR"/>
        </w:rPr>
        <w:t>Date limite d'exécution des services</w:t>
      </w:r>
    </w:p>
    <w:p w14:paraId="19F54308" w14:textId="77777777" w:rsidR="00B078B0" w:rsidRPr="00B078B0" w:rsidRDefault="00B078B0" w:rsidP="00B078B0">
      <w:pPr>
        <w:spacing w:line="360" w:lineRule="auto"/>
        <w:jc w:val="both"/>
        <w:rPr>
          <w:rFonts w:ascii="Candara" w:hAnsi="Candara" w:cs="Arial"/>
          <w:sz w:val="24"/>
          <w:szCs w:val="24"/>
          <w:lang w:val="fr-FR"/>
        </w:rPr>
      </w:pPr>
      <w:r w:rsidRPr="00B078B0">
        <w:rPr>
          <w:rFonts w:ascii="Candara" w:eastAsia="Calibri" w:hAnsi="Candara" w:cs="Arial"/>
          <w:sz w:val="24"/>
          <w:szCs w:val="24"/>
          <w:lang w:val="fr-FR"/>
        </w:rPr>
        <w:t>Le Cabinet s'engage à respecter les délais suivants :</w:t>
      </w:r>
    </w:p>
    <w:p w14:paraId="71194506" w14:textId="77777777" w:rsidR="00B078B0" w:rsidRPr="002D225B" w:rsidRDefault="00B078B0" w:rsidP="00B078B0">
      <w:pPr>
        <w:pStyle w:val="ListParagraph"/>
        <w:numPr>
          <w:ilvl w:val="0"/>
          <w:numId w:val="38"/>
        </w:numPr>
        <w:spacing w:after="100" w:line="360" w:lineRule="auto"/>
        <w:contextualSpacing w:val="0"/>
        <w:jc w:val="both"/>
        <w:rPr>
          <w:rFonts w:ascii="Candara" w:hAnsi="Candara" w:cs="Arial"/>
          <w:b w:val="0"/>
          <w:bCs/>
          <w:lang w:val="fr-FR"/>
        </w:rPr>
      </w:pPr>
      <w:r w:rsidRPr="002D225B">
        <w:rPr>
          <w:rFonts w:ascii="Candara" w:hAnsi="Candara" w:cs="Arial"/>
          <w:b w:val="0"/>
          <w:bCs/>
          <w:lang w:val="fr-FR"/>
        </w:rPr>
        <w:t xml:space="preserve">Formation du personnel de l'enquête terminée dans un délai maximum de 15 jours à compter de la signature du présent contrat. Le rapport de formation (maximum 2 pages) doit être remis dans les 48 heures suivant l'achèvement de la formation. Malaria Consortium validera ces activités dans les 24 heures suivant la réception du rapport de formation. Si des éclaircissements </w:t>
      </w:r>
      <w:r w:rsidRPr="002D225B">
        <w:rPr>
          <w:rFonts w:ascii="Candara" w:hAnsi="Candara" w:cs="Arial"/>
          <w:b w:val="0"/>
          <w:bCs/>
          <w:lang w:val="fr-FR"/>
        </w:rPr>
        <w:lastRenderedPageBreak/>
        <w:t>supplémentaires sont nécessaires, un délai maximum de 24 heures (jour ouvrable) sera accordé pour la nouvelle soumission.</w:t>
      </w:r>
    </w:p>
    <w:p w14:paraId="7179DD14" w14:textId="77777777" w:rsidR="00B078B0" w:rsidRPr="002D225B" w:rsidRDefault="00B078B0" w:rsidP="00B078B0">
      <w:pPr>
        <w:pStyle w:val="ListParagraph"/>
        <w:numPr>
          <w:ilvl w:val="0"/>
          <w:numId w:val="38"/>
        </w:numPr>
        <w:spacing w:after="100" w:line="360" w:lineRule="auto"/>
        <w:contextualSpacing w:val="0"/>
        <w:jc w:val="both"/>
        <w:rPr>
          <w:rFonts w:ascii="Candara" w:hAnsi="Candara" w:cs="Arial"/>
          <w:b w:val="0"/>
          <w:bCs/>
          <w:lang w:val="fr-FR"/>
        </w:rPr>
      </w:pPr>
      <w:r w:rsidRPr="002D225B">
        <w:rPr>
          <w:rFonts w:ascii="Candara" w:hAnsi="Candara" w:cs="Arial"/>
          <w:b w:val="0"/>
          <w:bCs/>
          <w:lang w:val="fr-FR"/>
        </w:rPr>
        <w:t>Enquête sur le terrain (collecte de données CPS et SROZ) achevée dans un délai maximum de 28 jours à compter du dernier jour du dernier cycle ;</w:t>
      </w:r>
    </w:p>
    <w:p w14:paraId="6B2349AA" w14:textId="77777777" w:rsidR="00B078B0" w:rsidRPr="002D225B" w:rsidRDefault="00B078B0" w:rsidP="00B078B0">
      <w:pPr>
        <w:pStyle w:val="ListParagraph"/>
        <w:numPr>
          <w:ilvl w:val="0"/>
          <w:numId w:val="38"/>
        </w:numPr>
        <w:spacing w:after="100" w:line="360" w:lineRule="auto"/>
        <w:contextualSpacing w:val="0"/>
        <w:jc w:val="both"/>
        <w:rPr>
          <w:rFonts w:ascii="Candara" w:hAnsi="Candara" w:cs="Arial"/>
          <w:b w:val="0"/>
          <w:bCs/>
          <w:lang w:val="fr-FR"/>
        </w:rPr>
      </w:pPr>
      <w:r w:rsidRPr="002D225B">
        <w:rPr>
          <w:rFonts w:ascii="Candara" w:hAnsi="Candara" w:cs="Arial"/>
          <w:b w:val="0"/>
          <w:bCs/>
          <w:lang w:val="fr-FR"/>
        </w:rPr>
        <w:t>Rapport préliminaire remis dans les 15 jours suivant l'achèvement des travaux d'enquête sur le terrain ;</w:t>
      </w:r>
    </w:p>
    <w:p w14:paraId="25A0B16E" w14:textId="77F8EA7B" w:rsidR="00D56B45" w:rsidRPr="00D56B45" w:rsidRDefault="00B078B0" w:rsidP="00B078B0">
      <w:pPr>
        <w:pStyle w:val="ListParagraph"/>
        <w:numPr>
          <w:ilvl w:val="0"/>
          <w:numId w:val="38"/>
        </w:numPr>
        <w:spacing w:after="100" w:line="360" w:lineRule="auto"/>
        <w:contextualSpacing w:val="0"/>
        <w:jc w:val="both"/>
        <w:rPr>
          <w:rFonts w:ascii="Candara" w:hAnsi="Candara" w:cs="Arial"/>
          <w:lang w:val="fr-FR"/>
        </w:rPr>
      </w:pPr>
      <w:r w:rsidRPr="002D225B">
        <w:rPr>
          <w:rFonts w:ascii="Candara" w:hAnsi="Candara" w:cs="Arial"/>
          <w:b w:val="0"/>
          <w:bCs/>
          <w:lang w:val="fr-FR"/>
        </w:rPr>
        <w:t>Rapport final remis dans les 30 jours suivant la soumission du rapport préliminaire.</w:t>
      </w:r>
    </w:p>
    <w:p w14:paraId="7C71B2F2" w14:textId="77777777" w:rsidR="00B078B0" w:rsidRPr="00B078B0" w:rsidRDefault="00B078B0" w:rsidP="00B078B0">
      <w:pPr>
        <w:pStyle w:val="ListParagraph"/>
        <w:numPr>
          <w:ilvl w:val="0"/>
          <w:numId w:val="39"/>
        </w:numPr>
        <w:spacing w:after="160" w:line="360" w:lineRule="auto"/>
        <w:jc w:val="both"/>
        <w:rPr>
          <w:rFonts w:ascii="Candara" w:hAnsi="Candara" w:cs="Arial"/>
          <w:b w:val="0"/>
          <w:lang w:val="fr-FR"/>
        </w:rPr>
      </w:pPr>
      <w:r w:rsidRPr="00B078B0">
        <w:rPr>
          <w:rFonts w:ascii="Candara" w:hAnsi="Candara" w:cs="Arial"/>
          <w:lang w:val="fr-FR"/>
        </w:rPr>
        <w:t xml:space="preserve">Modalités de Paiement </w:t>
      </w:r>
    </w:p>
    <w:p w14:paraId="401F8240" w14:textId="7A07AA9A" w:rsidR="00B078B0" w:rsidRPr="00B078B0" w:rsidRDefault="00B078B0" w:rsidP="00B078B0">
      <w:pPr>
        <w:spacing w:line="360" w:lineRule="auto"/>
        <w:jc w:val="both"/>
        <w:rPr>
          <w:rFonts w:ascii="Candara" w:hAnsi="Candara" w:cs="Arial"/>
          <w:bCs/>
          <w:sz w:val="24"/>
          <w:szCs w:val="24"/>
          <w:lang w:val="fr-FR"/>
        </w:rPr>
      </w:pPr>
      <w:r w:rsidRPr="00B078B0">
        <w:rPr>
          <w:rFonts w:ascii="Candara" w:hAnsi="Candara" w:cs="Arial"/>
          <w:bCs/>
          <w:sz w:val="24"/>
          <w:szCs w:val="24"/>
          <w:lang w:val="fr-FR"/>
        </w:rPr>
        <w:t xml:space="preserve">Malaria Consortium pairera 50% après la signature du contrat afin de permettre la formation des enquêteurs et la collecte des données. La deuxième partie du paiement équivalent à 30% se fera lorsque le cabinet déposera les justificatifs du premier paiement (Rapport de formation ; liste des enquêteurs ; rapport de collecte de donnée, base des données apurée) ainsi que le rapport préliminaire. La dernière tranche de paiement correspondant au 20% sera effectuée après la validation du rapport final. Tous les paiements seront effectués en francs CFA par virement bancaire. </w:t>
      </w:r>
    </w:p>
    <w:p w14:paraId="13D49896" w14:textId="77777777" w:rsidR="00B078B0" w:rsidRPr="00B078B0" w:rsidRDefault="00B078B0" w:rsidP="00B078B0">
      <w:pPr>
        <w:pStyle w:val="ListParagraph"/>
        <w:numPr>
          <w:ilvl w:val="0"/>
          <w:numId w:val="39"/>
        </w:numPr>
        <w:spacing w:after="160" w:line="360" w:lineRule="auto"/>
        <w:jc w:val="both"/>
        <w:rPr>
          <w:rFonts w:ascii="Candara" w:hAnsi="Candara" w:cs="Arial"/>
          <w:b w:val="0"/>
          <w:lang w:val="fr-FR"/>
        </w:rPr>
      </w:pPr>
      <w:r w:rsidRPr="00B078B0">
        <w:rPr>
          <w:rFonts w:ascii="Candara" w:hAnsi="Candara" w:cs="Arial"/>
          <w:lang w:val="fr-FR"/>
        </w:rPr>
        <w:t xml:space="preserve">Critères d’évaluation </w:t>
      </w:r>
    </w:p>
    <w:tbl>
      <w:tblPr>
        <w:tblStyle w:val="TableGrid"/>
        <w:tblW w:w="9360" w:type="dxa"/>
        <w:tblLook w:val="04A0" w:firstRow="1" w:lastRow="0" w:firstColumn="1" w:lastColumn="0" w:noHBand="0" w:noVBand="1"/>
      </w:tblPr>
      <w:tblGrid>
        <w:gridCol w:w="7735"/>
        <w:gridCol w:w="1625"/>
      </w:tblGrid>
      <w:tr w:rsidR="00B078B0" w:rsidRPr="00B078B0" w14:paraId="485228F7" w14:textId="77777777" w:rsidTr="00395361">
        <w:tc>
          <w:tcPr>
            <w:tcW w:w="7735" w:type="dxa"/>
          </w:tcPr>
          <w:p w14:paraId="5DEE62F8" w14:textId="77777777" w:rsidR="00B078B0" w:rsidRPr="00B078B0" w:rsidRDefault="00B078B0" w:rsidP="00395361">
            <w:pPr>
              <w:spacing w:line="360" w:lineRule="auto"/>
              <w:ind w:left="360"/>
              <w:rPr>
                <w:rFonts w:ascii="Candara" w:hAnsi="Candara" w:cs="Arial"/>
              </w:rPr>
            </w:pPr>
            <w:proofErr w:type="spellStart"/>
            <w:r w:rsidRPr="00B078B0">
              <w:rPr>
                <w:rFonts w:ascii="Candara" w:hAnsi="Candara" w:cs="Arial"/>
                <w:b/>
                <w:bCs/>
              </w:rPr>
              <w:t>Criteres</w:t>
            </w:r>
            <w:proofErr w:type="spellEnd"/>
          </w:p>
        </w:tc>
        <w:tc>
          <w:tcPr>
            <w:tcW w:w="1625" w:type="dxa"/>
          </w:tcPr>
          <w:p w14:paraId="1D57B1F1" w14:textId="77777777" w:rsidR="00B078B0" w:rsidRPr="00B078B0" w:rsidRDefault="00B078B0" w:rsidP="00395361">
            <w:pPr>
              <w:spacing w:line="360" w:lineRule="auto"/>
              <w:jc w:val="center"/>
              <w:rPr>
                <w:rFonts w:ascii="Candara" w:hAnsi="Candara" w:cs="Arial"/>
                <w:sz w:val="24"/>
                <w:szCs w:val="24"/>
              </w:rPr>
            </w:pPr>
            <w:proofErr w:type="spellStart"/>
            <w:r w:rsidRPr="00B078B0">
              <w:rPr>
                <w:rFonts w:ascii="Candara" w:hAnsi="Candara" w:cs="Arial"/>
                <w:b/>
                <w:bCs/>
                <w:sz w:val="24"/>
                <w:szCs w:val="24"/>
              </w:rPr>
              <w:t>Pondération</w:t>
            </w:r>
            <w:proofErr w:type="spellEnd"/>
          </w:p>
        </w:tc>
      </w:tr>
      <w:tr w:rsidR="00B078B0" w:rsidRPr="00B078B0" w14:paraId="5C880757" w14:textId="77777777" w:rsidTr="00395361">
        <w:tc>
          <w:tcPr>
            <w:tcW w:w="7735" w:type="dxa"/>
          </w:tcPr>
          <w:p w14:paraId="12FA7156" w14:textId="77777777" w:rsidR="00B078B0" w:rsidRPr="00B078B0" w:rsidRDefault="00B078B0" w:rsidP="00395361">
            <w:pPr>
              <w:spacing w:line="360" w:lineRule="auto"/>
              <w:rPr>
                <w:rFonts w:ascii="Candara" w:hAnsi="Candara" w:cs="Arial"/>
                <w:b/>
                <w:bCs/>
                <w:sz w:val="24"/>
                <w:szCs w:val="24"/>
              </w:rPr>
            </w:pPr>
            <w:r w:rsidRPr="00B078B0">
              <w:rPr>
                <w:rFonts w:ascii="Candara" w:hAnsi="Candara" w:cs="Arial"/>
                <w:b/>
                <w:bCs/>
                <w:sz w:val="24"/>
                <w:szCs w:val="24"/>
              </w:rPr>
              <w:t>OFFRE TECHNIQUE</w:t>
            </w:r>
          </w:p>
        </w:tc>
        <w:tc>
          <w:tcPr>
            <w:tcW w:w="1625" w:type="dxa"/>
          </w:tcPr>
          <w:p w14:paraId="2CDAAF69" w14:textId="77777777" w:rsidR="00B078B0" w:rsidRPr="00B078B0" w:rsidRDefault="00B078B0" w:rsidP="00395361">
            <w:pPr>
              <w:spacing w:line="360" w:lineRule="auto"/>
              <w:jc w:val="center"/>
              <w:rPr>
                <w:rFonts w:ascii="Candara" w:hAnsi="Candara" w:cs="Arial"/>
                <w:sz w:val="24"/>
                <w:szCs w:val="24"/>
              </w:rPr>
            </w:pPr>
          </w:p>
        </w:tc>
      </w:tr>
      <w:tr w:rsidR="00B078B0" w:rsidRPr="00B078B0" w14:paraId="53B63D7B" w14:textId="77777777" w:rsidTr="00395361">
        <w:tc>
          <w:tcPr>
            <w:tcW w:w="7735" w:type="dxa"/>
          </w:tcPr>
          <w:p w14:paraId="698E7749" w14:textId="77777777" w:rsidR="00B078B0" w:rsidRPr="00B078B0" w:rsidRDefault="00B078B0" w:rsidP="00395361">
            <w:pPr>
              <w:spacing w:line="360" w:lineRule="auto"/>
              <w:rPr>
                <w:rFonts w:ascii="Candara" w:hAnsi="Candara" w:cs="Arial"/>
                <w:sz w:val="24"/>
                <w:szCs w:val="24"/>
                <w:lang w:val="fr-FR"/>
              </w:rPr>
            </w:pPr>
            <w:r w:rsidRPr="00B078B0">
              <w:rPr>
                <w:rFonts w:ascii="Candara" w:hAnsi="Candara" w:cs="Arial"/>
                <w:sz w:val="24"/>
                <w:szCs w:val="24"/>
                <w:lang w:val="fr-FR"/>
              </w:rPr>
              <w:t xml:space="preserve">— Compréhension des </w:t>
            </w:r>
            <w:proofErr w:type="spellStart"/>
            <w:r w:rsidRPr="00B078B0">
              <w:rPr>
                <w:rFonts w:ascii="Candara" w:hAnsi="Candara" w:cs="Arial"/>
                <w:sz w:val="24"/>
                <w:szCs w:val="24"/>
                <w:lang w:val="fr-FR"/>
              </w:rPr>
              <w:t>TdR</w:t>
            </w:r>
            <w:proofErr w:type="spellEnd"/>
            <w:r w:rsidRPr="00B078B0">
              <w:rPr>
                <w:rFonts w:ascii="Candara" w:hAnsi="Candara" w:cs="Arial"/>
                <w:sz w:val="24"/>
                <w:szCs w:val="24"/>
                <w:lang w:val="fr-FR"/>
              </w:rPr>
              <w:t xml:space="preserve"> et adéquation de la réponse</w:t>
            </w:r>
          </w:p>
        </w:tc>
        <w:tc>
          <w:tcPr>
            <w:tcW w:w="1625" w:type="dxa"/>
          </w:tcPr>
          <w:p w14:paraId="19830DD4"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sz w:val="24"/>
                <w:szCs w:val="24"/>
              </w:rPr>
              <w:t>10 pts</w:t>
            </w:r>
          </w:p>
        </w:tc>
      </w:tr>
      <w:tr w:rsidR="00B078B0" w:rsidRPr="00B078B0" w14:paraId="11F2C382" w14:textId="77777777" w:rsidTr="00395361">
        <w:tc>
          <w:tcPr>
            <w:tcW w:w="7735" w:type="dxa"/>
          </w:tcPr>
          <w:p w14:paraId="11616BC2" w14:textId="77777777" w:rsidR="00B078B0" w:rsidRPr="00B078B0" w:rsidRDefault="00B078B0" w:rsidP="00395361">
            <w:pPr>
              <w:spacing w:line="360" w:lineRule="auto"/>
              <w:rPr>
                <w:rFonts w:ascii="Candara" w:hAnsi="Candara" w:cs="Arial"/>
                <w:sz w:val="24"/>
                <w:szCs w:val="24"/>
                <w:lang w:val="fr-FR"/>
              </w:rPr>
            </w:pPr>
            <w:r w:rsidRPr="00B078B0">
              <w:rPr>
                <w:rFonts w:ascii="Candara" w:hAnsi="Candara" w:cs="Arial"/>
                <w:sz w:val="24"/>
                <w:szCs w:val="24"/>
                <w:lang w:val="fr-FR"/>
              </w:rPr>
              <w:t>— Expérience du cabinet, bureau ou consultant</w:t>
            </w:r>
          </w:p>
        </w:tc>
        <w:tc>
          <w:tcPr>
            <w:tcW w:w="1625" w:type="dxa"/>
          </w:tcPr>
          <w:p w14:paraId="616F9D4F"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sz w:val="24"/>
                <w:szCs w:val="24"/>
              </w:rPr>
              <w:t>20 pts</w:t>
            </w:r>
          </w:p>
        </w:tc>
      </w:tr>
      <w:tr w:rsidR="00B078B0" w:rsidRPr="00B078B0" w14:paraId="6C425643" w14:textId="77777777" w:rsidTr="00395361">
        <w:tc>
          <w:tcPr>
            <w:tcW w:w="7735" w:type="dxa"/>
          </w:tcPr>
          <w:p w14:paraId="2943039B" w14:textId="77777777" w:rsidR="00B078B0" w:rsidRPr="00B078B0" w:rsidRDefault="00B078B0" w:rsidP="00395361">
            <w:pPr>
              <w:spacing w:line="360" w:lineRule="auto"/>
              <w:rPr>
                <w:rFonts w:ascii="Candara" w:hAnsi="Candara" w:cs="Arial"/>
                <w:sz w:val="24"/>
                <w:szCs w:val="24"/>
                <w:lang w:val="fr-FR"/>
              </w:rPr>
            </w:pPr>
            <w:r w:rsidRPr="00B078B0">
              <w:rPr>
                <w:rFonts w:ascii="Candara" w:hAnsi="Candara" w:cs="Arial"/>
                <w:sz w:val="24"/>
                <w:szCs w:val="24"/>
                <w:lang w:val="fr-FR"/>
              </w:rPr>
              <w:t>— Qualité de la proposition méthodologique</w:t>
            </w:r>
          </w:p>
        </w:tc>
        <w:tc>
          <w:tcPr>
            <w:tcW w:w="1625" w:type="dxa"/>
          </w:tcPr>
          <w:p w14:paraId="0AEE1FB0"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sz w:val="24"/>
                <w:szCs w:val="24"/>
              </w:rPr>
              <w:t>15 pts</w:t>
            </w:r>
          </w:p>
        </w:tc>
      </w:tr>
      <w:tr w:rsidR="00B078B0" w:rsidRPr="00B078B0" w14:paraId="71C11B43" w14:textId="77777777" w:rsidTr="00395361">
        <w:tc>
          <w:tcPr>
            <w:tcW w:w="7735" w:type="dxa"/>
          </w:tcPr>
          <w:p w14:paraId="47F43270" w14:textId="77777777" w:rsidR="00B078B0" w:rsidRPr="00B078B0" w:rsidRDefault="00B078B0" w:rsidP="00395361">
            <w:pPr>
              <w:spacing w:line="360" w:lineRule="auto"/>
              <w:rPr>
                <w:rFonts w:ascii="Candara" w:hAnsi="Candara" w:cs="Arial"/>
                <w:sz w:val="24"/>
                <w:szCs w:val="24"/>
                <w:lang w:val="fr-FR"/>
              </w:rPr>
            </w:pPr>
            <w:r w:rsidRPr="00B078B0">
              <w:rPr>
                <w:rFonts w:ascii="Candara" w:hAnsi="Candara" w:cs="Arial"/>
                <w:sz w:val="24"/>
                <w:szCs w:val="24"/>
                <w:lang w:val="fr-FR"/>
              </w:rPr>
              <w:t>— Qualité du plan de travail et du chronogramme</w:t>
            </w:r>
          </w:p>
        </w:tc>
        <w:tc>
          <w:tcPr>
            <w:tcW w:w="1625" w:type="dxa"/>
          </w:tcPr>
          <w:p w14:paraId="7E3FD451"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sz w:val="24"/>
                <w:szCs w:val="24"/>
              </w:rPr>
              <w:t>5 pts</w:t>
            </w:r>
          </w:p>
        </w:tc>
      </w:tr>
      <w:tr w:rsidR="00B078B0" w:rsidRPr="00B078B0" w14:paraId="67FBCBF0" w14:textId="77777777" w:rsidTr="00395361">
        <w:tc>
          <w:tcPr>
            <w:tcW w:w="7735" w:type="dxa"/>
          </w:tcPr>
          <w:p w14:paraId="183FD2A7" w14:textId="77777777" w:rsidR="00B078B0" w:rsidRPr="00B078B0" w:rsidRDefault="00B078B0" w:rsidP="00395361">
            <w:pPr>
              <w:spacing w:line="360" w:lineRule="auto"/>
              <w:rPr>
                <w:rFonts w:ascii="Candara" w:hAnsi="Candara" w:cs="Arial"/>
                <w:sz w:val="24"/>
                <w:szCs w:val="24"/>
                <w:lang w:val="fr-FR"/>
              </w:rPr>
            </w:pPr>
            <w:r w:rsidRPr="00B078B0">
              <w:rPr>
                <w:rFonts w:ascii="Candara" w:hAnsi="Candara" w:cs="Arial"/>
                <w:b/>
                <w:bCs/>
                <w:sz w:val="24"/>
                <w:szCs w:val="24"/>
                <w:lang w:val="fr-FR"/>
              </w:rPr>
              <w:t>Total offre technique (score minimum requis : 35/50 pour être retenu(e))</w:t>
            </w:r>
          </w:p>
        </w:tc>
        <w:tc>
          <w:tcPr>
            <w:tcW w:w="1625" w:type="dxa"/>
          </w:tcPr>
          <w:p w14:paraId="63810724"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b/>
                <w:bCs/>
                <w:sz w:val="24"/>
                <w:szCs w:val="24"/>
              </w:rPr>
              <w:t>50 pts</w:t>
            </w:r>
          </w:p>
        </w:tc>
      </w:tr>
      <w:tr w:rsidR="00B078B0" w:rsidRPr="00B078B0" w14:paraId="5D953AAA" w14:textId="77777777" w:rsidTr="00395361">
        <w:tc>
          <w:tcPr>
            <w:tcW w:w="7735" w:type="dxa"/>
          </w:tcPr>
          <w:p w14:paraId="41CBAA8D" w14:textId="77777777" w:rsidR="00B078B0" w:rsidRPr="00B078B0" w:rsidRDefault="00B078B0" w:rsidP="00395361">
            <w:pPr>
              <w:spacing w:line="360" w:lineRule="auto"/>
              <w:rPr>
                <w:rFonts w:ascii="Candara" w:hAnsi="Candara" w:cs="Arial"/>
                <w:sz w:val="24"/>
                <w:szCs w:val="24"/>
                <w:lang w:val="fr-FR"/>
              </w:rPr>
            </w:pPr>
            <w:r w:rsidRPr="00B078B0">
              <w:rPr>
                <w:rFonts w:ascii="Candara" w:hAnsi="Candara" w:cs="Arial"/>
                <w:sz w:val="24"/>
                <w:szCs w:val="24"/>
                <w:lang w:val="fr-FR"/>
              </w:rPr>
              <w:t>OFFRE FINANCIERE (rapport qualité-prix)</w:t>
            </w:r>
          </w:p>
        </w:tc>
        <w:tc>
          <w:tcPr>
            <w:tcW w:w="1625" w:type="dxa"/>
          </w:tcPr>
          <w:p w14:paraId="3D5AC06F"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sz w:val="24"/>
                <w:szCs w:val="24"/>
              </w:rPr>
              <w:t>50 pts</w:t>
            </w:r>
          </w:p>
        </w:tc>
      </w:tr>
      <w:tr w:rsidR="00B078B0" w:rsidRPr="00B078B0" w14:paraId="0DBFF45E" w14:textId="77777777" w:rsidTr="00395361">
        <w:tc>
          <w:tcPr>
            <w:tcW w:w="7735" w:type="dxa"/>
          </w:tcPr>
          <w:p w14:paraId="40F86B84" w14:textId="77777777" w:rsidR="00B078B0" w:rsidRPr="00B078B0" w:rsidRDefault="00B078B0" w:rsidP="00395361">
            <w:pPr>
              <w:spacing w:line="360" w:lineRule="auto"/>
              <w:rPr>
                <w:rFonts w:ascii="Candara" w:hAnsi="Candara" w:cs="Arial"/>
                <w:sz w:val="24"/>
                <w:szCs w:val="24"/>
              </w:rPr>
            </w:pPr>
            <w:r w:rsidRPr="00B078B0">
              <w:rPr>
                <w:rFonts w:ascii="Candara" w:hAnsi="Candara" w:cs="Arial"/>
                <w:b/>
                <w:bCs/>
                <w:sz w:val="24"/>
                <w:szCs w:val="24"/>
              </w:rPr>
              <w:lastRenderedPageBreak/>
              <w:t>TOTAL GENERAL</w:t>
            </w:r>
          </w:p>
        </w:tc>
        <w:tc>
          <w:tcPr>
            <w:tcW w:w="1625" w:type="dxa"/>
          </w:tcPr>
          <w:p w14:paraId="1541860A" w14:textId="77777777" w:rsidR="00B078B0" w:rsidRPr="00B078B0" w:rsidRDefault="00B078B0" w:rsidP="00395361">
            <w:pPr>
              <w:spacing w:line="360" w:lineRule="auto"/>
              <w:jc w:val="center"/>
              <w:rPr>
                <w:rFonts w:ascii="Candara" w:hAnsi="Candara" w:cs="Arial"/>
                <w:sz w:val="24"/>
                <w:szCs w:val="24"/>
              </w:rPr>
            </w:pPr>
            <w:r w:rsidRPr="00B078B0">
              <w:rPr>
                <w:rFonts w:ascii="Candara" w:hAnsi="Candara" w:cs="Arial"/>
                <w:b/>
                <w:bCs/>
                <w:sz w:val="24"/>
                <w:szCs w:val="24"/>
              </w:rPr>
              <w:t>100 pts</w:t>
            </w:r>
          </w:p>
        </w:tc>
      </w:tr>
    </w:tbl>
    <w:p w14:paraId="180E7F9C" w14:textId="77777777" w:rsidR="00B078B0" w:rsidRPr="00B078B0" w:rsidRDefault="00B078B0" w:rsidP="00B078B0">
      <w:pPr>
        <w:jc w:val="both"/>
        <w:rPr>
          <w:rFonts w:ascii="Candara" w:hAnsi="Candara" w:cs="Arial"/>
          <w:sz w:val="24"/>
          <w:szCs w:val="24"/>
        </w:rPr>
      </w:pPr>
    </w:p>
    <w:p w14:paraId="7F4245C1" w14:textId="77777777" w:rsidR="00B078B0" w:rsidRPr="00B078B0" w:rsidRDefault="00B078B0" w:rsidP="00B078B0">
      <w:pPr>
        <w:spacing w:before="60" w:after="60" w:line="276" w:lineRule="auto"/>
        <w:jc w:val="both"/>
        <w:rPr>
          <w:rFonts w:ascii="Candara" w:hAnsi="Candara" w:cs="Arial"/>
          <w:sz w:val="24"/>
          <w:szCs w:val="24"/>
          <w:lang w:val="fr-FR"/>
        </w:rPr>
      </w:pPr>
      <w:r w:rsidRPr="00B078B0">
        <w:rPr>
          <w:rFonts w:ascii="Candara" w:hAnsi="Candara" w:cs="Arial"/>
          <w:color w:val="000000" w:themeColor="text1"/>
          <w:sz w:val="24"/>
          <w:szCs w:val="24"/>
          <w:lang w:val="fr-FR"/>
        </w:rPr>
        <w:t>Les offres n'atteignant pas le score technique minimum de 35/50 points ne seront pas évaluées financièrement.</w:t>
      </w:r>
    </w:p>
    <w:p w14:paraId="155904A3" w14:textId="77777777" w:rsidR="00B078B0" w:rsidRDefault="00B078B0" w:rsidP="00B078B0">
      <w:pPr>
        <w:spacing w:line="360" w:lineRule="auto"/>
        <w:jc w:val="both"/>
        <w:rPr>
          <w:rFonts w:ascii="Candara" w:hAnsi="Candara" w:cs="Arial"/>
          <w:b/>
          <w:bCs/>
          <w:sz w:val="24"/>
          <w:szCs w:val="24"/>
          <w:lang w:val="fr-FR"/>
        </w:rPr>
      </w:pPr>
    </w:p>
    <w:p w14:paraId="31322A74" w14:textId="77777777" w:rsidR="00D56B45" w:rsidRDefault="00D56B45" w:rsidP="00B078B0">
      <w:pPr>
        <w:spacing w:line="360" w:lineRule="auto"/>
        <w:jc w:val="both"/>
        <w:rPr>
          <w:rFonts w:ascii="Candara" w:hAnsi="Candara" w:cs="Arial"/>
          <w:b/>
          <w:bCs/>
          <w:sz w:val="24"/>
          <w:szCs w:val="24"/>
          <w:lang w:val="fr-FR"/>
        </w:rPr>
      </w:pPr>
    </w:p>
    <w:p w14:paraId="259B9C1E" w14:textId="77777777" w:rsidR="008D2362" w:rsidRDefault="008D2362" w:rsidP="00B078B0">
      <w:pPr>
        <w:spacing w:line="360" w:lineRule="auto"/>
        <w:jc w:val="both"/>
        <w:rPr>
          <w:rFonts w:ascii="Candara" w:hAnsi="Candara" w:cs="Arial"/>
          <w:b/>
          <w:bCs/>
          <w:sz w:val="24"/>
          <w:szCs w:val="24"/>
          <w:lang w:val="fr-FR"/>
        </w:rPr>
      </w:pPr>
    </w:p>
    <w:p w14:paraId="5075489E" w14:textId="77777777" w:rsidR="008D2362" w:rsidRDefault="008D2362" w:rsidP="00B078B0">
      <w:pPr>
        <w:spacing w:line="360" w:lineRule="auto"/>
        <w:jc w:val="both"/>
        <w:rPr>
          <w:rFonts w:ascii="Candara" w:hAnsi="Candara" w:cs="Arial"/>
          <w:b/>
          <w:bCs/>
          <w:sz w:val="24"/>
          <w:szCs w:val="24"/>
          <w:lang w:val="fr-FR"/>
        </w:rPr>
      </w:pPr>
    </w:p>
    <w:p w14:paraId="5F9F51F1" w14:textId="77777777" w:rsidR="008D2362" w:rsidRDefault="008D2362" w:rsidP="00B078B0">
      <w:pPr>
        <w:spacing w:line="360" w:lineRule="auto"/>
        <w:jc w:val="both"/>
        <w:rPr>
          <w:rFonts w:ascii="Candara" w:hAnsi="Candara" w:cs="Arial"/>
          <w:b/>
          <w:bCs/>
          <w:sz w:val="24"/>
          <w:szCs w:val="24"/>
          <w:lang w:val="fr-FR"/>
        </w:rPr>
      </w:pPr>
    </w:p>
    <w:p w14:paraId="624DC3AE" w14:textId="77777777" w:rsidR="008D2362" w:rsidRDefault="008D2362" w:rsidP="00B078B0">
      <w:pPr>
        <w:spacing w:line="360" w:lineRule="auto"/>
        <w:jc w:val="both"/>
        <w:rPr>
          <w:rFonts w:ascii="Candara" w:hAnsi="Candara" w:cs="Arial"/>
          <w:b/>
          <w:bCs/>
          <w:sz w:val="24"/>
          <w:szCs w:val="24"/>
          <w:lang w:val="fr-FR"/>
        </w:rPr>
      </w:pPr>
    </w:p>
    <w:p w14:paraId="569F1EC9" w14:textId="77777777" w:rsidR="008D2362" w:rsidRDefault="008D2362" w:rsidP="00B078B0">
      <w:pPr>
        <w:spacing w:line="360" w:lineRule="auto"/>
        <w:jc w:val="both"/>
        <w:rPr>
          <w:rFonts w:ascii="Candara" w:hAnsi="Candara" w:cs="Arial"/>
          <w:b/>
          <w:bCs/>
          <w:sz w:val="24"/>
          <w:szCs w:val="24"/>
          <w:lang w:val="fr-FR"/>
        </w:rPr>
      </w:pPr>
    </w:p>
    <w:p w14:paraId="3CD04001" w14:textId="77777777" w:rsidR="008D2362" w:rsidRDefault="008D2362" w:rsidP="00B078B0">
      <w:pPr>
        <w:spacing w:line="360" w:lineRule="auto"/>
        <w:jc w:val="both"/>
        <w:rPr>
          <w:rFonts w:ascii="Candara" w:hAnsi="Candara" w:cs="Arial"/>
          <w:b/>
          <w:bCs/>
          <w:sz w:val="24"/>
          <w:szCs w:val="24"/>
          <w:lang w:val="fr-FR"/>
        </w:rPr>
      </w:pPr>
    </w:p>
    <w:p w14:paraId="1870C085" w14:textId="77777777" w:rsidR="008D2362" w:rsidRDefault="008D2362" w:rsidP="00B078B0">
      <w:pPr>
        <w:spacing w:line="360" w:lineRule="auto"/>
        <w:jc w:val="both"/>
        <w:rPr>
          <w:rFonts w:ascii="Candara" w:hAnsi="Candara" w:cs="Arial"/>
          <w:b/>
          <w:bCs/>
          <w:sz w:val="24"/>
          <w:szCs w:val="24"/>
          <w:lang w:val="fr-FR"/>
        </w:rPr>
      </w:pPr>
    </w:p>
    <w:p w14:paraId="7B58043E" w14:textId="77777777" w:rsidR="008D2362" w:rsidRDefault="008D2362" w:rsidP="00B078B0">
      <w:pPr>
        <w:spacing w:line="360" w:lineRule="auto"/>
        <w:jc w:val="both"/>
        <w:rPr>
          <w:rFonts w:ascii="Candara" w:hAnsi="Candara" w:cs="Arial"/>
          <w:b/>
          <w:bCs/>
          <w:sz w:val="24"/>
          <w:szCs w:val="24"/>
          <w:lang w:val="fr-FR"/>
        </w:rPr>
      </w:pPr>
    </w:p>
    <w:p w14:paraId="112CED3C" w14:textId="77777777" w:rsidR="008D2362" w:rsidRDefault="008D2362" w:rsidP="00B078B0">
      <w:pPr>
        <w:spacing w:line="360" w:lineRule="auto"/>
        <w:jc w:val="both"/>
        <w:rPr>
          <w:rFonts w:ascii="Candara" w:hAnsi="Candara" w:cs="Arial"/>
          <w:b/>
          <w:bCs/>
          <w:sz w:val="24"/>
          <w:szCs w:val="24"/>
          <w:lang w:val="fr-FR"/>
        </w:rPr>
      </w:pPr>
    </w:p>
    <w:p w14:paraId="234CFED0" w14:textId="77777777" w:rsidR="008D2362" w:rsidRDefault="008D2362" w:rsidP="00B078B0">
      <w:pPr>
        <w:spacing w:line="360" w:lineRule="auto"/>
        <w:jc w:val="both"/>
        <w:rPr>
          <w:rFonts w:ascii="Candara" w:hAnsi="Candara" w:cs="Arial"/>
          <w:b/>
          <w:bCs/>
          <w:sz w:val="24"/>
          <w:szCs w:val="24"/>
          <w:lang w:val="fr-FR"/>
        </w:rPr>
      </w:pPr>
    </w:p>
    <w:p w14:paraId="1039A97A" w14:textId="77777777" w:rsidR="008D2362" w:rsidRDefault="008D2362" w:rsidP="00B078B0">
      <w:pPr>
        <w:spacing w:line="360" w:lineRule="auto"/>
        <w:jc w:val="both"/>
        <w:rPr>
          <w:rFonts w:ascii="Candara" w:hAnsi="Candara" w:cs="Arial"/>
          <w:b/>
          <w:bCs/>
          <w:sz w:val="24"/>
          <w:szCs w:val="24"/>
          <w:lang w:val="fr-FR"/>
        </w:rPr>
      </w:pPr>
    </w:p>
    <w:p w14:paraId="76CFEBB9" w14:textId="77777777" w:rsidR="008D2362" w:rsidRDefault="008D2362" w:rsidP="00B078B0">
      <w:pPr>
        <w:spacing w:line="360" w:lineRule="auto"/>
        <w:jc w:val="both"/>
        <w:rPr>
          <w:rFonts w:ascii="Candara" w:hAnsi="Candara" w:cs="Arial"/>
          <w:b/>
          <w:bCs/>
          <w:sz w:val="24"/>
          <w:szCs w:val="24"/>
          <w:lang w:val="fr-FR"/>
        </w:rPr>
      </w:pPr>
    </w:p>
    <w:p w14:paraId="2327C560" w14:textId="77777777" w:rsidR="008D2362" w:rsidRDefault="008D2362" w:rsidP="00B078B0">
      <w:pPr>
        <w:spacing w:line="360" w:lineRule="auto"/>
        <w:jc w:val="both"/>
        <w:rPr>
          <w:rFonts w:ascii="Candara" w:hAnsi="Candara" w:cs="Arial"/>
          <w:b/>
          <w:bCs/>
          <w:sz w:val="24"/>
          <w:szCs w:val="24"/>
          <w:lang w:val="fr-FR"/>
        </w:rPr>
      </w:pPr>
    </w:p>
    <w:p w14:paraId="6F21685A" w14:textId="77777777" w:rsidR="008D2362" w:rsidRDefault="008D2362" w:rsidP="00B078B0">
      <w:pPr>
        <w:spacing w:line="360" w:lineRule="auto"/>
        <w:jc w:val="both"/>
        <w:rPr>
          <w:rFonts w:ascii="Candara" w:hAnsi="Candara" w:cs="Arial"/>
          <w:b/>
          <w:bCs/>
          <w:sz w:val="24"/>
          <w:szCs w:val="24"/>
          <w:lang w:val="fr-FR"/>
        </w:rPr>
      </w:pPr>
    </w:p>
    <w:p w14:paraId="610E8D34" w14:textId="77777777" w:rsidR="008D2362" w:rsidRDefault="008D2362" w:rsidP="00B078B0">
      <w:pPr>
        <w:spacing w:line="360" w:lineRule="auto"/>
        <w:jc w:val="both"/>
        <w:rPr>
          <w:rFonts w:ascii="Candara" w:hAnsi="Candara" w:cs="Arial"/>
          <w:b/>
          <w:bCs/>
          <w:sz w:val="24"/>
          <w:szCs w:val="24"/>
          <w:lang w:val="fr-FR"/>
        </w:rPr>
      </w:pPr>
    </w:p>
    <w:p w14:paraId="2C5FE8BD" w14:textId="77777777" w:rsidR="008D2362" w:rsidRDefault="008D2362" w:rsidP="00B078B0">
      <w:pPr>
        <w:spacing w:line="360" w:lineRule="auto"/>
        <w:jc w:val="both"/>
        <w:rPr>
          <w:rFonts w:ascii="Candara" w:hAnsi="Candara" w:cs="Arial"/>
          <w:b/>
          <w:bCs/>
          <w:sz w:val="24"/>
          <w:szCs w:val="24"/>
          <w:lang w:val="fr-FR"/>
        </w:rPr>
      </w:pPr>
    </w:p>
    <w:p w14:paraId="70254884" w14:textId="77777777" w:rsidR="00B078B0" w:rsidRPr="00B078B0" w:rsidRDefault="00B078B0" w:rsidP="00B078B0">
      <w:pPr>
        <w:spacing w:line="360" w:lineRule="auto"/>
        <w:jc w:val="both"/>
        <w:rPr>
          <w:rFonts w:ascii="Candara" w:hAnsi="Candara" w:cs="Arial"/>
          <w:b/>
          <w:bCs/>
          <w:sz w:val="24"/>
          <w:szCs w:val="24"/>
          <w:lang w:val="fr-FR"/>
        </w:rPr>
      </w:pPr>
    </w:p>
    <w:p w14:paraId="28A4DC24" w14:textId="6631C9F5" w:rsidR="009535ED" w:rsidRPr="00B078B0" w:rsidRDefault="00476D60">
      <w:pPr>
        <w:rPr>
          <w:rFonts w:ascii="Candara" w:eastAsia="Times New Roman" w:hAnsi="Candara" w:cs="Calibri"/>
          <w:b/>
          <w:spacing w:val="-5"/>
          <w:sz w:val="24"/>
          <w:szCs w:val="24"/>
          <w:lang w:val="fr-FR"/>
        </w:rPr>
      </w:pPr>
      <w:r w:rsidRPr="00B078B0">
        <w:rPr>
          <w:rFonts w:ascii="Candara" w:eastAsia="Times New Roman" w:hAnsi="Candara" w:cs="Calibri"/>
          <w:b/>
          <w:spacing w:val="-5"/>
          <w:sz w:val="24"/>
          <w:szCs w:val="24"/>
          <w:lang w:val="fr-FR"/>
        </w:rPr>
        <w:lastRenderedPageBreak/>
        <w:t xml:space="preserve">Annexe </w:t>
      </w:r>
      <w:r w:rsidR="00DA3923" w:rsidRPr="00B078B0">
        <w:rPr>
          <w:rFonts w:ascii="Candara" w:eastAsia="Times New Roman" w:hAnsi="Candara" w:cs="Calibri"/>
          <w:b/>
          <w:spacing w:val="-5"/>
          <w:sz w:val="24"/>
          <w:szCs w:val="24"/>
          <w:lang w:val="fr-FR"/>
        </w:rPr>
        <w:t>2</w:t>
      </w:r>
      <w:r w:rsidRPr="00B078B0">
        <w:rPr>
          <w:rFonts w:ascii="Candara" w:eastAsia="Times New Roman" w:hAnsi="Candara" w:cs="Calibri"/>
          <w:b/>
          <w:spacing w:val="-5"/>
          <w:sz w:val="24"/>
          <w:szCs w:val="24"/>
          <w:lang w:val="fr-FR"/>
        </w:rPr>
        <w:t xml:space="preserve"> : </w:t>
      </w:r>
      <w:r w:rsidR="00D973EF" w:rsidRPr="00B078B0">
        <w:rPr>
          <w:rFonts w:ascii="Candara" w:eastAsia="Times New Roman" w:hAnsi="Candara" w:cs="Calibri"/>
          <w:b/>
          <w:spacing w:val="-5"/>
          <w:sz w:val="24"/>
          <w:szCs w:val="24"/>
          <w:lang w:val="fr-FR"/>
        </w:rPr>
        <w:t>Termes et conditions d’achat de Malaria Cons</w:t>
      </w:r>
      <w:r w:rsidR="00774473" w:rsidRPr="00B078B0">
        <w:rPr>
          <w:rFonts w:ascii="Candara" w:eastAsia="Times New Roman" w:hAnsi="Candara" w:cs="Calibri"/>
          <w:b/>
          <w:spacing w:val="-5"/>
          <w:sz w:val="24"/>
          <w:szCs w:val="24"/>
          <w:lang w:val="fr-FR"/>
        </w:rPr>
        <w:t>o</w:t>
      </w:r>
      <w:r w:rsidR="00D973EF" w:rsidRPr="00B078B0">
        <w:rPr>
          <w:rFonts w:ascii="Candara" w:eastAsia="Times New Roman" w:hAnsi="Candara" w:cs="Calibri"/>
          <w:b/>
          <w:spacing w:val="-5"/>
          <w:sz w:val="24"/>
          <w:szCs w:val="24"/>
          <w:lang w:val="fr-FR"/>
        </w:rPr>
        <w:t>rtium</w:t>
      </w:r>
    </w:p>
    <w:p w14:paraId="02103C11" w14:textId="77777777" w:rsidR="00D72843" w:rsidRPr="00194365" w:rsidRDefault="00D72843" w:rsidP="00D72843">
      <w:pPr>
        <w:spacing w:after="0" w:line="240" w:lineRule="auto"/>
        <w:jc w:val="both"/>
        <w:rPr>
          <w:rFonts w:ascii="Candara" w:eastAsia="Times New Roman" w:hAnsi="Candara" w:cs="Calibri"/>
          <w:b/>
          <w:spacing w:val="-5"/>
          <w:lang w:val="fr-FR"/>
        </w:rPr>
      </w:pPr>
    </w:p>
    <w:p w14:paraId="228CB187" w14:textId="77777777" w:rsidR="00D72843" w:rsidRPr="00194365" w:rsidRDefault="00D72843" w:rsidP="00D72843">
      <w:pPr>
        <w:spacing w:after="0" w:line="240" w:lineRule="auto"/>
        <w:jc w:val="both"/>
        <w:rPr>
          <w:rFonts w:ascii="Candara" w:eastAsia="Times New Roman" w:hAnsi="Candara" w:cs="Calibri"/>
          <w:b/>
          <w:color w:val="00B050"/>
          <w:spacing w:val="-5"/>
          <w:lang w:val="fr-FR"/>
        </w:rPr>
      </w:pPr>
    </w:p>
    <w:p w14:paraId="0A834BC8" w14:textId="77777777" w:rsidR="00D72843" w:rsidRPr="00194365" w:rsidRDefault="00D72843" w:rsidP="00D72843">
      <w:pPr>
        <w:autoSpaceDE w:val="0"/>
        <w:autoSpaceDN w:val="0"/>
        <w:spacing w:after="0" w:line="240" w:lineRule="auto"/>
        <w:ind w:left="432"/>
        <w:rPr>
          <w:rFonts w:ascii="Candara" w:eastAsia="Times New Roman" w:hAnsi="Candara" w:cs="Calibri"/>
          <w:b/>
          <w:spacing w:val="-5"/>
          <w:u w:val="single"/>
          <w:lang w:val="fr-FR"/>
        </w:rPr>
      </w:pPr>
      <w:r w:rsidRPr="00194365">
        <w:rPr>
          <w:rFonts w:ascii="Candara" w:eastAsia="Times New Roman" w:hAnsi="Candara" w:cs="Calibri"/>
          <w:b/>
          <w:spacing w:val="-5"/>
          <w:u w:val="single"/>
          <w:lang w:val="fr-FR"/>
        </w:rPr>
        <w:t xml:space="preserve">Termes et conditions d’achat de Malaria Consortium </w:t>
      </w:r>
    </w:p>
    <w:p w14:paraId="69FEF2EC" w14:textId="77777777" w:rsidR="00D72843" w:rsidRPr="00194365" w:rsidRDefault="00D72843" w:rsidP="00D72843">
      <w:pPr>
        <w:autoSpaceDE w:val="0"/>
        <w:autoSpaceDN w:val="0"/>
        <w:spacing w:after="0" w:line="240" w:lineRule="auto"/>
        <w:rPr>
          <w:rFonts w:ascii="Candara" w:eastAsia="Times New Roman" w:hAnsi="Candara" w:cs="Calibri"/>
          <w:b/>
          <w:spacing w:val="-5"/>
          <w:lang w:val="fr-FR"/>
        </w:rPr>
      </w:pPr>
    </w:p>
    <w:p w14:paraId="74BA3B92" w14:textId="77777777" w:rsidR="00D72843" w:rsidRPr="00194365" w:rsidRDefault="00D72843" w:rsidP="00E950CB">
      <w:pPr>
        <w:numPr>
          <w:ilvl w:val="0"/>
          <w:numId w:val="14"/>
        </w:numPr>
        <w:autoSpaceDE w:val="0"/>
        <w:autoSpaceDN w:val="0"/>
        <w:spacing w:after="0" w:line="240" w:lineRule="auto"/>
        <w:ind w:left="431" w:hanging="431"/>
        <w:jc w:val="both"/>
        <w:rPr>
          <w:rFonts w:ascii="Candara" w:eastAsia="Times New Roman" w:hAnsi="Candara" w:cs="Calibri"/>
          <w:b/>
          <w:spacing w:val="-5"/>
          <w:lang w:val="en-GB"/>
        </w:rPr>
      </w:pPr>
      <w:r w:rsidRPr="00194365">
        <w:rPr>
          <w:rFonts w:ascii="Candara" w:eastAsia="Times New Roman" w:hAnsi="Candara" w:cs="Calibri"/>
          <w:b/>
          <w:spacing w:val="-5"/>
          <w:lang w:val="fr-FR"/>
        </w:rPr>
        <w:t>Définitions</w:t>
      </w:r>
      <w:r w:rsidRPr="00194365">
        <w:rPr>
          <w:rFonts w:ascii="Candara" w:eastAsia="Times New Roman" w:hAnsi="Candara" w:cs="Calibri"/>
          <w:b/>
          <w:spacing w:val="-5"/>
          <w:lang w:val="en-GB"/>
        </w:rPr>
        <w:t xml:space="preserve"> et interpretation </w:t>
      </w:r>
    </w:p>
    <w:p w14:paraId="278C4933" w14:textId="77777777" w:rsidR="00D72843" w:rsidRPr="00194365" w:rsidRDefault="00D72843" w:rsidP="00D72843">
      <w:pPr>
        <w:autoSpaceDE w:val="0"/>
        <w:autoSpaceDN w:val="0"/>
        <w:spacing w:after="0" w:line="240" w:lineRule="auto"/>
        <w:ind w:left="431"/>
        <w:rPr>
          <w:rFonts w:ascii="Candara" w:eastAsia="Times New Roman" w:hAnsi="Candara" w:cs="Calibri"/>
          <w:spacing w:val="-5"/>
          <w:lang w:val="fr-FR"/>
        </w:rPr>
      </w:pPr>
      <w:r w:rsidRPr="00194365">
        <w:rPr>
          <w:rFonts w:ascii="Candara" w:eastAsia="Times New Roman" w:hAnsi="Candara" w:cs="Calibri"/>
          <w:spacing w:val="-5"/>
          <w:lang w:val="fr-FR"/>
        </w:rPr>
        <w:t>Ces modalités ("</w:t>
      </w:r>
      <w:r w:rsidRPr="00194365">
        <w:rPr>
          <w:rFonts w:ascii="Candara" w:eastAsia="Times New Roman" w:hAnsi="Candara" w:cs="Calibri"/>
          <w:b/>
          <w:spacing w:val="-5"/>
          <w:lang w:val="fr-FR"/>
        </w:rPr>
        <w:t>conditions</w:t>
      </w:r>
      <w:r w:rsidRPr="00194365">
        <w:rPr>
          <w:rFonts w:ascii="Candara" w:eastAsia="Times New Roman" w:hAnsi="Candara" w:cs="Calibri"/>
          <w:spacing w:val="-5"/>
          <w:lang w:val="fr-FR"/>
        </w:rPr>
        <w:t>") de la partie du contrat entre le fournisseur ("</w:t>
      </w:r>
      <w:r w:rsidRPr="00194365">
        <w:rPr>
          <w:rFonts w:ascii="Candara" w:eastAsia="Times New Roman" w:hAnsi="Candara" w:cs="Calibri"/>
          <w:b/>
          <w:spacing w:val="-5"/>
          <w:lang w:val="fr-FR"/>
        </w:rPr>
        <w:t>fournisseur</w:t>
      </w:r>
      <w:r w:rsidRPr="00194365">
        <w:rPr>
          <w:rFonts w:ascii="Candara" w:eastAsia="Times New Roman" w:hAnsi="Candara" w:cs="Calibri"/>
          <w:spacing w:val="-5"/>
          <w:lang w:val="fr-FR"/>
        </w:rPr>
        <w:t>") et Malaria Consortium (le "</w:t>
      </w:r>
      <w:r w:rsidRPr="00194365">
        <w:rPr>
          <w:rFonts w:ascii="Candara" w:eastAsia="Times New Roman" w:hAnsi="Candara" w:cs="Calibri"/>
          <w:b/>
          <w:spacing w:val="-5"/>
          <w:lang w:val="fr-FR"/>
        </w:rPr>
        <w:t xml:space="preserve">client </w:t>
      </w:r>
      <w:r w:rsidRPr="00194365">
        <w:rPr>
          <w:rFonts w:ascii="Candara" w:eastAsia="Times New Roman" w:hAnsi="Candara" w:cs="Calibri"/>
          <w:spacing w:val="-5"/>
          <w:lang w:val="fr-FR"/>
        </w:rPr>
        <w:t>"), par rapport au bon de commande ("</w:t>
      </w:r>
      <w:r w:rsidRPr="00194365">
        <w:rPr>
          <w:rFonts w:ascii="Candara" w:eastAsia="Times New Roman" w:hAnsi="Candara" w:cs="Calibri"/>
          <w:b/>
          <w:spacing w:val="-5"/>
          <w:lang w:val="fr-FR"/>
        </w:rPr>
        <w:t>commande</w:t>
      </w:r>
      <w:r w:rsidRPr="00194365">
        <w:rPr>
          <w:rFonts w:ascii="Candara" w:eastAsia="Times New Roman" w:hAnsi="Candara" w:cs="Calibri"/>
          <w:spacing w:val="-5"/>
          <w:lang w:val="fr-FR"/>
        </w:rPr>
        <w:t>") (la commande et les conditions se référant au '"</w:t>
      </w:r>
      <w:r w:rsidRPr="00194365">
        <w:rPr>
          <w:rFonts w:ascii="Candara" w:eastAsia="Times New Roman" w:hAnsi="Candara" w:cs="Calibri"/>
          <w:b/>
          <w:spacing w:val="-5"/>
          <w:lang w:val="fr-FR"/>
        </w:rPr>
        <w:t>contrat</w:t>
      </w:r>
      <w:r w:rsidRPr="00194365">
        <w:rPr>
          <w:rFonts w:ascii="Candara" w:eastAsia="Times New Roman" w:hAnsi="Candara" w:cs="Calibri"/>
          <w:spacing w:val="-5"/>
          <w:lang w:val="fr-FR"/>
        </w:rPr>
        <w:t xml:space="preserve">"). Les termes non définis autrement dans le présent document doivent avoir la signification qui leur est attribuée dans la commande applicable. </w:t>
      </w:r>
    </w:p>
    <w:p w14:paraId="4BE0F86D" w14:textId="77777777" w:rsidR="00D72843" w:rsidRPr="00194365" w:rsidRDefault="00D72843" w:rsidP="00D72843">
      <w:pPr>
        <w:spacing w:after="0" w:line="240" w:lineRule="auto"/>
        <w:ind w:left="431"/>
        <w:rPr>
          <w:rFonts w:ascii="Candara" w:eastAsia="Times New Roman" w:hAnsi="Candara" w:cs="Calibri"/>
          <w:b/>
          <w:spacing w:val="-5"/>
          <w:lang w:val="fr-FR"/>
        </w:rPr>
      </w:pPr>
    </w:p>
    <w:p w14:paraId="10A751B4" w14:textId="77777777" w:rsidR="00D72843" w:rsidRPr="00194365" w:rsidRDefault="00D72843" w:rsidP="00E950CB">
      <w:pPr>
        <w:numPr>
          <w:ilvl w:val="0"/>
          <w:numId w:val="14"/>
        </w:numPr>
        <w:spacing w:after="60" w:line="240" w:lineRule="auto"/>
        <w:ind w:left="431" w:hanging="431"/>
        <w:jc w:val="both"/>
        <w:rPr>
          <w:rFonts w:ascii="Candara" w:eastAsia="Times New Roman" w:hAnsi="Candara" w:cs="Calibri"/>
          <w:b/>
          <w:spacing w:val="-5"/>
          <w:lang w:val="fr-FR"/>
        </w:rPr>
      </w:pPr>
      <w:r w:rsidRPr="00194365">
        <w:rPr>
          <w:rFonts w:ascii="Candara" w:eastAsia="Times New Roman" w:hAnsi="Candara" w:cs="Calibri"/>
          <w:b/>
          <w:spacing w:val="-5"/>
          <w:lang w:val="fr-FR"/>
        </w:rPr>
        <w:t>Qualité et défauts</w:t>
      </w:r>
    </w:p>
    <w:p w14:paraId="7DF633A3" w14:textId="77777777" w:rsidR="00D72843" w:rsidRPr="00194365" w:rsidRDefault="00D72843" w:rsidP="00E950CB">
      <w:pPr>
        <w:numPr>
          <w:ilvl w:val="1"/>
          <w:numId w:val="14"/>
        </w:numPr>
        <w:tabs>
          <w:tab w:val="left" w:pos="426"/>
        </w:tabs>
        <w:spacing w:after="0" w:line="240" w:lineRule="auto"/>
        <w:ind w:left="426" w:hanging="426"/>
        <w:jc w:val="both"/>
        <w:rPr>
          <w:rFonts w:ascii="Candara" w:eastAsia="Times New Roman" w:hAnsi="Candara" w:cs="Calibri"/>
          <w:b/>
          <w:spacing w:val="-5"/>
          <w:lang w:val="fr-FR"/>
        </w:rPr>
      </w:pPr>
      <w:r w:rsidRPr="00194365">
        <w:rPr>
          <w:rFonts w:ascii="Candara" w:eastAsia="Times New Roman" w:hAnsi="Candara" w:cs="Calibri"/>
          <w:spacing w:val="-5"/>
          <w:lang w:val="fr-FR"/>
        </w:rPr>
        <w:t xml:space="preserve">Les biens et services doivent, de manière appropriée : </w:t>
      </w:r>
    </w:p>
    <w:p w14:paraId="6927FED4" w14:textId="53378371" w:rsidR="00D72843" w:rsidRPr="00194365" w:rsidRDefault="00D72843" w:rsidP="00E950CB">
      <w:pPr>
        <w:numPr>
          <w:ilvl w:val="0"/>
          <w:numId w:val="15"/>
        </w:numPr>
        <w:autoSpaceDE w:val="0"/>
        <w:autoSpaceDN w:val="0"/>
        <w:adjustRightInd w:val="0"/>
        <w:spacing w:after="0" w:line="240" w:lineRule="auto"/>
        <w:jc w:val="both"/>
        <w:rPr>
          <w:rFonts w:ascii="Candara" w:eastAsia="Times New Roman" w:hAnsi="Candara" w:cs="Calibri"/>
          <w:spacing w:val="-5"/>
          <w:lang w:val="fr-FR" w:eastAsia="en-GB"/>
        </w:rPr>
      </w:pPr>
      <w:r w:rsidRPr="00194365">
        <w:rPr>
          <w:rFonts w:ascii="Candara" w:eastAsia="Times New Roman" w:hAnsi="Candara" w:cs="Calibri"/>
          <w:spacing w:val="-5"/>
          <w:lang w:val="fr-FR"/>
        </w:rPr>
        <w:t xml:space="preserve"> </w:t>
      </w:r>
      <w:r w:rsidR="007B56D5" w:rsidRPr="00194365">
        <w:rPr>
          <w:rFonts w:ascii="Candara" w:eastAsia="Times New Roman" w:hAnsi="Candara" w:cs="Calibri"/>
          <w:spacing w:val="-5"/>
          <w:lang w:val="fr-FR"/>
        </w:rPr>
        <w:t>Correspondre</w:t>
      </w:r>
      <w:r w:rsidRPr="00194365">
        <w:rPr>
          <w:rFonts w:ascii="Candara" w:eastAsia="Times New Roman" w:hAnsi="Candara" w:cs="Calibri"/>
          <w:spacing w:val="-5"/>
          <w:lang w:val="fr-FR"/>
        </w:rPr>
        <w:t xml:space="preserve"> à leur description dans le bon de commande et dans n'importe quelles spécifications communiquées ;</w:t>
      </w:r>
    </w:p>
    <w:p w14:paraId="3E680CB8" w14:textId="7133F188" w:rsidR="00D72843" w:rsidRPr="00194365" w:rsidRDefault="007B56D5" w:rsidP="00E950CB">
      <w:pPr>
        <w:numPr>
          <w:ilvl w:val="0"/>
          <w:numId w:val="15"/>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Se</w:t>
      </w:r>
      <w:r w:rsidR="00D72843" w:rsidRPr="00194365">
        <w:rPr>
          <w:rFonts w:ascii="Candara" w:eastAsia="Times New Roman" w:hAnsi="Candara" w:cs="Calibri"/>
          <w:spacing w:val="-5"/>
          <w:lang w:val="fr-FR"/>
        </w:rPr>
        <w:t xml:space="preserve"> conformer à toutes conditions statutaires et règlementaires applicables ; </w:t>
      </w:r>
    </w:p>
    <w:p w14:paraId="38BCB26E" w14:textId="70D91106" w:rsidR="00D72843" w:rsidRPr="00194365" w:rsidRDefault="007B56D5" w:rsidP="00E950CB">
      <w:pPr>
        <w:numPr>
          <w:ilvl w:val="0"/>
          <w:numId w:val="15"/>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Être</w:t>
      </w:r>
      <w:r w:rsidR="00D72843" w:rsidRPr="00194365">
        <w:rPr>
          <w:rFonts w:ascii="Candara" w:eastAsia="Times New Roman" w:hAnsi="Candara" w:cs="Calibri"/>
          <w:spacing w:val="-5"/>
          <w:lang w:val="fr-FR"/>
        </w:rPr>
        <w:t xml:space="preserve"> de la plus haute qualité et correspondre à tout propos tenu par le fournisseur ou porté à la connaissance du fournisseur par le client ; </w:t>
      </w:r>
    </w:p>
    <w:p w14:paraId="3A15F9A8" w14:textId="09B7AED1" w:rsidR="00D72843" w:rsidRPr="00194365" w:rsidRDefault="007B56D5" w:rsidP="00E950CB">
      <w:pPr>
        <w:numPr>
          <w:ilvl w:val="0"/>
          <w:numId w:val="15"/>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Être</w:t>
      </w:r>
      <w:r w:rsidR="00D72843" w:rsidRPr="00194365">
        <w:rPr>
          <w:rFonts w:ascii="Candara" w:eastAsia="Times New Roman" w:hAnsi="Candara" w:cs="Calibri"/>
          <w:spacing w:val="-5"/>
          <w:lang w:val="fr-FR"/>
        </w:rPr>
        <w:t xml:space="preserve"> exempt des défauts en ce qui concerne la conception, le matériel, l'exécution et l'installation ; et </w:t>
      </w:r>
    </w:p>
    <w:p w14:paraId="781777BF" w14:textId="14A1EC45" w:rsidR="00D72843" w:rsidRPr="00194365" w:rsidRDefault="007B56D5" w:rsidP="00E950CB">
      <w:pPr>
        <w:numPr>
          <w:ilvl w:val="0"/>
          <w:numId w:val="15"/>
        </w:numPr>
        <w:autoSpaceDE w:val="0"/>
        <w:autoSpaceDN w:val="0"/>
        <w:adjustRightInd w:val="0"/>
        <w:spacing w:after="0" w:line="240" w:lineRule="auto"/>
        <w:ind w:left="1077" w:hanging="357"/>
        <w:jc w:val="both"/>
        <w:rPr>
          <w:rFonts w:ascii="Candara" w:eastAsia="Times New Roman" w:hAnsi="Candara" w:cs="Calibri"/>
          <w:spacing w:val="-5"/>
          <w:lang w:val="fr-FR"/>
        </w:rPr>
      </w:pPr>
      <w:r w:rsidRPr="00194365">
        <w:rPr>
          <w:rFonts w:ascii="Candara" w:eastAsia="Times New Roman" w:hAnsi="Candara" w:cs="Calibri"/>
          <w:spacing w:val="-5"/>
          <w:lang w:val="fr-FR"/>
        </w:rPr>
        <w:t>Être</w:t>
      </w:r>
      <w:r w:rsidR="00D72843" w:rsidRPr="00194365">
        <w:rPr>
          <w:rFonts w:ascii="Candara" w:eastAsia="Times New Roman" w:hAnsi="Candara" w:cs="Calibri"/>
          <w:spacing w:val="-5"/>
          <w:lang w:val="fr-FR"/>
        </w:rPr>
        <w:t xml:space="preserve"> exécuté avec le meilleur soin, la meilleure compétence et la diligence conformément aux bonnes pratiques en vigueur dans les secteurs d’activité, la profession ou le commerce du client. </w:t>
      </w:r>
    </w:p>
    <w:p w14:paraId="3759D2CC" w14:textId="77777777" w:rsidR="00D72843" w:rsidRPr="00194365" w:rsidRDefault="00D72843" w:rsidP="00E950CB">
      <w:pPr>
        <w:numPr>
          <w:ilvl w:val="1"/>
          <w:numId w:val="14"/>
        </w:numPr>
        <w:tabs>
          <w:tab w:val="left" w:pos="426"/>
        </w:tabs>
        <w:spacing w:after="0" w:line="240" w:lineRule="auto"/>
        <w:ind w:left="426" w:hanging="426"/>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 client (y compris ses représentants ou agents) se réserve le droit à tout moment sans préavis préalable d'auditer les registres du fournisseur, d’inspecter le travail entrepris en rapport avec l'approvisionnement en biens et services et, dans le cas des biens, de les inspecter.   </w:t>
      </w:r>
    </w:p>
    <w:p w14:paraId="0BF8B20E" w14:textId="77777777" w:rsidR="00D72843" w:rsidRPr="00194365" w:rsidRDefault="00D72843" w:rsidP="00D72843">
      <w:pPr>
        <w:spacing w:after="0" w:line="240" w:lineRule="auto"/>
        <w:ind w:left="426"/>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5ED383AC" w14:textId="77777777" w:rsidR="00D72843" w:rsidRPr="00194365" w:rsidRDefault="00D72843" w:rsidP="00E950CB">
      <w:pPr>
        <w:numPr>
          <w:ilvl w:val="0"/>
          <w:numId w:val="14"/>
        </w:numPr>
        <w:spacing w:after="60" w:line="240" w:lineRule="auto"/>
        <w:ind w:left="431" w:hanging="431"/>
        <w:jc w:val="both"/>
        <w:rPr>
          <w:rFonts w:ascii="Candara" w:eastAsia="Times New Roman" w:hAnsi="Candara" w:cs="Calibri"/>
          <w:b/>
          <w:spacing w:val="-5"/>
          <w:lang w:val="en-GB"/>
        </w:rPr>
      </w:pPr>
      <w:proofErr w:type="spellStart"/>
      <w:r w:rsidRPr="00194365">
        <w:rPr>
          <w:rFonts w:ascii="Candara" w:eastAsia="Times New Roman" w:hAnsi="Candara" w:cs="Calibri"/>
          <w:b/>
          <w:spacing w:val="-5"/>
          <w:lang w:val="en-GB"/>
        </w:rPr>
        <w:t>Normes</w:t>
      </w:r>
      <w:proofErr w:type="spellEnd"/>
      <w:r w:rsidRPr="00194365">
        <w:rPr>
          <w:rFonts w:ascii="Candara" w:eastAsia="Times New Roman" w:hAnsi="Candara" w:cs="Calibri"/>
          <w:b/>
          <w:spacing w:val="-5"/>
          <w:lang w:val="en-GB"/>
        </w:rPr>
        <w:t xml:space="preserve"> morales </w:t>
      </w:r>
    </w:p>
    <w:p w14:paraId="736F4D59" w14:textId="77777777" w:rsidR="00D72843" w:rsidRPr="00194365" w:rsidRDefault="00D72843" w:rsidP="00E950CB">
      <w:pPr>
        <w:numPr>
          <w:ilvl w:val="1"/>
          <w:numId w:val="14"/>
        </w:numPr>
        <w:tabs>
          <w:tab w:val="left" w:pos="426"/>
        </w:tabs>
        <w:spacing w:after="60" w:line="240" w:lineRule="auto"/>
        <w:ind w:left="425" w:hanging="425"/>
        <w:jc w:val="both"/>
        <w:rPr>
          <w:rFonts w:ascii="Candara" w:eastAsia="Times New Roman" w:hAnsi="Candara" w:cs="Calibri"/>
          <w:b/>
          <w:spacing w:val="-5"/>
          <w:lang w:val="fr-FR"/>
        </w:rPr>
      </w:pPr>
      <w:r w:rsidRPr="00194365">
        <w:rPr>
          <w:rFonts w:ascii="Candara" w:eastAsia="Times New Roman" w:hAnsi="Candara" w:cs="Calibri"/>
          <w:spacing w:val="-5"/>
          <w:lang w:val="fr-FR"/>
        </w:rPr>
        <w:t xml:space="preserve">Le fournisseur doit observer les normes morales les plus élevées pendant l'exécution de ses engagements dans le cadre de ce contrat, et respecter les normes de travail internationales promues par l'Organisation internationale du travail, y compris dans les domaines du travail d’enfants et du travail forcé. </w:t>
      </w:r>
    </w:p>
    <w:p w14:paraId="0FF756CE" w14:textId="77777777" w:rsidR="00D72843" w:rsidRPr="00194365" w:rsidRDefault="00D72843" w:rsidP="00E950CB">
      <w:pPr>
        <w:numPr>
          <w:ilvl w:val="1"/>
          <w:numId w:val="14"/>
        </w:numPr>
        <w:tabs>
          <w:tab w:val="left" w:pos="426"/>
        </w:tabs>
        <w:spacing w:after="60" w:line="240" w:lineRule="auto"/>
        <w:ind w:left="425" w:hanging="425"/>
        <w:jc w:val="both"/>
        <w:rPr>
          <w:rFonts w:ascii="Candara" w:eastAsia="Times New Roman" w:hAnsi="Candara" w:cs="Calibri"/>
          <w:b/>
          <w:spacing w:val="-5"/>
          <w:lang w:val="fr-FR"/>
        </w:rPr>
      </w:pPr>
      <w:r w:rsidRPr="00194365">
        <w:rPr>
          <w:rFonts w:ascii="Candara" w:eastAsia="Times New Roman" w:hAnsi="Candara" w:cs="Calibri"/>
          <w:spacing w:val="-5"/>
          <w:lang w:val="fr-FR"/>
        </w:rPr>
        <w:t xml:space="preserve">Le fournisseur, ses fournisseurs et sous-traitants doivent se conformer à toutes les modalités statutaires et règlementaires environnementales, de santé publique, de sureté et de sécurité du produit et ne doivent en aucune façon être impliqués dans (a) la fabrication ou la vente des armes ou avoir des relations d'affaires avec les groupes armées ou gouvernementaux pour tout but lié à la guerre ; ou (b) des activités terroristes et doit vérifier son personnel, ses fournisseurs et sous-traitants en connaissance des listes de sanctions suivantes : la liste de la trésorerie Britannique, la liste de la CE, la liste d'OFAC et la liste de la trésorerie Américaine et se conformer à toutes les conditions de règlementation ci-afférentes. </w:t>
      </w:r>
    </w:p>
    <w:p w14:paraId="1EC9DFE6" w14:textId="77777777" w:rsidR="00D72843" w:rsidRPr="00194365" w:rsidRDefault="00D72843" w:rsidP="00E950CB">
      <w:pPr>
        <w:numPr>
          <w:ilvl w:val="1"/>
          <w:numId w:val="14"/>
        </w:numPr>
        <w:tabs>
          <w:tab w:val="left" w:pos="426"/>
        </w:tabs>
        <w:spacing w:after="60" w:line="240" w:lineRule="auto"/>
        <w:ind w:left="425" w:hanging="425"/>
        <w:jc w:val="both"/>
        <w:rPr>
          <w:rFonts w:ascii="Candara" w:eastAsia="Times New Roman" w:hAnsi="Candara" w:cs="Calibri"/>
          <w:b/>
          <w:spacing w:val="-5"/>
          <w:lang w:val="fr-FR"/>
        </w:rPr>
      </w:pPr>
      <w:r w:rsidRPr="00194365">
        <w:rPr>
          <w:rFonts w:ascii="Candara" w:eastAsia="Times New Roman" w:hAnsi="Candara" w:cs="Calibri"/>
          <w:spacing w:val="-5"/>
          <w:lang w:val="fr-FR"/>
        </w:rPr>
        <w:t xml:space="preserve">Le fournisseur doit se conformer aux politiques du client, qui sont disponibles sur demande, en particulier aux politiques de Protection de l’enfance et de Lutte contre la corruption. </w:t>
      </w:r>
      <w:r w:rsidRPr="00194365">
        <w:rPr>
          <w:rFonts w:ascii="Candara" w:eastAsia="Times New Roman" w:hAnsi="Candara" w:cs="Calibri"/>
          <w:b/>
          <w:i/>
          <w:spacing w:val="-5"/>
          <w:lang w:val="fr-FR"/>
        </w:rPr>
        <w:t>[</w:t>
      </w:r>
      <w:proofErr w:type="gramStart"/>
      <w:r w:rsidRPr="00194365">
        <w:rPr>
          <w:rFonts w:ascii="Candara" w:eastAsia="Times New Roman" w:hAnsi="Candara" w:cs="Calibri"/>
          <w:b/>
          <w:i/>
          <w:spacing w:val="-5"/>
          <w:lang w:val="fr-FR"/>
        </w:rPr>
        <w:t>note</w:t>
      </w:r>
      <w:proofErr w:type="gramEnd"/>
      <w:r w:rsidRPr="00194365">
        <w:rPr>
          <w:rFonts w:ascii="Candara" w:eastAsia="Times New Roman" w:hAnsi="Candara" w:cs="Calibri"/>
          <w:b/>
          <w:i/>
          <w:spacing w:val="-5"/>
          <w:lang w:val="fr-FR"/>
        </w:rPr>
        <w:t> : demander si celles-ci doivent être définies]</w:t>
      </w:r>
      <w:r w:rsidRPr="00194365">
        <w:rPr>
          <w:rFonts w:ascii="Candara" w:eastAsia="Times New Roman" w:hAnsi="Candara" w:cs="Calibri"/>
          <w:spacing w:val="-5"/>
          <w:lang w:val="fr-FR"/>
        </w:rPr>
        <w:t xml:space="preserve"> </w:t>
      </w:r>
    </w:p>
    <w:p w14:paraId="419F43D6" w14:textId="77777777" w:rsidR="00D72843" w:rsidRPr="00194365" w:rsidRDefault="00D72843" w:rsidP="00D72843">
      <w:pPr>
        <w:spacing w:after="60" w:line="240" w:lineRule="auto"/>
        <w:ind w:left="1080"/>
        <w:rPr>
          <w:rFonts w:ascii="Candara" w:eastAsia="Times New Roman" w:hAnsi="Candara" w:cs="Calibri"/>
          <w:b/>
          <w:spacing w:val="-5"/>
          <w:lang w:val="fr-FR"/>
        </w:rPr>
      </w:pPr>
    </w:p>
    <w:p w14:paraId="15FA34F2" w14:textId="77777777" w:rsidR="00D72843" w:rsidRPr="00194365" w:rsidRDefault="00D72843" w:rsidP="00E950CB">
      <w:pPr>
        <w:numPr>
          <w:ilvl w:val="0"/>
          <w:numId w:val="14"/>
        </w:numPr>
        <w:spacing w:after="60" w:line="240" w:lineRule="auto"/>
        <w:ind w:left="431" w:hanging="431"/>
        <w:jc w:val="both"/>
        <w:rPr>
          <w:rFonts w:ascii="Candara" w:eastAsia="Times New Roman" w:hAnsi="Candara" w:cs="Calibri"/>
          <w:b/>
          <w:spacing w:val="-5"/>
          <w:lang w:val="en-GB"/>
        </w:rPr>
      </w:pPr>
      <w:r w:rsidRPr="00194365">
        <w:rPr>
          <w:rFonts w:ascii="Candara" w:eastAsia="Times New Roman" w:hAnsi="Candara" w:cs="Calibri"/>
          <w:b/>
          <w:spacing w:val="-5"/>
          <w:lang w:val="en-GB"/>
        </w:rPr>
        <w:t>Livraison/Execution</w:t>
      </w:r>
    </w:p>
    <w:p w14:paraId="3ACDF757" w14:textId="77777777" w:rsidR="00D72843" w:rsidRPr="00194365" w:rsidRDefault="00D72843" w:rsidP="00E950CB">
      <w:pPr>
        <w:numPr>
          <w:ilvl w:val="1"/>
          <w:numId w:val="14"/>
        </w:numPr>
        <w:tabs>
          <w:tab w:val="left" w:pos="426"/>
        </w:tabs>
        <w:spacing w:after="60" w:line="240" w:lineRule="auto"/>
        <w:ind w:left="425" w:hanging="425"/>
        <w:jc w:val="both"/>
        <w:rPr>
          <w:rFonts w:ascii="Candara" w:eastAsia="Times New Roman" w:hAnsi="Candara" w:cs="Calibri"/>
          <w:b/>
          <w:spacing w:val="-5"/>
          <w:lang w:val="fr-FR"/>
        </w:rPr>
      </w:pPr>
      <w:r w:rsidRPr="00194365">
        <w:rPr>
          <w:rFonts w:ascii="Candara" w:eastAsia="Times New Roman" w:hAnsi="Candara" w:cs="Calibri"/>
          <w:spacing w:val="-5"/>
          <w:lang w:val="fr-FR"/>
        </w:rPr>
        <w:t xml:space="preserve">Les marchandises doivent être livrées à, et les services doivent être assurés à l'adresse et la date ou au cours de la période indiquée dans la commande, et dans l'un ou l'autre cas pendant les heures de travail </w:t>
      </w:r>
      <w:r w:rsidRPr="00194365">
        <w:rPr>
          <w:rFonts w:ascii="Candara" w:eastAsia="Times New Roman" w:hAnsi="Candara" w:cs="Calibri"/>
          <w:spacing w:val="-5"/>
          <w:lang w:val="fr-FR"/>
        </w:rPr>
        <w:lastRenderedPageBreak/>
        <w:t xml:space="preserve">habituelles du client, à moins que cela soit convenu autrement dans la commande. Le respect des délais convenus est essentiel en ce qui concerne cette condition 4.1. </w:t>
      </w:r>
    </w:p>
    <w:p w14:paraId="0A968CC4" w14:textId="77777777" w:rsidR="00D72843" w:rsidRPr="00194365" w:rsidRDefault="00D72843" w:rsidP="00E950CB">
      <w:pPr>
        <w:numPr>
          <w:ilvl w:val="1"/>
          <w:numId w:val="14"/>
        </w:numPr>
        <w:tabs>
          <w:tab w:val="left" w:pos="426"/>
        </w:tabs>
        <w:spacing w:after="60" w:line="240" w:lineRule="auto"/>
        <w:ind w:left="425" w:hanging="425"/>
        <w:jc w:val="both"/>
        <w:rPr>
          <w:rFonts w:ascii="Candara" w:eastAsia="Times New Roman" w:hAnsi="Candara" w:cs="Calibri"/>
          <w:b/>
          <w:spacing w:val="-5"/>
          <w:lang w:val="fr-FR"/>
        </w:rPr>
      </w:pPr>
      <w:r w:rsidRPr="00194365">
        <w:rPr>
          <w:rFonts w:ascii="Candara" w:eastAsia="Times New Roman" w:hAnsi="Candara" w:cs="Calibri"/>
          <w:spacing w:val="-5"/>
          <w:lang w:val="fr-FR"/>
        </w:rPr>
        <w:t xml:space="preserve">Quand la date de livraison des biens ou de l'exécution des services doit être indiquée après l'émission du bon de commande, le fournisseur donnera au client la notification écrite raisonnable de la date de livraison. </w:t>
      </w:r>
    </w:p>
    <w:p w14:paraId="4CA2EB9B" w14:textId="77777777" w:rsidR="00D72843" w:rsidRPr="00194365" w:rsidRDefault="00D72843" w:rsidP="00E950CB">
      <w:pPr>
        <w:numPr>
          <w:ilvl w:val="1"/>
          <w:numId w:val="14"/>
        </w:numPr>
        <w:tabs>
          <w:tab w:val="left" w:pos="426"/>
        </w:tabs>
        <w:spacing w:after="60" w:line="240" w:lineRule="auto"/>
        <w:ind w:left="425" w:hanging="425"/>
        <w:jc w:val="both"/>
        <w:rPr>
          <w:rFonts w:ascii="Candara" w:eastAsia="Times New Roman" w:hAnsi="Candara" w:cs="Calibri"/>
          <w:b/>
          <w:spacing w:val="-5"/>
          <w:lang w:val="fr-FR"/>
        </w:rPr>
      </w:pPr>
      <w:r w:rsidRPr="00194365">
        <w:rPr>
          <w:rFonts w:ascii="Candara" w:eastAsia="Times New Roman" w:hAnsi="Candara" w:cs="Calibri"/>
          <w:spacing w:val="-5"/>
          <w:lang w:val="fr-FR"/>
        </w:rPr>
        <w:t xml:space="preserve">La livraison des biens doit avoir lieu et le titre des biens passera </w:t>
      </w:r>
      <w:proofErr w:type="gramStart"/>
      <w:r w:rsidRPr="00194365">
        <w:rPr>
          <w:rFonts w:ascii="Candara" w:eastAsia="Times New Roman" w:hAnsi="Candara" w:cs="Calibri"/>
          <w:spacing w:val="-5"/>
          <w:lang w:val="fr-FR"/>
        </w:rPr>
        <w:t>suite à</w:t>
      </w:r>
      <w:proofErr w:type="gramEnd"/>
      <w:r w:rsidRPr="00194365">
        <w:rPr>
          <w:rFonts w:ascii="Candara" w:eastAsia="Times New Roman" w:hAnsi="Candara" w:cs="Calibri"/>
          <w:spacing w:val="-5"/>
          <w:lang w:val="fr-FR"/>
        </w:rPr>
        <w:t xml:space="preserve"> l'accomplissement du transfert physique des biens du fournisseur ou de ses agents au client ou à ses agents à l'adresse indiquée dans la commande.</w:t>
      </w:r>
    </w:p>
    <w:p w14:paraId="21358030" w14:textId="77777777" w:rsidR="00D72843" w:rsidRPr="00194365" w:rsidRDefault="00D72843" w:rsidP="00E950CB">
      <w:pPr>
        <w:numPr>
          <w:ilvl w:val="1"/>
          <w:numId w:val="14"/>
        </w:numPr>
        <w:tabs>
          <w:tab w:val="left" w:pos="426"/>
        </w:tabs>
        <w:spacing w:after="60" w:line="240" w:lineRule="auto"/>
        <w:ind w:left="425" w:hanging="425"/>
        <w:jc w:val="both"/>
        <w:rPr>
          <w:rFonts w:ascii="Candara" w:eastAsia="Times New Roman" w:hAnsi="Candara" w:cs="Calibri"/>
          <w:b/>
          <w:spacing w:val="-5"/>
          <w:lang w:val="fr-FR"/>
        </w:rPr>
      </w:pPr>
      <w:r w:rsidRPr="00194365">
        <w:rPr>
          <w:rFonts w:ascii="Candara" w:eastAsia="Times New Roman" w:hAnsi="Candara" w:cs="Calibri"/>
          <w:spacing w:val="-5"/>
          <w:lang w:val="fr-FR"/>
        </w:rPr>
        <w:t xml:space="preserve">Le risque de dommages ou de perte des biens doit être transmis au client selon les dispositions appropriées des règles d'Incoterms en vigueur à la date où le contrat est établi ou, lorsque les Incoterms ne s'appliquent pas, le risque des biens doit passer au client </w:t>
      </w:r>
      <w:proofErr w:type="gramStart"/>
      <w:r w:rsidRPr="00194365">
        <w:rPr>
          <w:rFonts w:ascii="Candara" w:eastAsia="Times New Roman" w:hAnsi="Candara" w:cs="Calibri"/>
          <w:spacing w:val="-5"/>
          <w:lang w:val="fr-FR"/>
        </w:rPr>
        <w:t>suite à</w:t>
      </w:r>
      <w:proofErr w:type="gramEnd"/>
      <w:r w:rsidRPr="00194365">
        <w:rPr>
          <w:rFonts w:ascii="Candara" w:eastAsia="Times New Roman" w:hAnsi="Candara" w:cs="Calibri"/>
          <w:spacing w:val="-5"/>
          <w:lang w:val="fr-FR"/>
        </w:rPr>
        <w:t xml:space="preserve"> l'accomplissement de la livraison. </w:t>
      </w:r>
    </w:p>
    <w:p w14:paraId="1C8373FA" w14:textId="77777777" w:rsidR="00D72843" w:rsidRPr="00194365" w:rsidRDefault="00D72843" w:rsidP="00E950CB">
      <w:pPr>
        <w:numPr>
          <w:ilvl w:val="1"/>
          <w:numId w:val="14"/>
        </w:numPr>
        <w:tabs>
          <w:tab w:val="left" w:pos="426"/>
        </w:tabs>
        <w:spacing w:after="60" w:line="240" w:lineRule="auto"/>
        <w:ind w:left="425" w:hanging="425"/>
        <w:jc w:val="both"/>
        <w:rPr>
          <w:rFonts w:ascii="Candara" w:eastAsia="Times New Roman" w:hAnsi="Candara" w:cs="Calibri"/>
          <w:b/>
          <w:spacing w:val="-5"/>
          <w:lang w:val="fr-FR"/>
        </w:rPr>
      </w:pPr>
      <w:r w:rsidRPr="00194365">
        <w:rPr>
          <w:rFonts w:ascii="Candara" w:eastAsia="Times New Roman" w:hAnsi="Candara" w:cs="Calibri"/>
          <w:spacing w:val="-5"/>
          <w:lang w:val="fr-FR"/>
        </w:rPr>
        <w:t>Le client ne doit pas être considéré comme ayant accepté les biens ou services et se réserve le droit de rejeter lesdits biens et services jusqu'à ce que le client ait le temps raisonnable de les inspecter après la livraison et/ou l’exécution par le fournisseur.</w:t>
      </w:r>
    </w:p>
    <w:p w14:paraId="7A04FCAF" w14:textId="77777777" w:rsidR="00D72843" w:rsidRPr="00194365" w:rsidRDefault="00D72843" w:rsidP="00E950CB">
      <w:pPr>
        <w:numPr>
          <w:ilvl w:val="1"/>
          <w:numId w:val="14"/>
        </w:numPr>
        <w:tabs>
          <w:tab w:val="left" w:pos="426"/>
        </w:tabs>
        <w:spacing w:after="60" w:line="240" w:lineRule="auto"/>
        <w:ind w:left="425" w:hanging="425"/>
        <w:jc w:val="both"/>
        <w:rPr>
          <w:rFonts w:ascii="Candara" w:eastAsia="Times New Roman" w:hAnsi="Candara" w:cs="Calibri"/>
          <w:b/>
          <w:spacing w:val="-5"/>
          <w:lang w:val="fr-FR"/>
        </w:rPr>
      </w:pPr>
      <w:r w:rsidRPr="00194365">
        <w:rPr>
          <w:rFonts w:ascii="Candara" w:eastAsia="Times New Roman" w:hAnsi="Candara" w:cs="Calibri"/>
          <w:spacing w:val="-5"/>
          <w:lang w:val="fr-FR"/>
        </w:rPr>
        <w:t xml:space="preserve">Le client doit être autorisé à rejeter tous les biens livrés ou tous services fournis qui ne seraient pas conformes au contrat. Si les biens ou services sont ainsi rejetés à l'option du client, le fournisseur doit procéder au réapprovisionnement immédiat avec des biens de rechange ou des services qui soient conformes au contrat. Alternativement, le client peut rompre le contrat et renvoyer tous les biens rejetés au fournisseur aux risques et dépenses du fournisseur et le fournisseur doit rembourser au client tout montant </w:t>
      </w:r>
      <w:proofErr w:type="gramStart"/>
      <w:r w:rsidRPr="00194365">
        <w:rPr>
          <w:rFonts w:ascii="Candara" w:eastAsia="Times New Roman" w:hAnsi="Candara" w:cs="Calibri"/>
          <w:spacing w:val="-5"/>
          <w:lang w:val="fr-FR"/>
        </w:rPr>
        <w:t>payé</w:t>
      </w:r>
      <w:proofErr w:type="gramEnd"/>
      <w:r w:rsidRPr="00194365">
        <w:rPr>
          <w:rFonts w:ascii="Candara" w:eastAsia="Times New Roman" w:hAnsi="Candara" w:cs="Calibri"/>
          <w:spacing w:val="-5"/>
          <w:lang w:val="fr-FR"/>
        </w:rPr>
        <w:t xml:space="preserve"> pour de tels biens ou services.  </w:t>
      </w:r>
    </w:p>
    <w:p w14:paraId="2C5EAEA0" w14:textId="77777777" w:rsidR="00D72843" w:rsidRPr="00194365" w:rsidRDefault="00D72843" w:rsidP="00D72843">
      <w:pPr>
        <w:spacing w:after="0" w:line="240" w:lineRule="auto"/>
        <w:ind w:left="426"/>
        <w:rPr>
          <w:rFonts w:ascii="Candara" w:eastAsia="Times New Roman" w:hAnsi="Candara" w:cs="Calibri"/>
          <w:b/>
          <w:spacing w:val="-5"/>
          <w:lang w:val="fr-FR"/>
        </w:rPr>
      </w:pPr>
    </w:p>
    <w:p w14:paraId="475DFD14" w14:textId="77777777" w:rsidR="00D72843" w:rsidRPr="00194365" w:rsidRDefault="00D72843" w:rsidP="00E950CB">
      <w:pPr>
        <w:numPr>
          <w:ilvl w:val="0"/>
          <w:numId w:val="14"/>
        </w:numPr>
        <w:spacing w:after="60" w:line="240" w:lineRule="auto"/>
        <w:ind w:left="431" w:hanging="431"/>
        <w:jc w:val="both"/>
        <w:rPr>
          <w:rFonts w:ascii="Candara" w:eastAsia="Times New Roman" w:hAnsi="Candara" w:cs="Calibri"/>
          <w:b/>
          <w:spacing w:val="-5"/>
          <w:lang w:val="en-GB"/>
        </w:rPr>
      </w:pPr>
      <w:proofErr w:type="spellStart"/>
      <w:r w:rsidRPr="00194365">
        <w:rPr>
          <w:rFonts w:ascii="Candara" w:eastAsia="Times New Roman" w:hAnsi="Candara" w:cs="Calibri"/>
          <w:b/>
          <w:spacing w:val="-5"/>
          <w:lang w:val="en-GB"/>
        </w:rPr>
        <w:t>Indemnité</w:t>
      </w:r>
      <w:proofErr w:type="spellEnd"/>
      <w:r w:rsidRPr="00194365">
        <w:rPr>
          <w:rFonts w:ascii="Candara" w:eastAsia="Times New Roman" w:hAnsi="Candara" w:cs="Calibri"/>
          <w:b/>
          <w:spacing w:val="-5"/>
          <w:lang w:val="en-GB"/>
        </w:rPr>
        <w:t xml:space="preserve"> </w:t>
      </w:r>
    </w:p>
    <w:p w14:paraId="7BC2B0A5" w14:textId="77777777" w:rsidR="00D72843" w:rsidRPr="00194365" w:rsidRDefault="00D72843" w:rsidP="00D72843">
      <w:pPr>
        <w:autoSpaceDE w:val="0"/>
        <w:autoSpaceDN w:val="0"/>
        <w:spacing w:after="0" w:line="240" w:lineRule="auto"/>
        <w:ind w:left="432"/>
        <w:rPr>
          <w:rFonts w:ascii="Candara" w:eastAsia="Times New Roman" w:hAnsi="Candara" w:cs="Calibri"/>
          <w:spacing w:val="-5"/>
          <w:lang w:val="fr-FR"/>
        </w:rPr>
      </w:pPr>
      <w:r w:rsidRPr="00194365">
        <w:rPr>
          <w:rFonts w:ascii="Candara" w:eastAsia="Times New Roman" w:hAnsi="Candara" w:cs="Calibri"/>
          <w:spacing w:val="-5"/>
          <w:lang w:val="fr-FR"/>
        </w:rPr>
        <w:t>Le fournisseur doit entièrement garantir le client contre toute obligation, perte, tous dommages, coûts et toutes dépenses (y compris les dépenses légales) encourus ou payés par le client en raison ou en liaison avec tout acte ou toute omission du fournisseur ou de ses employés, agents ou sous-traitants dans l’exécution de ses obligations en rapport avec ce contrat, et toutes réclamations faites contre le client par les tiers (y compris les réclamations pour la mort, la préjudice personnelle ou les dommages à la propriété) survenues en dehors, ou liées à la livraison des biens ou des  services ou à l’infraction de la clause 2.</w:t>
      </w:r>
    </w:p>
    <w:p w14:paraId="76FF959C" w14:textId="77777777" w:rsidR="00D72843" w:rsidRPr="00194365" w:rsidRDefault="00D72843" w:rsidP="00D72843">
      <w:pPr>
        <w:autoSpaceDE w:val="0"/>
        <w:autoSpaceDN w:val="0"/>
        <w:spacing w:after="0" w:line="240" w:lineRule="auto"/>
        <w:ind w:left="1080"/>
        <w:rPr>
          <w:rFonts w:ascii="Candara" w:eastAsia="Times New Roman" w:hAnsi="Candara" w:cs="Calibri"/>
          <w:color w:val="00B050"/>
          <w:spacing w:val="-5"/>
          <w:lang w:val="fr-FR"/>
        </w:rPr>
      </w:pPr>
    </w:p>
    <w:p w14:paraId="461B82A0" w14:textId="77777777" w:rsidR="00D72843" w:rsidRPr="00194365" w:rsidRDefault="00D72843" w:rsidP="00E950CB">
      <w:pPr>
        <w:numPr>
          <w:ilvl w:val="0"/>
          <w:numId w:val="14"/>
        </w:numPr>
        <w:spacing w:after="60" w:line="240" w:lineRule="auto"/>
        <w:ind w:left="431" w:hanging="431"/>
        <w:jc w:val="both"/>
        <w:rPr>
          <w:rFonts w:ascii="Candara" w:eastAsia="Times New Roman" w:hAnsi="Candara" w:cs="Calibri"/>
          <w:b/>
          <w:spacing w:val="-5"/>
          <w:lang w:val="en-GB"/>
        </w:rPr>
      </w:pPr>
      <w:r w:rsidRPr="00194365">
        <w:rPr>
          <w:rFonts w:ascii="Candara" w:eastAsia="Times New Roman" w:hAnsi="Candara" w:cs="Calibri"/>
          <w:b/>
          <w:spacing w:val="-5"/>
          <w:lang w:val="en-GB"/>
        </w:rPr>
        <w:t xml:space="preserve">Prix et </w:t>
      </w:r>
      <w:proofErr w:type="spellStart"/>
      <w:r w:rsidRPr="00194365">
        <w:rPr>
          <w:rFonts w:ascii="Candara" w:eastAsia="Times New Roman" w:hAnsi="Candara" w:cs="Calibri"/>
          <w:b/>
          <w:spacing w:val="-5"/>
          <w:lang w:val="en-GB"/>
        </w:rPr>
        <w:t>paiement</w:t>
      </w:r>
      <w:proofErr w:type="spellEnd"/>
      <w:r w:rsidRPr="00194365">
        <w:rPr>
          <w:rFonts w:ascii="Candara" w:eastAsia="Times New Roman" w:hAnsi="Candara" w:cs="Calibri"/>
          <w:b/>
          <w:spacing w:val="-5"/>
          <w:lang w:val="en-GB"/>
        </w:rPr>
        <w:t xml:space="preserve"> </w:t>
      </w:r>
    </w:p>
    <w:p w14:paraId="286EFED5" w14:textId="77777777" w:rsidR="00D72843" w:rsidRPr="00194365" w:rsidRDefault="00D72843" w:rsidP="00D72843">
      <w:pPr>
        <w:autoSpaceDE w:val="0"/>
        <w:autoSpaceDN w:val="0"/>
        <w:spacing w:after="0" w:line="240" w:lineRule="auto"/>
        <w:ind w:left="426"/>
        <w:rPr>
          <w:rFonts w:ascii="Candara" w:eastAsia="Times New Roman" w:hAnsi="Candara" w:cs="Calibri"/>
          <w:b/>
          <w:spacing w:val="-5"/>
          <w:lang w:val="fr-FR"/>
        </w:rPr>
      </w:pPr>
      <w:r w:rsidRPr="00194365">
        <w:rPr>
          <w:rFonts w:ascii="Candara" w:eastAsia="Times New Roman" w:hAnsi="Candara" w:cs="Calibri"/>
          <w:spacing w:val="-5"/>
          <w:lang w:val="fr-FR"/>
        </w:rPr>
        <w:t xml:space="preserve">Le paiement des arriérés sera effectué comme défini dans le bon de commande et le client doit avoir le droit de discuter les prix indiqués sur le bon de commande rempli par le fournisseur. </w:t>
      </w:r>
    </w:p>
    <w:p w14:paraId="4532E887" w14:textId="77777777" w:rsidR="00D72843" w:rsidRPr="00194365" w:rsidRDefault="00D72843" w:rsidP="00D72843">
      <w:pPr>
        <w:autoSpaceDE w:val="0"/>
        <w:autoSpaceDN w:val="0"/>
        <w:spacing w:after="0" w:line="240" w:lineRule="auto"/>
        <w:ind w:left="426"/>
        <w:rPr>
          <w:rFonts w:ascii="Candara" w:eastAsia="Times New Roman" w:hAnsi="Candara" w:cs="Calibri"/>
          <w:b/>
          <w:spacing w:val="-5"/>
          <w:lang w:val="fr-FR"/>
        </w:rPr>
      </w:pPr>
    </w:p>
    <w:p w14:paraId="4D0F50E5" w14:textId="77777777" w:rsidR="00D72843" w:rsidRPr="00194365" w:rsidRDefault="00D72843" w:rsidP="00E950CB">
      <w:pPr>
        <w:numPr>
          <w:ilvl w:val="0"/>
          <w:numId w:val="14"/>
        </w:numPr>
        <w:spacing w:after="60" w:line="240" w:lineRule="auto"/>
        <w:ind w:left="431" w:hanging="431"/>
        <w:jc w:val="both"/>
        <w:rPr>
          <w:rFonts w:ascii="Candara" w:eastAsia="Times New Roman" w:hAnsi="Candara" w:cs="Calibri"/>
          <w:b/>
          <w:spacing w:val="-5"/>
          <w:lang w:val="en-GB"/>
        </w:rPr>
      </w:pPr>
      <w:r w:rsidRPr="00194365">
        <w:rPr>
          <w:rFonts w:ascii="Candara" w:eastAsia="Times New Roman" w:hAnsi="Candara" w:cs="Calibri"/>
          <w:spacing w:val="-5"/>
          <w:lang w:val="fr-FR"/>
        </w:rPr>
        <w:t xml:space="preserve"> </w:t>
      </w:r>
      <w:proofErr w:type="spellStart"/>
      <w:r w:rsidRPr="00194365">
        <w:rPr>
          <w:rFonts w:ascii="Candara" w:eastAsia="Times New Roman" w:hAnsi="Candara" w:cs="Calibri"/>
          <w:b/>
          <w:spacing w:val="-5"/>
          <w:lang w:val="en-GB"/>
        </w:rPr>
        <w:t>Résiliation</w:t>
      </w:r>
      <w:proofErr w:type="spellEnd"/>
    </w:p>
    <w:p w14:paraId="5F9F3077" w14:textId="34FFA803"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Le client peut résilier le contrat sans obligation totale ou partielle vis-à-vis du fournisseur à tout moment pour une quelconque raison en donnant au fournisseur un préavis écrit d’au moins quinze jours</w:t>
      </w:r>
      <w:r w:rsidR="00D11D1B" w:rsidRPr="00194365">
        <w:rPr>
          <w:rFonts w:ascii="Candara" w:eastAsia="Times New Roman" w:hAnsi="Candara" w:cs="Calibri"/>
          <w:spacing w:val="-5"/>
          <w:lang w:val="fr-FR"/>
        </w:rPr>
        <w:t>.</w:t>
      </w:r>
    </w:p>
    <w:p w14:paraId="791325CF" w14:textId="77777777"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 client peut résilier le contrat avec effet immédiat en donnant un préavis écrit au fournisseur et le fournisseur doit payer au client toutes les pertes (y compris tous les coûts associés, les dettes et les dépenses, ainsi que les coûts légaux) encourues par le client </w:t>
      </w:r>
      <w:proofErr w:type="gramStart"/>
      <w:r w:rsidRPr="00194365">
        <w:rPr>
          <w:rFonts w:ascii="Candara" w:eastAsia="Times New Roman" w:hAnsi="Candara" w:cs="Calibri"/>
          <w:spacing w:val="-5"/>
          <w:lang w:val="fr-FR"/>
        </w:rPr>
        <w:t>suite à</w:t>
      </w:r>
      <w:proofErr w:type="gramEnd"/>
      <w:r w:rsidRPr="00194365">
        <w:rPr>
          <w:rFonts w:ascii="Candara" w:eastAsia="Times New Roman" w:hAnsi="Candara" w:cs="Calibri"/>
          <w:spacing w:val="-5"/>
          <w:lang w:val="fr-FR"/>
        </w:rPr>
        <w:t xml:space="preserve"> cette résiliation et/ou infraction du fournisseur à tout moment si le fournisseur : </w:t>
      </w:r>
    </w:p>
    <w:p w14:paraId="6E9E7B92" w14:textId="77777777" w:rsidR="00D72843" w:rsidRPr="00194365" w:rsidRDefault="00D72843" w:rsidP="00E950CB">
      <w:pPr>
        <w:numPr>
          <w:ilvl w:val="0"/>
          <w:numId w:val="16"/>
        </w:numPr>
        <w:autoSpaceDE w:val="0"/>
        <w:autoSpaceDN w:val="0"/>
        <w:spacing w:after="0" w:line="240" w:lineRule="auto"/>
        <w:ind w:left="851"/>
        <w:jc w:val="both"/>
        <w:rPr>
          <w:rFonts w:ascii="Candara" w:eastAsia="Times New Roman" w:hAnsi="Candara" w:cs="Calibri"/>
          <w:spacing w:val="-5"/>
          <w:lang w:val="fr-FR"/>
        </w:rPr>
      </w:pPr>
      <w:proofErr w:type="gramStart"/>
      <w:r w:rsidRPr="00194365">
        <w:rPr>
          <w:rFonts w:ascii="Candara" w:eastAsia="Times New Roman" w:hAnsi="Candara" w:cs="Calibri"/>
          <w:spacing w:val="-5"/>
          <w:lang w:val="fr-FR"/>
        </w:rPr>
        <w:t>devient</w:t>
      </w:r>
      <w:proofErr w:type="gramEnd"/>
      <w:r w:rsidRPr="00194365">
        <w:rPr>
          <w:rFonts w:ascii="Candara" w:eastAsia="Times New Roman" w:hAnsi="Candara" w:cs="Calibri"/>
          <w:spacing w:val="-5"/>
          <w:lang w:val="fr-FR"/>
        </w:rPr>
        <w:t xml:space="preserve"> insolvable, entre en liquidation, s’accorde volontairement avec ses créanciers, ou fait l’objet d’un bon d'administration ou à tout autre processus de faillite </w:t>
      </w:r>
      <w:proofErr w:type="gramStart"/>
      <w:r w:rsidRPr="00194365">
        <w:rPr>
          <w:rFonts w:ascii="Candara" w:eastAsia="Times New Roman" w:hAnsi="Candara" w:cs="Calibri"/>
          <w:spacing w:val="-5"/>
          <w:lang w:val="fr-FR"/>
        </w:rPr>
        <w:t>semblable;</w:t>
      </w:r>
      <w:proofErr w:type="gramEnd"/>
      <w:r w:rsidRPr="00194365">
        <w:rPr>
          <w:rFonts w:ascii="Candara" w:eastAsia="Times New Roman" w:hAnsi="Candara" w:cs="Calibri"/>
          <w:spacing w:val="-5"/>
          <w:lang w:val="fr-FR"/>
        </w:rPr>
        <w:t xml:space="preserve"> </w:t>
      </w:r>
    </w:p>
    <w:p w14:paraId="50F7762A" w14:textId="77777777" w:rsidR="00D72843" w:rsidRPr="00194365" w:rsidRDefault="00D72843" w:rsidP="00E950CB">
      <w:pPr>
        <w:numPr>
          <w:ilvl w:val="0"/>
          <w:numId w:val="16"/>
        </w:numPr>
        <w:autoSpaceDE w:val="0"/>
        <w:autoSpaceDN w:val="0"/>
        <w:spacing w:after="0" w:line="240" w:lineRule="auto"/>
        <w:ind w:left="850" w:hanging="357"/>
        <w:jc w:val="both"/>
        <w:rPr>
          <w:rFonts w:ascii="Candara" w:eastAsia="Times New Roman" w:hAnsi="Candara" w:cs="Calibri"/>
          <w:spacing w:val="-5"/>
          <w:lang w:val="fr-FR"/>
        </w:rPr>
      </w:pPr>
      <w:proofErr w:type="gramStart"/>
      <w:r w:rsidRPr="00194365">
        <w:rPr>
          <w:rFonts w:ascii="Candara" w:eastAsia="Times New Roman" w:hAnsi="Candara" w:cs="Calibri"/>
          <w:spacing w:val="-5"/>
          <w:lang w:val="fr-FR"/>
        </w:rPr>
        <w:t>est</w:t>
      </w:r>
      <w:proofErr w:type="gramEnd"/>
      <w:r w:rsidRPr="00194365">
        <w:rPr>
          <w:rFonts w:ascii="Candara" w:eastAsia="Times New Roman" w:hAnsi="Candara" w:cs="Calibri"/>
          <w:spacing w:val="-5"/>
          <w:lang w:val="fr-FR"/>
        </w:rPr>
        <w:t xml:space="preserve"> en infraction matérielle de ses obligations dans le cadre du contrat ; </w:t>
      </w:r>
      <w:proofErr w:type="gramStart"/>
      <w:r w:rsidRPr="00194365">
        <w:rPr>
          <w:rFonts w:ascii="Candara" w:eastAsia="Times New Roman" w:hAnsi="Candara" w:cs="Calibri"/>
          <w:spacing w:val="-5"/>
          <w:lang w:val="fr-FR"/>
        </w:rPr>
        <w:t>ou</w:t>
      </w:r>
      <w:proofErr w:type="gramEnd"/>
      <w:r w:rsidRPr="00194365">
        <w:rPr>
          <w:rFonts w:ascii="Candara" w:eastAsia="Times New Roman" w:hAnsi="Candara" w:cs="Calibri"/>
          <w:spacing w:val="-5"/>
          <w:lang w:val="fr-FR"/>
        </w:rPr>
        <w:t xml:space="preserve"> </w:t>
      </w:r>
    </w:p>
    <w:p w14:paraId="407D1947" w14:textId="77777777" w:rsidR="00D72843" w:rsidRPr="00194365" w:rsidRDefault="00D72843" w:rsidP="00E950CB">
      <w:pPr>
        <w:numPr>
          <w:ilvl w:val="0"/>
          <w:numId w:val="16"/>
        </w:numPr>
        <w:autoSpaceDE w:val="0"/>
        <w:autoSpaceDN w:val="0"/>
        <w:spacing w:after="0" w:line="240" w:lineRule="auto"/>
        <w:ind w:left="850" w:hanging="357"/>
        <w:jc w:val="both"/>
        <w:rPr>
          <w:rFonts w:ascii="Candara" w:eastAsia="Times New Roman" w:hAnsi="Candara" w:cs="Calibri"/>
          <w:spacing w:val="-5"/>
          <w:lang w:val="fr-FR"/>
        </w:rPr>
      </w:pPr>
      <w:proofErr w:type="gramStart"/>
      <w:r w:rsidRPr="00194365">
        <w:rPr>
          <w:rFonts w:ascii="Candara" w:eastAsia="Times New Roman" w:hAnsi="Candara" w:cs="Calibri"/>
          <w:spacing w:val="-5"/>
          <w:lang w:val="fr-FR"/>
        </w:rPr>
        <w:lastRenderedPageBreak/>
        <w:t>est</w:t>
      </w:r>
      <w:proofErr w:type="gramEnd"/>
      <w:r w:rsidRPr="00194365">
        <w:rPr>
          <w:rFonts w:ascii="Candara" w:eastAsia="Times New Roman" w:hAnsi="Candara" w:cs="Calibri"/>
          <w:spacing w:val="-5"/>
          <w:lang w:val="fr-FR"/>
        </w:rPr>
        <w:t xml:space="preserve"> en infraction de n'importe laquelle de ses obligations et n’arrive pas à résoudre une telle infraction dans les 14 jours de préavis de résolution donnés par le client. </w:t>
      </w:r>
    </w:p>
    <w:p w14:paraId="1A3F817A" w14:textId="77777777"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En cas de résiliation, tous les bons de commande en cours doivent être menés à terme.  </w:t>
      </w:r>
    </w:p>
    <w:p w14:paraId="1156E024" w14:textId="77777777" w:rsidR="00D72843" w:rsidRPr="00194365" w:rsidRDefault="00D72843" w:rsidP="00D72843">
      <w:pPr>
        <w:spacing w:after="60" w:line="240" w:lineRule="auto"/>
        <w:ind w:left="431"/>
        <w:rPr>
          <w:rFonts w:ascii="Candara" w:eastAsia="Times New Roman" w:hAnsi="Candara" w:cs="Calibri"/>
          <w:b/>
          <w:spacing w:val="-5"/>
          <w:lang w:val="fr-FR"/>
        </w:rPr>
      </w:pPr>
    </w:p>
    <w:p w14:paraId="4CE18F1B" w14:textId="77777777" w:rsidR="00D72843" w:rsidRPr="00194365" w:rsidRDefault="00D72843" w:rsidP="00E950CB">
      <w:pPr>
        <w:numPr>
          <w:ilvl w:val="0"/>
          <w:numId w:val="14"/>
        </w:numPr>
        <w:spacing w:after="60" w:line="240" w:lineRule="auto"/>
        <w:ind w:left="431" w:hanging="431"/>
        <w:jc w:val="both"/>
        <w:rPr>
          <w:rFonts w:ascii="Candara" w:eastAsia="Times New Roman" w:hAnsi="Candara" w:cs="Calibri"/>
          <w:b/>
          <w:spacing w:val="-5"/>
          <w:lang w:val="en-GB"/>
        </w:rPr>
      </w:pPr>
      <w:r w:rsidRPr="00194365">
        <w:rPr>
          <w:rFonts w:ascii="Candara" w:eastAsia="Times New Roman" w:hAnsi="Candara" w:cs="Calibri"/>
          <w:b/>
          <w:spacing w:val="-5"/>
          <w:lang w:val="fr-FR"/>
        </w:rPr>
        <w:t xml:space="preserve"> </w:t>
      </w:r>
      <w:proofErr w:type="spellStart"/>
      <w:r w:rsidRPr="00194365">
        <w:rPr>
          <w:rFonts w:ascii="Candara" w:eastAsia="Times New Roman" w:hAnsi="Candara" w:cs="Calibri"/>
          <w:b/>
          <w:spacing w:val="-5"/>
          <w:lang w:val="en-GB"/>
        </w:rPr>
        <w:t>Garanties</w:t>
      </w:r>
      <w:proofErr w:type="spellEnd"/>
      <w:r w:rsidRPr="00194365">
        <w:rPr>
          <w:rFonts w:ascii="Candara" w:eastAsia="Times New Roman" w:hAnsi="Candara" w:cs="Calibri"/>
          <w:b/>
          <w:spacing w:val="-5"/>
          <w:lang w:val="en-GB"/>
        </w:rPr>
        <w:t xml:space="preserve"> du </w:t>
      </w:r>
      <w:proofErr w:type="spellStart"/>
      <w:r w:rsidRPr="00194365">
        <w:rPr>
          <w:rFonts w:ascii="Candara" w:eastAsia="Times New Roman" w:hAnsi="Candara" w:cs="Calibri"/>
          <w:b/>
          <w:spacing w:val="-5"/>
          <w:lang w:val="en-GB"/>
        </w:rPr>
        <w:t>Fournisseur</w:t>
      </w:r>
      <w:proofErr w:type="spellEnd"/>
      <w:r w:rsidRPr="00194365">
        <w:rPr>
          <w:rFonts w:ascii="Candara" w:eastAsia="Times New Roman" w:hAnsi="Candara" w:cs="Calibri"/>
          <w:b/>
          <w:spacing w:val="-5"/>
          <w:lang w:val="en-GB"/>
        </w:rPr>
        <w:t xml:space="preserve"> </w:t>
      </w:r>
    </w:p>
    <w:p w14:paraId="043BEA56" w14:textId="77777777"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b/>
          <w:spacing w:val="-5"/>
          <w:lang w:val="fr-FR"/>
        </w:rPr>
      </w:pPr>
      <w:r w:rsidRPr="00194365">
        <w:rPr>
          <w:rFonts w:ascii="Candara" w:eastAsia="Times New Roman" w:hAnsi="Candara" w:cs="Calibri"/>
          <w:spacing w:val="-5"/>
          <w:lang w:val="fr-FR"/>
        </w:rPr>
        <w:t xml:space="preserve">Le fournisseur garantit au client que : </w:t>
      </w:r>
    </w:p>
    <w:p w14:paraId="09998B76" w14:textId="77777777" w:rsidR="00D72843" w:rsidRPr="00194365" w:rsidRDefault="00D72843" w:rsidP="00E950CB">
      <w:pPr>
        <w:numPr>
          <w:ilvl w:val="0"/>
          <w:numId w:val="17"/>
        </w:numPr>
        <w:autoSpaceDE w:val="0"/>
        <w:autoSpaceDN w:val="0"/>
        <w:spacing w:after="0" w:line="240" w:lineRule="auto"/>
        <w:ind w:left="851"/>
        <w:jc w:val="both"/>
        <w:rPr>
          <w:rFonts w:ascii="Candara" w:eastAsia="Times New Roman" w:hAnsi="Candara" w:cs="Calibri"/>
          <w:spacing w:val="-5"/>
          <w:lang w:val="fr-FR"/>
        </w:rPr>
      </w:pPr>
      <w:proofErr w:type="gramStart"/>
      <w:r w:rsidRPr="00194365">
        <w:rPr>
          <w:rFonts w:ascii="Candara" w:eastAsia="Times New Roman" w:hAnsi="Candara" w:cs="Calibri"/>
          <w:spacing w:val="-5"/>
          <w:lang w:val="fr-FR"/>
        </w:rPr>
        <w:t>il</w:t>
      </w:r>
      <w:proofErr w:type="gramEnd"/>
      <w:r w:rsidRPr="00194365">
        <w:rPr>
          <w:rFonts w:ascii="Candara" w:eastAsia="Times New Roman" w:hAnsi="Candara" w:cs="Calibri"/>
          <w:spacing w:val="-5"/>
          <w:lang w:val="fr-FR"/>
        </w:rPr>
        <w:t xml:space="preserve"> a toutes les autorisations internes nécessaires et toutes les autorisations de tous les tiers appropriés lui permettant d'assurer les biens et services sans violation de toute loi applicable, du règlement, du code ou de la pratique ou des droits d’aucune tierce personne ; </w:t>
      </w:r>
    </w:p>
    <w:p w14:paraId="6287D368" w14:textId="77777777" w:rsidR="00D72843" w:rsidRPr="00194365" w:rsidRDefault="00D72843" w:rsidP="00E950CB">
      <w:pPr>
        <w:numPr>
          <w:ilvl w:val="0"/>
          <w:numId w:val="17"/>
        </w:numPr>
        <w:autoSpaceDE w:val="0"/>
        <w:autoSpaceDN w:val="0"/>
        <w:spacing w:after="0" w:line="240" w:lineRule="auto"/>
        <w:ind w:left="851"/>
        <w:jc w:val="both"/>
        <w:rPr>
          <w:rFonts w:ascii="Candara" w:eastAsia="Times New Roman" w:hAnsi="Candara" w:cs="Calibri"/>
          <w:spacing w:val="-5"/>
          <w:lang w:val="fr-FR"/>
        </w:rPr>
      </w:pPr>
      <w:proofErr w:type="gramStart"/>
      <w:r w:rsidRPr="00194365">
        <w:rPr>
          <w:rFonts w:ascii="Candara" w:eastAsia="Times New Roman" w:hAnsi="Candara" w:cs="Calibri"/>
          <w:spacing w:val="-5"/>
          <w:lang w:val="fr-FR"/>
        </w:rPr>
        <w:t>il</w:t>
      </w:r>
      <w:proofErr w:type="gramEnd"/>
      <w:r w:rsidRPr="00194365">
        <w:rPr>
          <w:rFonts w:ascii="Candara" w:eastAsia="Times New Roman" w:hAnsi="Candara" w:cs="Calibri"/>
          <w:spacing w:val="-5"/>
          <w:lang w:val="fr-FR"/>
        </w:rPr>
        <w:t xml:space="preserve"> n’acceptera et s’assurera qu'aucun de ses employés n'accepte de commission, cadeau, motivation ou tout autre avantage financier de la part d’aucun fournisseur ou fournisseur potentiel du client ; et </w:t>
      </w:r>
    </w:p>
    <w:p w14:paraId="0FC616B3" w14:textId="77777777" w:rsidR="00D72843" w:rsidRPr="00194365" w:rsidRDefault="00D72843" w:rsidP="00E950CB">
      <w:pPr>
        <w:numPr>
          <w:ilvl w:val="0"/>
          <w:numId w:val="17"/>
        </w:numPr>
        <w:autoSpaceDE w:val="0"/>
        <w:autoSpaceDN w:val="0"/>
        <w:spacing w:after="0" w:line="240" w:lineRule="auto"/>
        <w:ind w:left="851"/>
        <w:jc w:val="both"/>
        <w:rPr>
          <w:rFonts w:ascii="Candara" w:eastAsia="Times New Roman" w:hAnsi="Candara" w:cs="Calibri"/>
          <w:spacing w:val="-5"/>
          <w:lang w:val="fr-FR"/>
        </w:rPr>
      </w:pPr>
      <w:proofErr w:type="gramStart"/>
      <w:r w:rsidRPr="00194365">
        <w:rPr>
          <w:rFonts w:ascii="Candara" w:eastAsia="Times New Roman" w:hAnsi="Candara" w:cs="Calibri"/>
          <w:spacing w:val="-5"/>
          <w:lang w:val="fr-FR"/>
        </w:rPr>
        <w:t>les</w:t>
      </w:r>
      <w:proofErr w:type="gramEnd"/>
      <w:r w:rsidRPr="00194365">
        <w:rPr>
          <w:rFonts w:ascii="Candara" w:eastAsia="Times New Roman" w:hAnsi="Candara" w:cs="Calibri"/>
          <w:spacing w:val="-5"/>
          <w:lang w:val="fr-FR"/>
        </w:rPr>
        <w:t xml:space="preserve"> services seront assurés par du personnel formé et qualifié, avec le meilleur soin, la meilleure compétence et diligence et à un niveau de qualité conforme aux attentes du client en toutes circonstances. </w:t>
      </w:r>
    </w:p>
    <w:p w14:paraId="3D61834E" w14:textId="77777777" w:rsidR="00D72843" w:rsidRPr="00194365" w:rsidRDefault="00D72843" w:rsidP="00D72843">
      <w:pPr>
        <w:spacing w:after="0" w:line="240" w:lineRule="auto"/>
        <w:ind w:left="1080"/>
        <w:rPr>
          <w:rFonts w:ascii="Candara" w:eastAsia="Times New Roman" w:hAnsi="Candara" w:cs="Calibri"/>
          <w:spacing w:val="-5"/>
          <w:lang w:val="fr-FR"/>
        </w:rPr>
      </w:pPr>
    </w:p>
    <w:p w14:paraId="60F71C9A" w14:textId="77777777" w:rsidR="00D72843" w:rsidRPr="00194365" w:rsidRDefault="00D72843" w:rsidP="00E950CB">
      <w:pPr>
        <w:numPr>
          <w:ilvl w:val="0"/>
          <w:numId w:val="14"/>
        </w:numPr>
        <w:autoSpaceDE w:val="0"/>
        <w:autoSpaceDN w:val="0"/>
        <w:spacing w:after="0" w:line="240" w:lineRule="auto"/>
        <w:ind w:left="431" w:hanging="431"/>
        <w:jc w:val="both"/>
        <w:rPr>
          <w:rFonts w:ascii="Candara" w:eastAsia="Times New Roman" w:hAnsi="Candara" w:cs="Calibri"/>
          <w:b/>
          <w:spacing w:val="-5"/>
          <w:lang w:val="en-GB"/>
        </w:rPr>
      </w:pPr>
      <w:r w:rsidRPr="00194365">
        <w:rPr>
          <w:rFonts w:ascii="Candara" w:eastAsia="Times New Roman" w:hAnsi="Candara" w:cs="Calibri"/>
          <w:b/>
          <w:spacing w:val="-5"/>
          <w:lang w:val="en-GB"/>
        </w:rPr>
        <w:t xml:space="preserve">Force majeure </w:t>
      </w:r>
    </w:p>
    <w:p w14:paraId="031134EA" w14:textId="77777777"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Ni le fournisseur ni le client ne doivent être tenus responsables de tout échec ou retard dans l’exécution de leurs obligations dans le cadre du contrat dans la mesure où un tel échec ou retard est provoqué par un événement qui est au-delà de la compétence raisonnable de cette partie et qui n'était pas raisonnablement prévisible à la date de la commande (un "</w:t>
      </w:r>
      <w:r w:rsidRPr="00194365">
        <w:rPr>
          <w:rFonts w:ascii="Candara" w:eastAsia="Times New Roman" w:hAnsi="Candara" w:cs="Calibri"/>
          <w:b/>
          <w:spacing w:val="-5"/>
          <w:lang w:val="fr-FR"/>
        </w:rPr>
        <w:t xml:space="preserve">événement de force majeure </w:t>
      </w:r>
      <w:r w:rsidRPr="00194365">
        <w:rPr>
          <w:rFonts w:ascii="Candara" w:eastAsia="Times New Roman" w:hAnsi="Candara" w:cs="Calibri"/>
          <w:spacing w:val="-5"/>
          <w:lang w:val="fr-FR"/>
        </w:rPr>
        <w:t xml:space="preserve">") pourvu que le fournisseur déploie ses meilleurs efforts pour résoudre un tel événement de force majeure et reprenne l'exécution du contrat. </w:t>
      </w:r>
    </w:p>
    <w:p w14:paraId="462796E0" w14:textId="77777777"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Si un événement de force majeure quelconque empêche le fournisseur d’honorer ses engagements dans le cadre du contrat pendant une période continue de plus de 14 jours, le client peut immédiatement résilier le contrat en donnant un préavis écrit au fournisseur. </w:t>
      </w:r>
    </w:p>
    <w:p w14:paraId="77D3ED1C" w14:textId="77777777" w:rsidR="00D72843" w:rsidRPr="00194365" w:rsidRDefault="00D72843" w:rsidP="00D72843">
      <w:pPr>
        <w:tabs>
          <w:tab w:val="left" w:pos="426"/>
        </w:tabs>
        <w:spacing w:after="0" w:line="240" w:lineRule="auto"/>
        <w:ind w:left="1080"/>
        <w:rPr>
          <w:rFonts w:ascii="Candara" w:eastAsia="Times New Roman" w:hAnsi="Candara" w:cs="Calibri"/>
          <w:spacing w:val="-5"/>
          <w:lang w:val="fr-FR"/>
        </w:rPr>
      </w:pPr>
    </w:p>
    <w:p w14:paraId="183C44EF" w14:textId="77777777" w:rsidR="00D72843" w:rsidRPr="00194365" w:rsidRDefault="00D72843" w:rsidP="00E950CB">
      <w:pPr>
        <w:numPr>
          <w:ilvl w:val="0"/>
          <w:numId w:val="14"/>
        </w:numPr>
        <w:spacing w:after="60" w:line="240" w:lineRule="auto"/>
        <w:ind w:left="431" w:hanging="431"/>
        <w:jc w:val="both"/>
        <w:rPr>
          <w:rFonts w:ascii="Candara" w:eastAsia="Times New Roman" w:hAnsi="Candara" w:cs="Calibri"/>
          <w:b/>
          <w:spacing w:val="-5"/>
          <w:lang w:val="en-GB"/>
        </w:rPr>
      </w:pPr>
      <w:proofErr w:type="spellStart"/>
      <w:r w:rsidRPr="00194365">
        <w:rPr>
          <w:rFonts w:ascii="Candara" w:eastAsia="Times New Roman" w:hAnsi="Candara" w:cs="Calibri"/>
          <w:b/>
          <w:spacing w:val="-5"/>
          <w:lang w:val="en-GB"/>
        </w:rPr>
        <w:t>Généralités</w:t>
      </w:r>
      <w:proofErr w:type="spellEnd"/>
      <w:r w:rsidRPr="00194365">
        <w:rPr>
          <w:rFonts w:ascii="Candara" w:eastAsia="Times New Roman" w:hAnsi="Candara" w:cs="Calibri"/>
          <w:b/>
          <w:spacing w:val="-5"/>
          <w:lang w:val="en-GB"/>
        </w:rPr>
        <w:t xml:space="preserve"> </w:t>
      </w:r>
    </w:p>
    <w:p w14:paraId="5B2D3EBE" w14:textId="77777777"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 fournisseur ne doit pas utiliser le nom, la marque ou le logo du client, sans instructions ou autorisations écrites du client. </w:t>
      </w:r>
    </w:p>
    <w:p w14:paraId="71CCE885" w14:textId="77777777"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 fournisseur ne peut assigner, transférer, déléguer, sous-traiter, innover ou engager de n’importe quelle autre manière que ce soit n’importe lequel ou tous ses droits ou engagements dans le cadre du contrat sans le consentement écrit du client au préalable. </w:t>
      </w:r>
    </w:p>
    <w:p w14:paraId="5D012CED" w14:textId="77777777"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Tout préavis dans le cadre ou lié au contrat doit être donné par écrit à l'adresse indiquée dans la commande ou à une telle autre adresse qui doit parfois être notifiée par écrit. Pour les buts de cette condition, "l’écrit "doit inclure les </w:t>
      </w:r>
      <w:proofErr w:type="gramStart"/>
      <w:r w:rsidRPr="00194365">
        <w:rPr>
          <w:rFonts w:ascii="Candara" w:eastAsia="Times New Roman" w:hAnsi="Candara" w:cs="Calibri"/>
          <w:spacing w:val="-5"/>
          <w:lang w:val="fr-FR"/>
        </w:rPr>
        <w:t>e-mails</w:t>
      </w:r>
      <w:proofErr w:type="gramEnd"/>
      <w:r w:rsidRPr="00194365">
        <w:rPr>
          <w:rFonts w:ascii="Candara" w:eastAsia="Times New Roman" w:hAnsi="Candara" w:cs="Calibri"/>
          <w:spacing w:val="-5"/>
          <w:lang w:val="fr-FR"/>
        </w:rPr>
        <w:t xml:space="preserve"> et les faxes.</w:t>
      </w:r>
    </w:p>
    <w:p w14:paraId="11256E9F" w14:textId="77777777"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Si une cour de justice ou une autorité compétente quelconque constate qu’une disposition du contrat (ou une partie de la disposition) est invalide, illégale ou inapplicable, que la disposition ou la partie de la disposition doit, dans la mesure exigée, être considérée comme supprimée, la validité et l'applicabilité des autres dispositions du contrat ne doit pas être affectée. </w:t>
      </w:r>
    </w:p>
    <w:p w14:paraId="64117A2A" w14:textId="77777777"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Toute variation au contrat, y compris l'introduction de toutes les modalités supplémentaires, ne doit être effectuée que lorsqu’elle a été convenue par écrit et signée par les deux parties.</w:t>
      </w:r>
    </w:p>
    <w:p w14:paraId="0D888423" w14:textId="77777777" w:rsidR="00D72843" w:rsidRPr="00194365" w:rsidRDefault="00D72843" w:rsidP="00E950CB">
      <w:pPr>
        <w:numPr>
          <w:ilvl w:val="1"/>
          <w:numId w:val="14"/>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 contrat doit être régi et interprété en conformité avec la loi tchadienne. Les parties se soumettent irrévocablement à la juridiction exclusive des cours du Tchad à Ndjamena pour résoudre toute contestation ou réclamation surgissant en dehors ou en rapport avec le contrat ou son contenu ou sa formation. </w:t>
      </w:r>
    </w:p>
    <w:p w14:paraId="4941F540" w14:textId="31B0A4C8" w:rsidR="00D72843" w:rsidRPr="00194365" w:rsidRDefault="00D72843" w:rsidP="00D72843">
      <w:pPr>
        <w:spacing w:after="0" w:line="240" w:lineRule="auto"/>
        <w:ind w:left="576" w:hanging="576"/>
        <w:rPr>
          <w:rFonts w:ascii="Candara" w:eastAsia="Times New Roman" w:hAnsi="Candara" w:cs="Calibri"/>
          <w:spacing w:val="-5"/>
          <w:lang w:val="fr-FR"/>
        </w:rPr>
      </w:pPr>
      <w:r w:rsidRPr="00194365">
        <w:rPr>
          <w:rFonts w:ascii="Candara" w:eastAsia="Times New Roman" w:hAnsi="Candara" w:cs="Calibri"/>
          <w:spacing w:val="-5"/>
          <w:lang w:val="fr-FR"/>
        </w:rPr>
        <w:lastRenderedPageBreak/>
        <w:t>10.7</w:t>
      </w:r>
      <w:r w:rsidRPr="00194365">
        <w:rPr>
          <w:rFonts w:ascii="Candara" w:eastAsia="Times New Roman" w:hAnsi="Candara" w:cs="Calibri"/>
          <w:spacing w:val="-5"/>
          <w:lang w:val="fr-FR"/>
        </w:rPr>
        <w:tab/>
        <w:t xml:space="preserve">Une personne qui ne serait pas régie par </w:t>
      </w:r>
      <w:r w:rsidR="00ED6DDE" w:rsidRPr="00194365">
        <w:rPr>
          <w:rFonts w:ascii="Candara" w:eastAsia="Times New Roman" w:hAnsi="Candara" w:cs="Calibri"/>
          <w:spacing w:val="-5"/>
          <w:lang w:val="fr-FR"/>
        </w:rPr>
        <w:t>ce contrat</w:t>
      </w:r>
      <w:r w:rsidRPr="00194365">
        <w:rPr>
          <w:rFonts w:ascii="Candara" w:eastAsia="Times New Roman" w:hAnsi="Candara" w:cs="Calibri"/>
          <w:spacing w:val="-5"/>
          <w:lang w:val="fr-FR"/>
        </w:rPr>
        <w:t xml:space="preserve"> ne pourra bénéficier d’aucun </w:t>
      </w:r>
      <w:r w:rsidR="007B56D5" w:rsidRPr="00194365">
        <w:rPr>
          <w:rFonts w:ascii="Candara" w:eastAsia="Times New Roman" w:hAnsi="Candara" w:cs="Calibri"/>
          <w:spacing w:val="-5"/>
          <w:lang w:val="fr-FR"/>
        </w:rPr>
        <w:t>droit énoncé</w:t>
      </w:r>
      <w:r w:rsidRPr="00194365">
        <w:rPr>
          <w:rFonts w:ascii="Candara" w:eastAsia="Times New Roman" w:hAnsi="Candara" w:cs="Calibri"/>
          <w:spacing w:val="-5"/>
          <w:lang w:val="fr-FR"/>
        </w:rPr>
        <w:t xml:space="preserve"> par celui-ci.</w:t>
      </w:r>
    </w:p>
    <w:p w14:paraId="026A7D7B" w14:textId="77777777" w:rsidR="00D72843" w:rsidRPr="00194365" w:rsidRDefault="00D72843" w:rsidP="00D72843">
      <w:pPr>
        <w:autoSpaceDE w:val="0"/>
        <w:autoSpaceDN w:val="0"/>
        <w:spacing w:after="0" w:line="240" w:lineRule="auto"/>
        <w:ind w:left="1080"/>
        <w:jc w:val="both"/>
        <w:rPr>
          <w:rFonts w:ascii="Candara" w:eastAsia="Times New Roman" w:hAnsi="Candara" w:cs="Calibri"/>
          <w:snapToGrid w:val="0"/>
          <w:spacing w:val="-5"/>
          <w:lang w:val="fr-FR"/>
        </w:rPr>
      </w:pPr>
    </w:p>
    <w:p w14:paraId="5D9AFB50"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br w:type="page"/>
      </w:r>
    </w:p>
    <w:p w14:paraId="1DA823E0" w14:textId="77777777" w:rsidR="00D72843" w:rsidRPr="00194365" w:rsidRDefault="00D72843" w:rsidP="00D72843">
      <w:pPr>
        <w:autoSpaceDE w:val="0"/>
        <w:autoSpaceDN w:val="0"/>
        <w:spacing w:after="0" w:line="240" w:lineRule="auto"/>
        <w:rPr>
          <w:rFonts w:ascii="Candara" w:eastAsia="Times New Roman" w:hAnsi="Candara" w:cs="Calibri"/>
          <w:b/>
          <w:spacing w:val="-5"/>
          <w:u w:val="single"/>
          <w:lang w:val="fr-FR"/>
        </w:rPr>
      </w:pPr>
      <w:r w:rsidRPr="00194365">
        <w:rPr>
          <w:rFonts w:ascii="Candara" w:eastAsia="Times New Roman" w:hAnsi="Candara" w:cs="Calibri"/>
          <w:b/>
          <w:spacing w:val="-5"/>
          <w:u w:val="single"/>
          <w:lang w:val="fr-FR"/>
        </w:rPr>
        <w:lastRenderedPageBreak/>
        <w:t xml:space="preserve">Politique de lutte contre les pots-de-vin </w:t>
      </w:r>
    </w:p>
    <w:p w14:paraId="56750CDC"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u w:val="single"/>
          <w:lang w:val="fr-FR"/>
        </w:rPr>
      </w:pPr>
    </w:p>
    <w:p w14:paraId="637B2E82"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kern w:val="32"/>
          <w:lang w:val="fr-FR"/>
        </w:rPr>
      </w:pPr>
      <w:r w:rsidRPr="00194365">
        <w:rPr>
          <w:rFonts w:ascii="Candara" w:eastAsia="Times New Roman" w:hAnsi="Candara" w:cs="Calibri"/>
          <w:b/>
          <w:spacing w:val="-5"/>
          <w:kern w:val="32"/>
          <w:lang w:val="fr-FR"/>
        </w:rPr>
        <w:t xml:space="preserve">But et contexte </w:t>
      </w:r>
    </w:p>
    <w:p w14:paraId="07B42239"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kern w:val="32"/>
          <w:lang w:val="fr-FR"/>
        </w:rPr>
      </w:pPr>
    </w:p>
    <w:p w14:paraId="249194E3"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La politique de Malaria Consortium est de mener son travail de façon honnête et éthique. Partout où Malaria Consortium travaille, elle adopte une approche de tolérance zéro à la corruption et s’engage à s'assurer que ses employés agissent professionnellement, équitablement et avec intégrité dans toutes les relations d'affaires partout où Malaria Consortium opère. Ceci afin de s'assurer que l'organisation bénéficie d'une réputation de sérieux et de la confiance du donneur, du partenaire et du bénéficiaire.  </w:t>
      </w:r>
    </w:p>
    <w:p w14:paraId="00099A71" w14:textId="77777777" w:rsidR="00D72843" w:rsidRPr="00194365" w:rsidRDefault="00D72843" w:rsidP="00D72843">
      <w:pPr>
        <w:spacing w:after="0" w:line="240" w:lineRule="auto"/>
        <w:jc w:val="both"/>
        <w:rPr>
          <w:rFonts w:ascii="Candara" w:eastAsia="Times New Roman" w:hAnsi="Candara" w:cs="Calibri"/>
          <w:spacing w:val="-5"/>
          <w:lang w:val="fr-FR"/>
        </w:rPr>
      </w:pPr>
    </w:p>
    <w:p w14:paraId="0B768997" w14:textId="77777777" w:rsidR="00D72843" w:rsidRPr="00194365" w:rsidRDefault="00D72843" w:rsidP="00D72843">
      <w:pPr>
        <w:keepNext/>
        <w:spacing w:after="0" w:line="240" w:lineRule="auto"/>
        <w:jc w:val="both"/>
        <w:outlineLvl w:val="0"/>
        <w:rPr>
          <w:rFonts w:ascii="Candara" w:eastAsia="Times New Roman" w:hAnsi="Candara" w:cs="Calibri"/>
          <w:b/>
          <w:bCs/>
          <w:spacing w:val="-5"/>
          <w:kern w:val="32"/>
          <w:lang w:val="fr-FR"/>
        </w:rPr>
      </w:pPr>
      <w:r w:rsidRPr="00194365">
        <w:rPr>
          <w:rFonts w:ascii="Candara" w:eastAsia="Times New Roman" w:hAnsi="Candara" w:cs="Calibri"/>
          <w:b/>
          <w:bCs/>
          <w:spacing w:val="-5"/>
          <w:kern w:val="32"/>
          <w:lang w:val="fr-FR"/>
        </w:rPr>
        <w:t>Principes</w:t>
      </w:r>
    </w:p>
    <w:p w14:paraId="5D892399"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71277F7C"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Malaria Consortium s’engage dans la mise en application de systèmes efficaces pour lutter contre la corruption.  </w:t>
      </w:r>
    </w:p>
    <w:p w14:paraId="1352BD0C"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682B38B8"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kern w:val="32"/>
          <w:lang w:val="fr-FR"/>
        </w:rPr>
      </w:pPr>
      <w:r w:rsidRPr="00194365">
        <w:rPr>
          <w:rFonts w:ascii="Candara" w:eastAsia="Times New Roman" w:hAnsi="Candara" w:cs="Calibri"/>
          <w:b/>
          <w:spacing w:val="-5"/>
          <w:kern w:val="32"/>
          <w:lang w:val="fr-FR"/>
        </w:rPr>
        <w:t>Cadre de travail</w:t>
      </w:r>
    </w:p>
    <w:p w14:paraId="5D2BCFFF"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74D74BB7"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Cette politique s'applique à tous les individus de l'organisation, y compris les administrateurs, les cadres supérieurs, les employés (qu’ils soient permanents, à temps partiel ou temporaires</w:t>
      </w:r>
      <w:proofErr w:type="gramStart"/>
      <w:r w:rsidRPr="00194365">
        <w:rPr>
          <w:rFonts w:ascii="Candara" w:eastAsia="Times New Roman" w:hAnsi="Candara" w:cs="Calibri"/>
          <w:spacing w:val="-5"/>
          <w:lang w:val="fr-FR"/>
        </w:rPr>
        <w:t>),  les</w:t>
      </w:r>
      <w:proofErr w:type="gramEnd"/>
      <w:r w:rsidRPr="00194365">
        <w:rPr>
          <w:rFonts w:ascii="Candara" w:eastAsia="Times New Roman" w:hAnsi="Candara" w:cs="Calibri"/>
          <w:spacing w:val="-5"/>
          <w:lang w:val="fr-FR"/>
        </w:rPr>
        <w:t xml:space="preserve"> </w:t>
      </w:r>
      <w:proofErr w:type="gramStart"/>
      <w:r w:rsidRPr="00194365">
        <w:rPr>
          <w:rFonts w:ascii="Candara" w:eastAsia="Times New Roman" w:hAnsi="Candara" w:cs="Calibri"/>
          <w:spacing w:val="-5"/>
          <w:lang w:val="fr-FR"/>
        </w:rPr>
        <w:t>volontaires  et</w:t>
      </w:r>
      <w:proofErr w:type="gramEnd"/>
      <w:r w:rsidRPr="00194365">
        <w:rPr>
          <w:rFonts w:ascii="Candara" w:eastAsia="Times New Roman" w:hAnsi="Candara" w:cs="Calibri"/>
          <w:spacing w:val="-5"/>
          <w:lang w:val="fr-FR"/>
        </w:rPr>
        <w:t xml:space="preserve"> les stagiaires, les conseillers, les partenaires et toute autre personne ou organisation prestataire de services payé ou bénévole au sein de Malaria Consortium. </w:t>
      </w:r>
    </w:p>
    <w:p w14:paraId="0280A2C5"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1BF119A3"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Tous les employés seront formés sur la base de cette politique en rejoignant l'organisation comme partie de leur induction aux politiques financières de Malaria Consortium. Il leur sera demandé de signer en confirmant leur lecture, leur compréhension, et leur accord de respecter son contenu. Toutes les autres personnes liées à l'organisation seront informées de cette politique par leurs arrangements contractuels. Pour les employés existants et les personnes associées, la politique leur sera communiquée par l'intermédiaire du directeur pays, du directeur des programmes régionaux dans les régions et du contrôleur financier dans chaque pays. </w:t>
      </w:r>
    </w:p>
    <w:p w14:paraId="0B71534B"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15951CE5"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kern w:val="32"/>
          <w:lang w:val="fr-FR"/>
        </w:rPr>
      </w:pPr>
      <w:r w:rsidRPr="00194365">
        <w:rPr>
          <w:rFonts w:ascii="Candara" w:eastAsia="Times New Roman" w:hAnsi="Candara" w:cs="Calibri"/>
          <w:b/>
          <w:spacing w:val="-5"/>
          <w:kern w:val="32"/>
          <w:lang w:val="fr-FR"/>
        </w:rPr>
        <w:t xml:space="preserve">Définition et modalités </w:t>
      </w:r>
    </w:p>
    <w:p w14:paraId="14823CF5" w14:textId="77777777" w:rsidR="00D72843" w:rsidRPr="00194365" w:rsidRDefault="00D72843" w:rsidP="00D72843">
      <w:pPr>
        <w:autoSpaceDE w:val="0"/>
        <w:autoSpaceDN w:val="0"/>
        <w:spacing w:after="0" w:line="240" w:lineRule="auto"/>
        <w:jc w:val="both"/>
        <w:rPr>
          <w:rFonts w:ascii="Candara" w:eastAsia="Times New Roman" w:hAnsi="Candara" w:cs="Calibri"/>
          <w:spacing w:val="-5"/>
          <w:u w:val="single"/>
          <w:lang w:val="fr-FR"/>
        </w:rPr>
      </w:pPr>
    </w:p>
    <w:p w14:paraId="63694C95" w14:textId="77777777" w:rsidR="00D72843" w:rsidRPr="00194365" w:rsidRDefault="00D72843" w:rsidP="00D72843">
      <w:pPr>
        <w:autoSpaceDE w:val="0"/>
        <w:autoSpaceDN w:val="0"/>
        <w:spacing w:after="0" w:line="240" w:lineRule="auto"/>
        <w:jc w:val="both"/>
        <w:rPr>
          <w:rFonts w:ascii="Candara" w:eastAsia="Times New Roman" w:hAnsi="Candara" w:cs="Calibri"/>
          <w:spacing w:val="-5"/>
          <w:u w:val="single"/>
          <w:lang w:val="fr-FR"/>
        </w:rPr>
      </w:pPr>
      <w:r w:rsidRPr="00194365">
        <w:rPr>
          <w:rFonts w:ascii="Candara" w:eastAsia="Times New Roman" w:hAnsi="Candara" w:cs="Calibri"/>
          <w:spacing w:val="-5"/>
          <w:u w:val="single"/>
          <w:lang w:val="fr-FR"/>
        </w:rPr>
        <w:t>Qu’est-ce-</w:t>
      </w:r>
      <w:proofErr w:type="spellStart"/>
      <w:r w:rsidRPr="00194365">
        <w:rPr>
          <w:rFonts w:ascii="Candara" w:eastAsia="Times New Roman" w:hAnsi="Candara" w:cs="Calibri"/>
          <w:spacing w:val="-5"/>
          <w:u w:val="single"/>
          <w:lang w:val="fr-FR"/>
        </w:rPr>
        <w:t>qu</w:t>
      </w:r>
      <w:proofErr w:type="spellEnd"/>
      <w:r w:rsidRPr="00194365">
        <w:rPr>
          <w:rFonts w:ascii="Candara" w:eastAsia="Times New Roman" w:hAnsi="Candara" w:cs="Calibri"/>
          <w:spacing w:val="-5"/>
          <w:u w:val="single"/>
          <w:lang w:val="fr-FR"/>
        </w:rPr>
        <w:t xml:space="preserve"> ’un pot de vin ? </w:t>
      </w:r>
    </w:p>
    <w:p w14:paraId="59ABD834"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Un pot de vin est un avantage financier ou autre offert ou donné : </w:t>
      </w:r>
    </w:p>
    <w:p w14:paraId="30922832" w14:textId="77777777" w:rsidR="00D72843" w:rsidRPr="00194365" w:rsidRDefault="00D72843" w:rsidP="00E950CB">
      <w:pPr>
        <w:numPr>
          <w:ilvl w:val="0"/>
          <w:numId w:val="5"/>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À n'importe qui pour le persuader à ou pour le récompenser d’avoir effectué ses tâches incorrectement </w:t>
      </w:r>
      <w:proofErr w:type="gramStart"/>
      <w:r w:rsidRPr="00194365">
        <w:rPr>
          <w:rFonts w:ascii="Candara" w:eastAsia="Times New Roman" w:hAnsi="Candara" w:cs="Calibri"/>
          <w:spacing w:val="-5"/>
          <w:lang w:val="fr-FR"/>
        </w:rPr>
        <w:t>ou</w:t>
      </w:r>
      <w:proofErr w:type="gramEnd"/>
      <w:r w:rsidRPr="00194365">
        <w:rPr>
          <w:rFonts w:ascii="Candara" w:eastAsia="Times New Roman" w:hAnsi="Candara" w:cs="Calibri"/>
          <w:spacing w:val="-5"/>
          <w:lang w:val="fr-FR"/>
        </w:rPr>
        <w:t xml:space="preserve"> ; </w:t>
      </w:r>
    </w:p>
    <w:p w14:paraId="721CCFD1" w14:textId="77777777" w:rsidR="00D72843" w:rsidRPr="00194365" w:rsidRDefault="00D72843" w:rsidP="00E950CB">
      <w:pPr>
        <w:numPr>
          <w:ilvl w:val="0"/>
          <w:numId w:val="5"/>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À tout fonctionnaire public avec l'intention de l’influencer dans l'exécution de ses fonctions. Ceci inclut toute forme de cadeau ou de paiement fait à un fonctionnaire afin d'essayer d'accélérer ou d’accomplir le processus dont il est responsable plus rapidement que d’ordinaire, peu importe la taille dudit cadeau.</w:t>
      </w:r>
    </w:p>
    <w:p w14:paraId="565D73F8" w14:textId="77777777" w:rsidR="00D72843" w:rsidRPr="00194365" w:rsidRDefault="00D72843" w:rsidP="00E950CB">
      <w:pPr>
        <w:numPr>
          <w:ilvl w:val="0"/>
          <w:numId w:val="5"/>
        </w:num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La Loi de la Corruption de 2010 entrée en vigueur à partir du 1er </w:t>
      </w:r>
      <w:proofErr w:type="gramStart"/>
      <w:r w:rsidRPr="00194365">
        <w:rPr>
          <w:rFonts w:ascii="Candara" w:eastAsia="Times New Roman" w:hAnsi="Candara" w:cs="Calibri"/>
          <w:spacing w:val="-5"/>
          <w:lang w:val="fr-FR"/>
        </w:rPr>
        <w:t>Juillet</w:t>
      </w:r>
      <w:proofErr w:type="gramEnd"/>
      <w:r w:rsidRPr="00194365">
        <w:rPr>
          <w:rFonts w:ascii="Candara" w:eastAsia="Times New Roman" w:hAnsi="Candara" w:cs="Calibri"/>
          <w:spacing w:val="-5"/>
          <w:lang w:val="fr-FR"/>
        </w:rPr>
        <w:t xml:space="preserve"> 2011 a introduit quatre nouvelles infractions : </w:t>
      </w:r>
    </w:p>
    <w:p w14:paraId="5A36D26D" w14:textId="77777777" w:rsidR="00D72843" w:rsidRPr="00194365" w:rsidRDefault="00D72843" w:rsidP="00E950CB">
      <w:pPr>
        <w:numPr>
          <w:ilvl w:val="1"/>
          <w:numId w:val="5"/>
        </w:numPr>
        <w:autoSpaceDE w:val="0"/>
        <w:autoSpaceDN w:val="0"/>
        <w:spacing w:after="0" w:line="240" w:lineRule="auto"/>
        <w:ind w:left="142" w:firstLine="1701"/>
        <w:jc w:val="both"/>
        <w:rPr>
          <w:rFonts w:ascii="Candara" w:eastAsia="Times New Roman" w:hAnsi="Candara" w:cs="Calibri"/>
          <w:spacing w:val="-5"/>
          <w:lang w:val="fr-FR"/>
        </w:rPr>
      </w:pPr>
      <w:proofErr w:type="gramStart"/>
      <w:r w:rsidRPr="00194365">
        <w:rPr>
          <w:rFonts w:ascii="Candara" w:eastAsia="Times New Roman" w:hAnsi="Candara" w:cs="Calibri"/>
          <w:spacing w:val="-5"/>
          <w:lang w:val="fr-FR"/>
        </w:rPr>
        <w:t>offrir</w:t>
      </w:r>
      <w:proofErr w:type="gramEnd"/>
      <w:r w:rsidRPr="00194365">
        <w:rPr>
          <w:rFonts w:ascii="Candara" w:eastAsia="Times New Roman" w:hAnsi="Candara" w:cs="Calibri"/>
          <w:spacing w:val="-5"/>
          <w:lang w:val="fr-FR"/>
        </w:rPr>
        <w:t>, promettre ou donner un pot-de-vin</w:t>
      </w:r>
    </w:p>
    <w:p w14:paraId="04337791" w14:textId="77777777" w:rsidR="00D72843" w:rsidRPr="00194365" w:rsidRDefault="00D72843" w:rsidP="00E950CB">
      <w:pPr>
        <w:numPr>
          <w:ilvl w:val="1"/>
          <w:numId w:val="5"/>
        </w:numPr>
        <w:autoSpaceDE w:val="0"/>
        <w:autoSpaceDN w:val="0"/>
        <w:spacing w:after="0" w:line="240" w:lineRule="auto"/>
        <w:ind w:left="709" w:firstLine="1134"/>
        <w:jc w:val="both"/>
        <w:rPr>
          <w:rFonts w:ascii="Candara" w:eastAsia="Times New Roman" w:hAnsi="Candara" w:cs="Calibri"/>
          <w:spacing w:val="-5"/>
          <w:lang w:val="fr-FR"/>
        </w:rPr>
      </w:pPr>
      <w:proofErr w:type="gramStart"/>
      <w:r w:rsidRPr="00194365">
        <w:rPr>
          <w:rFonts w:ascii="Candara" w:eastAsia="Times New Roman" w:hAnsi="Candara" w:cs="Calibri"/>
          <w:spacing w:val="-5"/>
          <w:lang w:val="fr-FR"/>
        </w:rPr>
        <w:t>demander</w:t>
      </w:r>
      <w:proofErr w:type="gramEnd"/>
      <w:r w:rsidRPr="00194365">
        <w:rPr>
          <w:rFonts w:ascii="Candara" w:eastAsia="Times New Roman" w:hAnsi="Candara" w:cs="Calibri"/>
          <w:spacing w:val="-5"/>
          <w:lang w:val="fr-FR"/>
        </w:rPr>
        <w:t xml:space="preserve">, accepter de recevoir ou accepter un pot-de-vin </w:t>
      </w:r>
    </w:p>
    <w:p w14:paraId="457EB298" w14:textId="77777777" w:rsidR="00D72843" w:rsidRPr="00194365" w:rsidRDefault="00D72843" w:rsidP="00E950CB">
      <w:pPr>
        <w:numPr>
          <w:ilvl w:val="1"/>
          <w:numId w:val="5"/>
        </w:numPr>
        <w:autoSpaceDE w:val="0"/>
        <w:autoSpaceDN w:val="0"/>
        <w:spacing w:after="0" w:line="240" w:lineRule="auto"/>
        <w:ind w:left="709" w:firstLine="1134"/>
        <w:jc w:val="both"/>
        <w:rPr>
          <w:rFonts w:ascii="Candara" w:eastAsia="Times New Roman" w:hAnsi="Candara" w:cs="Calibri"/>
          <w:spacing w:val="-5"/>
          <w:lang w:val="fr-FR"/>
        </w:rPr>
      </w:pPr>
      <w:proofErr w:type="gramStart"/>
      <w:r w:rsidRPr="00194365">
        <w:rPr>
          <w:rFonts w:ascii="Candara" w:eastAsia="Times New Roman" w:hAnsi="Candara" w:cs="Calibri"/>
          <w:spacing w:val="-5"/>
          <w:lang w:val="fr-FR"/>
        </w:rPr>
        <w:t>corrompre</w:t>
      </w:r>
      <w:proofErr w:type="gramEnd"/>
      <w:r w:rsidRPr="00194365">
        <w:rPr>
          <w:rFonts w:ascii="Candara" w:eastAsia="Times New Roman" w:hAnsi="Candara" w:cs="Calibri"/>
          <w:spacing w:val="-5"/>
          <w:lang w:val="fr-FR"/>
        </w:rPr>
        <w:t xml:space="preserve"> un agent public étranger pour obtenir ou conserver un marché </w:t>
      </w:r>
    </w:p>
    <w:p w14:paraId="28963E8C" w14:textId="77777777" w:rsidR="00D72843" w:rsidRPr="00194365" w:rsidRDefault="00D72843" w:rsidP="00E950CB">
      <w:pPr>
        <w:numPr>
          <w:ilvl w:val="1"/>
          <w:numId w:val="5"/>
        </w:numPr>
        <w:autoSpaceDE w:val="0"/>
        <w:autoSpaceDN w:val="0"/>
        <w:spacing w:after="0" w:line="240" w:lineRule="auto"/>
        <w:ind w:left="1843"/>
        <w:jc w:val="both"/>
        <w:rPr>
          <w:rFonts w:ascii="Candara" w:eastAsia="Times New Roman" w:hAnsi="Candara" w:cs="Calibri"/>
          <w:spacing w:val="-5"/>
          <w:lang w:val="fr-FR"/>
        </w:rPr>
      </w:pPr>
      <w:proofErr w:type="gramStart"/>
      <w:r w:rsidRPr="00194365">
        <w:rPr>
          <w:rFonts w:ascii="Candara" w:eastAsia="Times New Roman" w:hAnsi="Candara" w:cs="Calibri"/>
          <w:spacing w:val="-5"/>
          <w:lang w:val="fr-FR"/>
        </w:rPr>
        <w:t>ne</w:t>
      </w:r>
      <w:proofErr w:type="gramEnd"/>
      <w:r w:rsidRPr="00194365">
        <w:rPr>
          <w:rFonts w:ascii="Candara" w:eastAsia="Times New Roman" w:hAnsi="Candara" w:cs="Calibri"/>
          <w:spacing w:val="-5"/>
          <w:lang w:val="fr-FR"/>
        </w:rPr>
        <w:t xml:space="preserve"> pas empêcher la corruption par ceux qui agissent au nom des organisations ; ce qui représente une infraction de responsabilité pour les organisations.  </w:t>
      </w:r>
    </w:p>
    <w:p w14:paraId="26EA45B8" w14:textId="77777777" w:rsidR="00D72843" w:rsidRPr="00194365" w:rsidRDefault="00D72843" w:rsidP="00D72843">
      <w:pPr>
        <w:autoSpaceDE w:val="0"/>
        <w:autoSpaceDN w:val="0"/>
        <w:spacing w:after="0" w:line="240" w:lineRule="auto"/>
        <w:ind w:left="720"/>
        <w:jc w:val="both"/>
        <w:rPr>
          <w:rFonts w:ascii="Candara" w:eastAsia="Times New Roman" w:hAnsi="Candara" w:cs="Calibri"/>
          <w:spacing w:val="-5"/>
          <w:lang w:val="fr-FR"/>
        </w:rPr>
      </w:pPr>
    </w:p>
    <w:p w14:paraId="04817AEA"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kern w:val="32"/>
          <w:lang w:val="fr-FR"/>
        </w:rPr>
      </w:pPr>
      <w:r w:rsidRPr="00194365">
        <w:rPr>
          <w:rFonts w:ascii="Candara" w:eastAsia="Times New Roman" w:hAnsi="Candara" w:cs="Calibri"/>
          <w:b/>
          <w:spacing w:val="-5"/>
          <w:kern w:val="32"/>
          <w:lang w:val="fr-FR"/>
        </w:rPr>
        <w:lastRenderedPageBreak/>
        <w:t xml:space="preserve">Mise en application  </w:t>
      </w:r>
    </w:p>
    <w:p w14:paraId="76551907"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39AE2053"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Toute personne suspectée d'offrir, de promettre ou de donner un pot de vin, exigeant ou acceptant de recevoir un pot de vin ou de corrompre un fonctionnaire public sera soumise à une enquête dans le cadre de la politique disciplinaire de l'organisation et si elle est coupable, sera renvoyée pour faute grave. Tout partenaire contractuel surpris en train d’offrir, de promettre ou de donner un pot de vin ou de demander ou accepter de recevoir un pot de vin ou de corrompre un fonctionnaire public étranger, verra son contrat résilié immédiatement, toutes les relations commerciales cesseront, une compensation financière sera requise et il sera dénoncé aux autorités selon les exigences de la Loi. </w:t>
      </w:r>
    </w:p>
    <w:p w14:paraId="681AD083"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67BE32EA"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Quiconque serait confronté à une demande de corruption doit présenter une copie ou expliquer cette politique d'Anti-corruption et ne doit accepter le pot de vin sous aucune circonstance. Tous les véhicules doivent porter une copie de la politique à cette fin.  </w:t>
      </w:r>
    </w:p>
    <w:p w14:paraId="06B4287B" w14:textId="77777777" w:rsidR="00D72843" w:rsidRPr="00194365" w:rsidRDefault="00D72843" w:rsidP="00D72843">
      <w:pPr>
        <w:autoSpaceDE w:val="0"/>
        <w:autoSpaceDN w:val="0"/>
        <w:spacing w:after="0" w:line="240" w:lineRule="auto"/>
        <w:jc w:val="both"/>
        <w:rPr>
          <w:rFonts w:ascii="Candara" w:eastAsia="Times New Roman" w:hAnsi="Candara" w:cs="Calibri"/>
          <w:spacing w:val="-5"/>
          <w:u w:val="single"/>
          <w:lang w:val="fr-FR"/>
        </w:rPr>
      </w:pPr>
    </w:p>
    <w:p w14:paraId="4881B89F"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 xml:space="preserve">Donations et hospitalité </w:t>
      </w:r>
    </w:p>
    <w:p w14:paraId="33947F9C"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62F040F6"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Cette politique n'interdit pas de donner et/ou de recevoir des donations de faible valeur ainsi que l'hospitalité normale et appropriée. Les donations et invitations peuvent être assimilées à un pot-de-vin ; à cet égard celles-ci ne doivent pas être reçues ou offertes dans l’intention d’inciter qui que ce soit à agir fallacieusement ou à accomplir son devoir. Des cadeaux d’une valeur maximale de 10 GBP sont acceptables dans la mesure ou le responsable financier du pays concerné donne son accord et ou la donation est consignée dans le registre de dons et invitations. Les articles de valeur négligeable tels que calendrier et stylos ne doivent pas être déclarés sur cette liste. La limite de 10 GBP s’applique à chaque individu, à ce titre dans le cas où une boite de chocolat est offerte en cadeau à l’intention de l’intégralité d’un bureau, alors ce cadeau est jugé acceptable. Le responsable financier du pays doit être informé de toute donation et toute invitation, quand bien même celle-ci ne serait pas acceptée.</w:t>
      </w:r>
    </w:p>
    <w:p w14:paraId="35F90D89"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2E891763"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Toute offre ou promesse doit être documentée, qu'elle soit approuvée ou non par le directeur financier du pays dans le registre d'intérêt et des donations du pays. Malaria Consortium ne fait pas de donations externes, bien que dans les projets, quelques activités telles que des primes à moindre coût données aux travailleurs bénévoles, puissent être acceptables. Celles-ci doivent survenir dans l’intervalle du projet original et de son budget tel que convenu avec le donneur. </w:t>
      </w:r>
    </w:p>
    <w:p w14:paraId="5C5309E7"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78AFD40E"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 registre sera accessible au directeur pays, aux auditeurs internes et externes et au personnel régional et du siège de l’organisation qui effectuent des contrôles au cours de visites dans le pays. </w:t>
      </w:r>
    </w:p>
    <w:p w14:paraId="0C6727EE"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6C739F43"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 xml:space="preserve">Paiements et pots de vin de facilitation </w:t>
      </w:r>
    </w:p>
    <w:p w14:paraId="2AB1CA52"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01AB84BC"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Malaria Consortium ne fait pas, et n'acceptera pas des paiements de facilitation ou des "pots de vin" de quelque sorte qui soit. Les pots de vin sont en général des petits paiements officieux effectués pour cautionner ou expédier une action courante du gouvernement par un fonctionnaire du gouvernement, par exemple assurer le passage de marchandises ou de personnes par les douanes. Les pots de vin sont typiquement des paiements effectués en échange d’une faveur ou d’un avantage d'affaires, par exemple, la réduction du délai de livraison des marchandises et des services. Tous les employés doivent éviter toute activité qui peut entrainer un paiement ou un remboursement de facilitation effectué ou accepté au nom de Malaria Consortium.</w:t>
      </w:r>
    </w:p>
    <w:p w14:paraId="2C0FC4B7"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4C796F4E" w14:textId="77777777" w:rsidR="00ED6DDE" w:rsidRPr="00194365" w:rsidRDefault="00ED6DDE" w:rsidP="00D72843">
      <w:pPr>
        <w:autoSpaceDE w:val="0"/>
        <w:autoSpaceDN w:val="0"/>
        <w:spacing w:after="0" w:line="240" w:lineRule="auto"/>
        <w:jc w:val="both"/>
        <w:rPr>
          <w:rFonts w:ascii="Candara" w:eastAsia="Times New Roman" w:hAnsi="Candara" w:cs="Calibri"/>
          <w:spacing w:val="-5"/>
          <w:lang w:val="fr-FR"/>
        </w:rPr>
      </w:pPr>
    </w:p>
    <w:p w14:paraId="73FA5E98"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lastRenderedPageBreak/>
        <w:t xml:space="preserve">Donations </w:t>
      </w:r>
    </w:p>
    <w:p w14:paraId="670BF450"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50A88E15"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Malaria Consortium n’offre aucune contribution à des partis politiques.</w:t>
      </w:r>
    </w:p>
    <w:p w14:paraId="6D5FA07B"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lang w:val="fr-FR"/>
        </w:rPr>
      </w:pPr>
    </w:p>
    <w:p w14:paraId="089C7B42"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 xml:space="preserve">Systèmes Financiers </w:t>
      </w:r>
    </w:p>
    <w:p w14:paraId="76314E18"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5C8DD49F"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Malaria Consortium tiendra des registres financiers et s’assurera que les contrôles internes appropriés sont mis en place pour garantir </w:t>
      </w:r>
      <w:r w:rsidR="007D3CB6" w:rsidRPr="00194365">
        <w:rPr>
          <w:rFonts w:ascii="Candara" w:eastAsia="Times New Roman" w:hAnsi="Candara" w:cs="Calibri"/>
          <w:spacing w:val="-5"/>
          <w:lang w:val="fr-FR"/>
        </w:rPr>
        <w:t>qu’il</w:t>
      </w:r>
      <w:r w:rsidRPr="00194365">
        <w:rPr>
          <w:rFonts w:ascii="Candara" w:eastAsia="Times New Roman" w:hAnsi="Candara" w:cs="Calibri"/>
          <w:spacing w:val="-5"/>
          <w:lang w:val="fr-FR"/>
        </w:rPr>
        <w:t xml:space="preserve"> y ait une trace de tous les paiements effectués aux tiers afin d'empêcher que des paiements de soudoiement n’aient lieu. </w:t>
      </w:r>
    </w:p>
    <w:p w14:paraId="4822B2CD"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7632308C"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Toute demande de remboursement de dépenses concernant l'hospitalité, les dons ou les dépenses encourues pour le compte d’un tiers doit être soumise conformément aux procédures financières et doit spécifiquement mentionner la raison de la dépense. </w:t>
      </w:r>
    </w:p>
    <w:p w14:paraId="7E7D4F09"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284E06EE"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Tout compte, toute facture, tout mémorandum et tout autre document et registre concernant les relations d'affaires avec les tiers, tels que les clients, les fournisseurs et d'autres contacts d'affaires, doivent être intégralement préparés et maintenus avec exactitude. Aucune comptabilité ne doit être maintenue en-dehors de la comptabilité officielle pour faciliter ou dissimuler des paiements. </w:t>
      </w:r>
    </w:p>
    <w:p w14:paraId="546C9946"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6540F0D6"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Arbitrage</w:t>
      </w:r>
    </w:p>
    <w:p w14:paraId="07643CDA"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2B7F3B62"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Les employés sont encouragés à dénoncer toute inquiétude ou soupçon par rapport à la mauvaise mise en pratique de cette politique anti-corruption le plus tôt possible et conformément à la politique d’arbitrage de Malaria Consortium. Malaria Consortium mettra en application des sanctions administratives et criminelles strictes pour faire preuve d’une tolérance zéro face à la corruption. </w:t>
      </w:r>
    </w:p>
    <w:p w14:paraId="4B15DD51"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20D8478A"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 xml:space="preserve">Surveillance </w:t>
      </w:r>
    </w:p>
    <w:p w14:paraId="243D4E2E"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5EECF467"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L'efficacité de cette politique sera régulièrement évaluée par le comité directeur et par les systèmes de contrôle interne. Les procédures seront soumises à l'audit sous la vérification de l’audit interne. </w:t>
      </w:r>
    </w:p>
    <w:p w14:paraId="43690E60" w14:textId="77777777" w:rsidR="00D72843" w:rsidRPr="00194365" w:rsidRDefault="00D72843" w:rsidP="00D72843">
      <w:pPr>
        <w:autoSpaceDE w:val="0"/>
        <w:autoSpaceDN w:val="0"/>
        <w:spacing w:after="0" w:line="240" w:lineRule="auto"/>
        <w:ind w:left="1080"/>
        <w:jc w:val="both"/>
        <w:rPr>
          <w:rFonts w:ascii="Candara" w:eastAsia="Times New Roman" w:hAnsi="Candara" w:cs="Calibri"/>
          <w:spacing w:val="-5"/>
          <w:lang w:val="fr-FR"/>
        </w:rPr>
      </w:pPr>
    </w:p>
    <w:p w14:paraId="3059557D" w14:textId="77777777" w:rsidR="00D72843" w:rsidRPr="00194365" w:rsidRDefault="00D72843" w:rsidP="00D72843">
      <w:pPr>
        <w:spacing w:after="0" w:line="240" w:lineRule="auto"/>
        <w:jc w:val="both"/>
        <w:rPr>
          <w:rFonts w:ascii="Candara" w:eastAsia="Times New Roman" w:hAnsi="Candara" w:cs="Calibri"/>
          <w:b/>
          <w:spacing w:val="-5"/>
          <w:u w:val="single"/>
          <w:lang w:val="fr-FR"/>
        </w:rPr>
      </w:pPr>
      <w:r w:rsidRPr="00194365">
        <w:rPr>
          <w:rFonts w:ascii="Candara" w:eastAsia="Calibri" w:hAnsi="Candara" w:cs="Calibri"/>
          <w:b/>
          <w:u w:val="single"/>
          <w:lang w:val="fr-FR"/>
        </w:rPr>
        <w:br w:type="page"/>
      </w:r>
    </w:p>
    <w:p w14:paraId="6E31635D"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u w:val="single"/>
          <w:lang w:val="fr-FR"/>
        </w:rPr>
      </w:pPr>
    </w:p>
    <w:p w14:paraId="77BDE782"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u w:val="single"/>
          <w:lang w:val="fr-FR"/>
        </w:rPr>
      </w:pPr>
    </w:p>
    <w:p w14:paraId="4B6768D4"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u w:val="single"/>
          <w:lang w:val="fr-FR"/>
        </w:rPr>
      </w:pPr>
      <w:r w:rsidRPr="00194365">
        <w:rPr>
          <w:rFonts w:ascii="Candara" w:eastAsia="Times New Roman" w:hAnsi="Candara" w:cs="Calibri"/>
          <w:b/>
          <w:spacing w:val="-5"/>
          <w:u w:val="single"/>
          <w:lang w:val="fr-FR"/>
        </w:rPr>
        <w:t xml:space="preserve">Politique antifraude et Anti-corruption </w:t>
      </w:r>
    </w:p>
    <w:p w14:paraId="592D5791"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u w:val="single"/>
          <w:lang w:val="fr-FR"/>
        </w:rPr>
      </w:pPr>
    </w:p>
    <w:p w14:paraId="3B854B9D"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 xml:space="preserve">But et Contexte </w:t>
      </w:r>
    </w:p>
    <w:p w14:paraId="03B29C22"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761C6C83"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 but de la Politique Anti-Fraude et Anti-Corruption de Malaria Consortium est de minimiser la fraude par un certain nombre de mesures, y compris des politiques claires, des processus, des audits internes et externes réguliers et la formation de tout personnel. </w:t>
      </w:r>
    </w:p>
    <w:p w14:paraId="3B7BC537"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1649B0EA"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 xml:space="preserve">Principes </w:t>
      </w:r>
    </w:p>
    <w:p w14:paraId="2414C3FF"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4BAFCFF3"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Malaria Consortium est engagée à enquêter tous les cas présumés de fraude, de détournement ou d'autres irrégularités similaires. Détecter la fraude et la corruption est la responsabilité de chacun et si un incident ou un incident potentiel est découvert le personnel doit le signaler immédiatement, comme requis par la politique de dénonciation de Malaria Consortium. </w:t>
      </w:r>
    </w:p>
    <w:p w14:paraId="32C96D9A"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747E7BFE"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 xml:space="preserve">Cadre de travail </w:t>
      </w:r>
    </w:p>
    <w:p w14:paraId="3367B151"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2C0A3596"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Malaria Consortium est engagée à maintenir une réputation intacte avec ses bailleurs de fonds, les partenaires, les bénéficiaires et les fournisseurs. Tous les employés de Malaria Consortium sont dans l'obligation de maintenir l'intégrité dans toutes les actions et doivent éviter des circonstances qui compromettent leurs décisions ou leurs actions. Tous les employés doivent veiller à ce que les pratiques commerciales éthiques et les intérêts de l'organisation soient respectés. </w:t>
      </w:r>
    </w:p>
    <w:p w14:paraId="1EB68812"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5B8EE671" w14:textId="3822CEA3"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Cela représente une violation majeure des politiques de Malaria Consortium pour les employés de dissimuler sciemment, de falsifier ou de dénaturer un fait important relatif à toute transaction. Une fausse déclaration peut comprendre, mais sans se limiter à : la signature de réception des marchandises ou services non encore reçus ou terminés, ou la modification de tout document pour masquer ou modifier le résultat, y compris </w:t>
      </w:r>
      <w:r w:rsidR="00754023" w:rsidRPr="00194365">
        <w:rPr>
          <w:rFonts w:ascii="Candara" w:eastAsia="Times New Roman" w:hAnsi="Candara" w:cs="Calibri"/>
          <w:spacing w:val="-5"/>
          <w:lang w:val="fr-FR"/>
        </w:rPr>
        <w:t>l’</w:t>
      </w:r>
      <w:proofErr w:type="spellStart"/>
      <w:r w:rsidR="00754023" w:rsidRPr="00194365">
        <w:rPr>
          <w:rFonts w:ascii="Candara" w:eastAsia="Times New Roman" w:hAnsi="Candara" w:cs="Calibri"/>
          <w:spacing w:val="-5"/>
          <w:lang w:val="fr-FR"/>
        </w:rPr>
        <w:t>anti-datation</w:t>
      </w:r>
      <w:proofErr w:type="spellEnd"/>
      <w:r w:rsidRPr="00194365">
        <w:rPr>
          <w:rFonts w:ascii="Candara" w:eastAsia="Times New Roman" w:hAnsi="Candara" w:cs="Calibri"/>
          <w:spacing w:val="-5"/>
          <w:lang w:val="fr-FR"/>
        </w:rPr>
        <w:t xml:space="preserve"> des documents. Les violations prouvées conduiront à des mesures disciplinaires pouvant aller jusqu'au licenciement et une action en justice. </w:t>
      </w:r>
    </w:p>
    <w:p w14:paraId="142B56F8"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5DB41A5F" w14:textId="77777777" w:rsidR="00D72843" w:rsidRPr="00194365" w:rsidRDefault="00D72843" w:rsidP="00D72843">
      <w:pPr>
        <w:autoSpaceDE w:val="0"/>
        <w:autoSpaceDN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 xml:space="preserve">Définition et modalités </w:t>
      </w:r>
    </w:p>
    <w:p w14:paraId="616483C7"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68205E41"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La fraude est définie dans la Loi Britannique de fraude datée de 2006, comme une fausse déclaration, l’omission de la divulgation des renseignements ou des abus de position, afin de réaliser un gain pour vous-même, d'une autre personne, de provoquer ou d'exposer une autre à un risque de perte. La fraude couvre un acte de tromperie, la corruption, la falsification, l'extorsion, le vol, le détournement, la fausse représentation, complot, corruption, collusion, détournement ou dissimulation de faits importants. </w:t>
      </w:r>
    </w:p>
    <w:p w14:paraId="3CCCD235"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18A918FE" w14:textId="0676307C"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Anti-</w:t>
      </w:r>
      <w:r w:rsidR="00ED6DDE" w:rsidRPr="00194365">
        <w:rPr>
          <w:rFonts w:ascii="Candara" w:eastAsia="Times New Roman" w:hAnsi="Candara" w:cs="Calibri"/>
          <w:spacing w:val="-5"/>
          <w:lang w:val="fr-FR"/>
        </w:rPr>
        <w:t>corruption :</w:t>
      </w:r>
      <w:r w:rsidRPr="00194365">
        <w:rPr>
          <w:rFonts w:ascii="Candara" w:eastAsia="Times New Roman" w:hAnsi="Candara" w:cs="Calibri"/>
          <w:spacing w:val="-5"/>
          <w:lang w:val="fr-FR"/>
        </w:rPr>
        <w:t xml:space="preserve"> concerne les mesures prises pour éliminer ou empêcher une conduite malhonnête ou frauduleuse. </w:t>
      </w:r>
    </w:p>
    <w:p w14:paraId="2A3084AB"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225E5709"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Les actes de fraude et de corruption comprennent, mais ne sont pas limités à :  </w:t>
      </w:r>
    </w:p>
    <w:p w14:paraId="183DAF9E"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1186EE7C"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la falsification des horaires de travail ou registres de paie • la falsification des frais de déplacement et de divertissement  • le reportage fictif ou imaginaire des recettes des fournisseurs ou des livraisons aux clients • la création de fausses factures ou commandes d'achat, y compris l'anti datation des documents • le </w:t>
      </w:r>
      <w:r w:rsidRPr="00194365">
        <w:rPr>
          <w:rFonts w:ascii="Candara" w:eastAsia="Times New Roman" w:hAnsi="Candara" w:cs="Calibri"/>
          <w:spacing w:val="-5"/>
          <w:lang w:val="fr-FR"/>
        </w:rPr>
        <w:lastRenderedPageBreak/>
        <w:t xml:space="preserve">détournement du matériel, des ressources et même des données de Malaria Consortium • les anomalies significatives de revenus • les anomalies significatives des actifs • la sous-évaluation du passif • le paiement de pots-de-vin, qui est le paiement à une autre personne pour induire une certaine action de leur part, ce qui inclut les paiements aux fonctionnaires des agents de police qui demandent des paiements non officiels sur les barrages routiers la réception d'argent ou de cadeaux afin d'entreprendre une certaine action, par exemple la commande avec un fournisseur spécifique • l’obtention d'actifs par la tromperie • la revendication de fournir des services inexistants aux bénéficiaires et d'autres formes identifiées de fraude </w:t>
      </w:r>
    </w:p>
    <w:p w14:paraId="0077B35D"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0B289FA0"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b/>
          <w:spacing w:val="-5"/>
          <w:lang w:val="fr-FR"/>
        </w:rPr>
        <w:t xml:space="preserve">Mise en œuvre </w:t>
      </w:r>
    </w:p>
    <w:p w14:paraId="30807061"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4A640182"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Étapes pour atténuer les occasions </w:t>
      </w:r>
    </w:p>
    <w:p w14:paraId="799AA643"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3CE94C2E"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L'organisation adopte les mesures anti-fraude suivantes pour réduire le risque d'activités frauduleuses : </w:t>
      </w:r>
    </w:p>
    <w:p w14:paraId="5D1C53A8"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p>
    <w:p w14:paraId="22C230CB"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des politiques claires sur la conduite attendue du personnel de l'organisation, par exemple les mesures anti-corruption et le Code de Conduite communiqués dans le cadre du programme et des mises à jour transmises au personnel lors des réunions d'équipe. </w:t>
      </w:r>
    </w:p>
    <w:p w14:paraId="0ED6B0A5"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des enquêtes sur toutes les incidences suspectées et confirmées de fraude, en lien avec les instructions sur la fraude de Malaria Consortium.  </w:t>
      </w:r>
    </w:p>
    <w:p w14:paraId="5D4355B3"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 signalement à la police et à la Commission de Charité de toute activité frauduleuse. </w:t>
      </w:r>
    </w:p>
    <w:p w14:paraId="7B3B90DC"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la mise en œuvre de contrôles stricts et l’information du personnel sur les procédures et les mesures en place. </w:t>
      </w:r>
    </w:p>
    <w:p w14:paraId="37314A26"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l’assurance que les dossiers de toutes les recettes et les dépenses soient conservés et reçus, avec les factures et les pièces justificatives adéquates. </w:t>
      </w:r>
    </w:p>
    <w:p w14:paraId="78F661F4"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la vérification que les contrôles financiers ne soient pas remplacés, contournés ou ignorés. </w:t>
      </w:r>
    </w:p>
    <w:p w14:paraId="1F18B8CA"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la réconciliation des comptes bancaires mensuels et l’exécution de contrôles sur place. </w:t>
      </w:r>
    </w:p>
    <w:p w14:paraId="1275EDA2"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la hiérarchisation selon les niveaux d'autorité et de signatures des délégués pour tous paiements </w:t>
      </w:r>
    </w:p>
    <w:p w14:paraId="512A27EF"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la restriction et la surveillance étroite de l'accès aux informations sensibles </w:t>
      </w:r>
    </w:p>
    <w:p w14:paraId="594ACB9F"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la mise en œuvre d’une fonction de vérification interne examinant les processus et les procédures sur une base de risque. </w:t>
      </w:r>
    </w:p>
    <w:p w14:paraId="25727DC3"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l’établissement de rôles clairement définis pour le personnel et la séparation des tâches. </w:t>
      </w:r>
    </w:p>
    <w:p w14:paraId="344F6401"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64BC3CBF" w14:textId="77777777" w:rsidR="00D72843" w:rsidRPr="00194365" w:rsidRDefault="00D72843" w:rsidP="00D72843">
      <w:pPr>
        <w:autoSpaceDE w:val="0"/>
        <w:autoSpaceDN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Malaria Consortium a une tolérance zéro à la fraude et la corruption. Malaria Consortium appliquera des sanctions énergiques pour lutter contre la fraude et la corruption, y compris des mesures disciplinaires et le signalement de toute activité criminelle présumée à la police. </w:t>
      </w:r>
    </w:p>
    <w:p w14:paraId="2473690B"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color w:val="00B050"/>
          <w:spacing w:val="-5"/>
          <w:u w:val="single"/>
          <w:lang w:val="fr-FR"/>
        </w:rPr>
      </w:pPr>
    </w:p>
    <w:p w14:paraId="7A9195EC"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p>
    <w:p w14:paraId="3E317126"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p>
    <w:p w14:paraId="09CEA6BC"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p>
    <w:p w14:paraId="57DF2B4D"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p>
    <w:p w14:paraId="278CFADF"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p>
    <w:p w14:paraId="668104F1"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p>
    <w:p w14:paraId="7EA779C6"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p>
    <w:p w14:paraId="79F7942B"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p>
    <w:p w14:paraId="29FC1D8C"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p>
    <w:p w14:paraId="3C09EE82"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p>
    <w:p w14:paraId="640FB3FC"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p>
    <w:p w14:paraId="4978C4AE"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u w:val="single"/>
          <w:lang w:val="fr-FR"/>
        </w:rPr>
      </w:pPr>
      <w:r w:rsidRPr="00194365">
        <w:rPr>
          <w:rFonts w:ascii="Candara" w:eastAsia="Times New Roman" w:hAnsi="Candara" w:cs="Calibri"/>
          <w:b/>
          <w:spacing w:val="-5"/>
          <w:u w:val="single"/>
          <w:lang w:val="fr-FR"/>
        </w:rPr>
        <w:t xml:space="preserve">Politique de protection de l’enfance  </w:t>
      </w:r>
    </w:p>
    <w:p w14:paraId="391E23E6"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p>
    <w:p w14:paraId="5453FC7B"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 xml:space="preserve">DECLARATION D'ENGAGEMENT </w:t>
      </w:r>
    </w:p>
    <w:p w14:paraId="3509D0ED"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p>
    <w:p w14:paraId="54A0F08F" w14:textId="74330898"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lang w:val="fr-FR" w:eastAsia="en-GB"/>
        </w:rPr>
        <w:t>Malaria Consortium</w:t>
      </w:r>
      <w:r w:rsidRPr="00194365">
        <w:rPr>
          <w:rFonts w:ascii="Candara" w:eastAsia="Times New Roman" w:hAnsi="Candara" w:cs="Calibri"/>
          <w:spacing w:val="-5"/>
          <w:lang w:val="fr-FR"/>
        </w:rPr>
        <w:t xml:space="preserve"> s’engage à se conformer à </w:t>
      </w:r>
      <w:r w:rsidR="00241A78" w:rsidRPr="00194365">
        <w:rPr>
          <w:rFonts w:ascii="Candara" w:eastAsia="Times New Roman" w:hAnsi="Candara" w:cs="Calibri"/>
          <w:spacing w:val="-5"/>
          <w:lang w:val="fr-FR"/>
        </w:rPr>
        <w:t>toutes les lois locales</w:t>
      </w:r>
      <w:r w:rsidRPr="00194365">
        <w:rPr>
          <w:rFonts w:ascii="Candara" w:eastAsia="Times New Roman" w:hAnsi="Candara" w:cs="Calibri"/>
          <w:spacing w:val="-5"/>
          <w:lang w:val="fr-FR"/>
        </w:rPr>
        <w:t xml:space="preserve"> sur le droit et le bien-être de l'enfant afin de garantir le meilleur intérêt de l'enfant ; cela inclut toute loi en vigueur relative au travail des enfants.   </w:t>
      </w:r>
    </w:p>
    <w:p w14:paraId="3D397D55"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p>
    <w:p w14:paraId="618A087C"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lang w:val="fr-FR" w:eastAsia="en-GB"/>
        </w:rPr>
        <w:t>Malaria Consortium</w:t>
      </w:r>
      <w:r w:rsidRPr="00194365">
        <w:rPr>
          <w:rFonts w:ascii="Candara" w:eastAsia="Times New Roman" w:hAnsi="Candara" w:cs="Calibri"/>
          <w:spacing w:val="-5"/>
          <w:lang w:val="fr-FR"/>
        </w:rPr>
        <w:t xml:space="preserve"> s’engage au bien-être et au respect des droits des enfants. </w:t>
      </w:r>
      <w:proofErr w:type="gramStart"/>
      <w:r w:rsidRPr="00194365">
        <w:rPr>
          <w:rFonts w:ascii="Candara" w:eastAsia="Times New Roman" w:hAnsi="Candara" w:cs="Calibri"/>
          <w:spacing w:val="-5"/>
          <w:lang w:val="fr-FR"/>
        </w:rPr>
        <w:t>il</w:t>
      </w:r>
      <w:proofErr w:type="gramEnd"/>
      <w:r w:rsidRPr="00194365">
        <w:rPr>
          <w:rFonts w:ascii="Candara" w:eastAsia="Times New Roman" w:hAnsi="Candara" w:cs="Calibri"/>
          <w:spacing w:val="-5"/>
          <w:lang w:val="fr-FR"/>
        </w:rPr>
        <w:t xml:space="preserve"> est attendu que tout le personnel, les volontaires, les stagiaires, conseillers, visiteurs, donneurs, prestataires de service, administrateurs ou commanditaires de </w:t>
      </w:r>
      <w:r w:rsidRPr="00194365">
        <w:rPr>
          <w:rFonts w:ascii="Candara" w:eastAsia="Times New Roman" w:hAnsi="Candara" w:cs="Calibri"/>
          <w:lang w:val="fr-FR" w:eastAsia="en-GB"/>
        </w:rPr>
        <w:t>Malaria Consortium</w:t>
      </w:r>
      <w:r w:rsidRPr="00194365">
        <w:rPr>
          <w:rFonts w:ascii="Candara" w:eastAsia="Times New Roman" w:hAnsi="Candara" w:cs="Calibri"/>
          <w:spacing w:val="-5"/>
          <w:lang w:val="fr-FR"/>
        </w:rPr>
        <w:t xml:space="preserve"> traitent tous les enfants et tout autre employé avec respect et dignité sans distinction de race, de couleur, de sexe, d’ethnie, de religion ou de croyance politique ou toute autre opinion, d’origine morale ou sociale, de handicap, de naissance ou de tout autre statut. Cela inclut tous les enfants de moins de 18 ans.</w:t>
      </w:r>
    </w:p>
    <w:p w14:paraId="07745863"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p>
    <w:p w14:paraId="156F918E"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Aucun comportement inadéquat, de harcèlement, abusif, sexuellement provocateur ou toute forme de dégradation verbale envers les enfants ne sera toléré. Les différentes formes d'abus d'enfant sont : </w:t>
      </w:r>
    </w:p>
    <w:p w14:paraId="742FA1EA"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p>
    <w:p w14:paraId="62638A16" w14:textId="77777777" w:rsidR="00D72843" w:rsidRPr="00194365" w:rsidRDefault="00D72843" w:rsidP="00E950CB">
      <w:pPr>
        <w:numPr>
          <w:ilvl w:val="0"/>
          <w:numId w:val="6"/>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Abus Physique : Toutes punitions et abus physique envers les enfants tels que des coups portés avec un bâton ou tout autre instrument, l’empoisonnement, l’intimidation et l’étouffement ou le travail forcé de l'enfant dans une situation/environnent dangereux. Ces comportements affectent délibérément et négativement le bien-être physique des enfants. </w:t>
      </w:r>
    </w:p>
    <w:p w14:paraId="1FB56667" w14:textId="77777777" w:rsidR="00D72843" w:rsidRPr="00194365" w:rsidRDefault="00D72843" w:rsidP="00E950CB">
      <w:pPr>
        <w:numPr>
          <w:ilvl w:val="0"/>
          <w:numId w:val="6"/>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Abus moral : Toute action (gestes, paroles et comportement) qui affectent délibérément le bien-être mental/émotionnel d'un enfant en générant intimidation, anxiété, gêne ou découragement. </w:t>
      </w:r>
    </w:p>
    <w:p w14:paraId="0D26534A" w14:textId="77777777" w:rsidR="00D72843" w:rsidRPr="00194365" w:rsidRDefault="00D72843" w:rsidP="00E950CB">
      <w:pPr>
        <w:numPr>
          <w:ilvl w:val="0"/>
          <w:numId w:val="6"/>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Négligence : Toute action qui néglige délibérément le respect des quatre droits essentiels des enfants (droit de vivre, droit d'apprendre, droit de participation et le droit à la parole). </w:t>
      </w:r>
    </w:p>
    <w:p w14:paraId="1255F781" w14:textId="77777777" w:rsidR="00D72843" w:rsidRPr="00194365" w:rsidRDefault="00D72843" w:rsidP="00E950CB">
      <w:pPr>
        <w:numPr>
          <w:ilvl w:val="0"/>
          <w:numId w:val="6"/>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Abus Sexuel : Toute action avec intention sexuelle envers les enfants telles que l’attouchement des parties génitales des enfants, la contrainte à voir ou participer à la pornographie ou des relations sexuelles.</w:t>
      </w:r>
    </w:p>
    <w:p w14:paraId="0704DD7E"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 </w:t>
      </w:r>
    </w:p>
    <w:p w14:paraId="60B1E524"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lang w:val="fr-FR" w:eastAsia="en-GB"/>
        </w:rPr>
        <w:t>Malaria Consortium s’engage</w:t>
      </w:r>
      <w:r w:rsidRPr="00194365">
        <w:rPr>
          <w:rFonts w:ascii="Candara" w:eastAsia="Times New Roman" w:hAnsi="Candara" w:cs="Calibri"/>
          <w:spacing w:val="-5"/>
          <w:lang w:val="fr-FR"/>
        </w:rPr>
        <w:t xml:space="preserve"> à informer les enfants, les décideurs, et le public à travers les médias que l'abus d'enfant est immoral. Il est aussi entendu que garder le silence est également mauvais. </w:t>
      </w:r>
    </w:p>
    <w:p w14:paraId="23B08307"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p>
    <w:p w14:paraId="459F5B11" w14:textId="0F1AC259"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De toutes les façons possibles, les enfants sont également inclus comme des principaux intervenants, car </w:t>
      </w:r>
      <w:r w:rsidRPr="00194365">
        <w:rPr>
          <w:rFonts w:ascii="Candara" w:eastAsia="Times New Roman" w:hAnsi="Candara" w:cs="Calibri"/>
          <w:lang w:val="fr-FR" w:eastAsia="en-GB"/>
        </w:rPr>
        <w:t>Malaria Consortium</w:t>
      </w:r>
      <w:r w:rsidRPr="00194365">
        <w:rPr>
          <w:rFonts w:ascii="Candara" w:eastAsia="Times New Roman" w:hAnsi="Candara" w:cs="Calibri"/>
          <w:spacing w:val="-5"/>
          <w:lang w:val="fr-FR"/>
        </w:rPr>
        <w:t xml:space="preserve"> estime que les enfants ont le droit de </w:t>
      </w:r>
      <w:r w:rsidR="00C15FFD" w:rsidRPr="00194365">
        <w:rPr>
          <w:rFonts w:ascii="Candara" w:eastAsia="Times New Roman" w:hAnsi="Candara" w:cs="Calibri"/>
          <w:spacing w:val="-5"/>
          <w:lang w:val="fr-FR"/>
        </w:rPr>
        <w:t>s’exprimer et</w:t>
      </w:r>
      <w:r w:rsidRPr="00194365">
        <w:rPr>
          <w:rFonts w:ascii="Candara" w:eastAsia="Times New Roman" w:hAnsi="Candara" w:cs="Calibri"/>
          <w:spacing w:val="-5"/>
          <w:lang w:val="fr-FR"/>
        </w:rPr>
        <w:t xml:space="preserve"> d’être écoutés. Les impliquer dans le processus leur permet également de connaitre leur droit à la protection. Les enfants sont encouragés à participer activement, à partager l'information et à être impliqués dans des initiatives de recommandation. </w:t>
      </w:r>
    </w:p>
    <w:p w14:paraId="0D756582"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p>
    <w:p w14:paraId="6BC3E6E5"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Tout le personnel, les visiteurs, partenaires et prestataires de service se soumettent à cette politique qui est révisée tous les deux ans.  </w:t>
      </w:r>
    </w:p>
    <w:p w14:paraId="557DC1A5"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p>
    <w:p w14:paraId="547ACADB"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lang w:val="en-GB"/>
        </w:rPr>
      </w:pPr>
      <w:r w:rsidRPr="00194365">
        <w:rPr>
          <w:rFonts w:ascii="Candara" w:eastAsia="Times New Roman" w:hAnsi="Candara" w:cs="Calibri"/>
          <w:b/>
          <w:spacing w:val="-5"/>
          <w:lang w:val="en-GB"/>
        </w:rPr>
        <w:t xml:space="preserve">PROTOCOLES DE CONDUITE </w:t>
      </w:r>
    </w:p>
    <w:p w14:paraId="05C50D54"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en-GB"/>
        </w:rPr>
      </w:pPr>
    </w:p>
    <w:p w14:paraId="739CF3DA" w14:textId="77777777" w:rsidR="00D72843" w:rsidRPr="00194365" w:rsidRDefault="00D72843" w:rsidP="00E950CB">
      <w:pPr>
        <w:numPr>
          <w:ilvl w:val="0"/>
          <w:numId w:val="7"/>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Autant que possible, on doit s'assurer qu'un autre adulte est présent lorsqu’on travaille à proximité des enfants. Dormir près des enfants non supervisés ne sera pas autorisé à moins que cela soit absolument nécessaire. </w:t>
      </w:r>
    </w:p>
    <w:p w14:paraId="6743F611" w14:textId="77777777" w:rsidR="00D72843" w:rsidRPr="00194365" w:rsidRDefault="00D72843" w:rsidP="00E950CB">
      <w:pPr>
        <w:numPr>
          <w:ilvl w:val="0"/>
          <w:numId w:val="7"/>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Un enfant ne participera à aucune forme d'activités ou d'actes sexuels. Les adultes seront toujours responsables de leur comportement et ne peuvent pas inculper l'enfant même si celui-ci provoque ou agit de manière séduisante.</w:t>
      </w:r>
    </w:p>
    <w:p w14:paraId="3543DE64" w14:textId="77777777" w:rsidR="00D72843" w:rsidRPr="00194365" w:rsidRDefault="00D72843" w:rsidP="00E950CB">
      <w:pPr>
        <w:numPr>
          <w:ilvl w:val="0"/>
          <w:numId w:val="7"/>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lastRenderedPageBreak/>
        <w:t xml:space="preserve">Les ordinateurs, les téléphones portables, les vidéos et les appareils-photo numériques seront utilisés convenablement, et jamais dans le but d’exploiter ou de harceler les enfants ou d’accéder à la pornographie infantile par n'importe quel moyen. </w:t>
      </w:r>
    </w:p>
    <w:p w14:paraId="07B7719B" w14:textId="77777777" w:rsidR="00D72843" w:rsidRPr="00194365" w:rsidRDefault="00D72843" w:rsidP="00E950CB">
      <w:pPr>
        <w:numPr>
          <w:ilvl w:val="0"/>
          <w:numId w:val="7"/>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Si les protocoles ne sont pas respectés, les personnes impliquées seront </w:t>
      </w:r>
      <w:proofErr w:type="gramStart"/>
      <w:r w:rsidRPr="00194365">
        <w:rPr>
          <w:rFonts w:ascii="Candara" w:eastAsia="Times New Roman" w:hAnsi="Candara" w:cs="Calibri"/>
          <w:spacing w:val="-5"/>
          <w:lang w:val="fr-FR"/>
        </w:rPr>
        <w:t>suivis</w:t>
      </w:r>
      <w:proofErr w:type="gramEnd"/>
      <w:r w:rsidRPr="00194365">
        <w:rPr>
          <w:rFonts w:ascii="Candara" w:eastAsia="Times New Roman" w:hAnsi="Candara" w:cs="Calibri"/>
          <w:spacing w:val="-5"/>
          <w:lang w:val="fr-FR"/>
        </w:rPr>
        <w:t xml:space="preserve"> en procédure disciplinaire et une telle action disciplinaire pourrait avoir comme conséquence le renvoi de l’employé.</w:t>
      </w:r>
    </w:p>
    <w:p w14:paraId="238E0188" w14:textId="77777777" w:rsidR="00D72843" w:rsidRPr="00194365" w:rsidRDefault="00D72843" w:rsidP="00E950CB">
      <w:pPr>
        <w:numPr>
          <w:ilvl w:val="0"/>
          <w:numId w:val="7"/>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Les Communautés et les enfants avec qui le personnel de </w:t>
      </w:r>
      <w:r w:rsidRPr="00194365">
        <w:rPr>
          <w:rFonts w:ascii="Candara" w:eastAsia="Times New Roman" w:hAnsi="Candara" w:cs="Calibri"/>
          <w:lang w:val="fr-FR" w:eastAsia="en-GB"/>
        </w:rPr>
        <w:t xml:space="preserve">Malaria Consortium </w:t>
      </w:r>
      <w:r w:rsidRPr="00194365">
        <w:rPr>
          <w:rFonts w:ascii="Candara" w:eastAsia="Times New Roman" w:hAnsi="Candara" w:cs="Calibri"/>
          <w:spacing w:val="-5"/>
          <w:lang w:val="fr-FR"/>
        </w:rPr>
        <w:t xml:space="preserve">travaille, seront informés des protocoles et assurés qu’aucun projet en cours ne sera interrompu s'ils rapportent des comportements suspicieux. En outre, aucun employé ne sera renvoyé pour avoir rapporté des comportements suspicieux. </w:t>
      </w:r>
    </w:p>
    <w:p w14:paraId="19DD770E" w14:textId="77777777" w:rsidR="00D72843" w:rsidRPr="00194365" w:rsidRDefault="00D72843" w:rsidP="00E950CB">
      <w:pPr>
        <w:numPr>
          <w:ilvl w:val="0"/>
          <w:numId w:val="7"/>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Dans le cas où un enfant serait placé dans une communauté, les parents d’adoption seront sélectionnés et formés de manière approfondie afin de s’assurer de l’attention portée à l’enfant et de la sauvegarde de sa sécurité.</w:t>
      </w:r>
    </w:p>
    <w:p w14:paraId="602D13D9" w14:textId="77777777" w:rsidR="00D72843" w:rsidRPr="00194365" w:rsidRDefault="00D72843" w:rsidP="00E950CB">
      <w:pPr>
        <w:numPr>
          <w:ilvl w:val="0"/>
          <w:numId w:val="7"/>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lang w:val="fr-FR" w:eastAsia="en-GB"/>
        </w:rPr>
        <w:t>Malaria Consortium</w:t>
      </w:r>
      <w:r w:rsidRPr="00194365">
        <w:rPr>
          <w:rFonts w:ascii="Candara" w:eastAsia="Times New Roman" w:hAnsi="Candara" w:cs="Calibri"/>
          <w:spacing w:val="-5"/>
          <w:lang w:val="fr-FR"/>
        </w:rPr>
        <w:t xml:space="preserve">, ses associés et prestataires de service n’emploieront pas d’enfants pour les travaux domestiques ou tout autre travail inapproprié, compte tenu de leur âge ou étape développementale, qui interfère avec leur temps disponible pour l'éducation et les activités de récréation, ou qui les expose à un risque physique significatif.  </w:t>
      </w:r>
    </w:p>
    <w:p w14:paraId="3C5F5BC7"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lang w:val="fr-FR" w:eastAsia="en-GB"/>
        </w:rPr>
      </w:pPr>
    </w:p>
    <w:p w14:paraId="3150A302"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 xml:space="preserve">RÉPONSES AUX ALLÉGATIONS </w:t>
      </w:r>
    </w:p>
    <w:p w14:paraId="7D8A42AA"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Les individus doivent immédiatement signaler des cas ou des allégations d'abus d'enfant. Lorsqu’une allégation est portée au sujet d’un membre du personnel /un visiteur/un prestataire de service de l'organisation qui aurait abusé d’un enfant, </w:t>
      </w:r>
      <w:r w:rsidRPr="00194365">
        <w:rPr>
          <w:rFonts w:ascii="Candara" w:eastAsia="Times New Roman" w:hAnsi="Candara" w:cs="Calibri"/>
          <w:lang w:val="fr-FR" w:eastAsia="en-GB"/>
        </w:rPr>
        <w:t>Malaria Consortium</w:t>
      </w:r>
      <w:r w:rsidRPr="00194365">
        <w:rPr>
          <w:rFonts w:ascii="Candara" w:eastAsia="Times New Roman" w:hAnsi="Candara" w:cs="Calibri"/>
          <w:spacing w:val="-5"/>
          <w:lang w:val="fr-FR"/>
        </w:rPr>
        <w:t xml:space="preserve"> mènera toutes les enquêtes nécessaires et prendra la mesure appropriée pour faire face à la situation. </w:t>
      </w:r>
    </w:p>
    <w:p w14:paraId="3C2C63C7"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p>
    <w:p w14:paraId="0DFC920D" w14:textId="77777777" w:rsidR="00D72843" w:rsidRPr="00194365" w:rsidRDefault="00D72843" w:rsidP="00E950CB">
      <w:pPr>
        <w:numPr>
          <w:ilvl w:val="0"/>
          <w:numId w:val="8"/>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lang w:val="fr-FR" w:eastAsia="en-GB"/>
        </w:rPr>
        <w:t>Malaria Consortium</w:t>
      </w:r>
      <w:r w:rsidRPr="00194365">
        <w:rPr>
          <w:rFonts w:ascii="Candara" w:eastAsia="Times New Roman" w:hAnsi="Candara" w:cs="Calibri"/>
          <w:spacing w:val="-5"/>
          <w:lang w:val="fr-FR"/>
        </w:rPr>
        <w:t xml:space="preserve"> aura une personne spécifiquement en charge des questions de protection de l’enfance dans l'organisation. </w:t>
      </w:r>
    </w:p>
    <w:p w14:paraId="2D7BBE83" w14:textId="77777777" w:rsidR="00D72843" w:rsidRPr="00194365" w:rsidRDefault="00D72843" w:rsidP="00E950CB">
      <w:pPr>
        <w:numPr>
          <w:ilvl w:val="0"/>
          <w:numId w:val="8"/>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La victime (et le malfaiteur) seront traités avec respect du début de la procédure d’investigation jusqu’à la fin. </w:t>
      </w:r>
    </w:p>
    <w:p w14:paraId="7F486D7F" w14:textId="77777777" w:rsidR="00D72843" w:rsidRPr="00194365" w:rsidRDefault="00D72843" w:rsidP="00E950CB">
      <w:pPr>
        <w:numPr>
          <w:ilvl w:val="0"/>
          <w:numId w:val="8"/>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Les enfants mentent rarement dans de pareilles situations, aussi leur version doit-elle être entendue et respectée, à moins que la preuve contraire soit apportée. Les enfants peuvent également exiger une protection supplémentaire si le malfaiteur n'a pas été arrêté. </w:t>
      </w:r>
    </w:p>
    <w:p w14:paraId="189D8D09" w14:textId="77777777" w:rsidR="00D72843" w:rsidRPr="00194365" w:rsidRDefault="00D72843" w:rsidP="00E950CB">
      <w:pPr>
        <w:numPr>
          <w:ilvl w:val="0"/>
          <w:numId w:val="8"/>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lang w:val="fr-FR" w:eastAsia="en-GB"/>
        </w:rPr>
        <w:t>Malaria Consortium</w:t>
      </w:r>
      <w:r w:rsidRPr="00194365">
        <w:rPr>
          <w:rFonts w:ascii="Candara" w:eastAsia="Times New Roman" w:hAnsi="Candara" w:cs="Calibri"/>
          <w:spacing w:val="-5"/>
          <w:lang w:val="fr-FR"/>
        </w:rPr>
        <w:t xml:space="preserve"> respectera les lignes de communication, en s’assurant que le directeur pays soit informé, ainsi que toute autre personne en accord avec les exigences de la situation. </w:t>
      </w:r>
    </w:p>
    <w:p w14:paraId="6F385B52" w14:textId="77777777" w:rsidR="00D72843" w:rsidRPr="00194365" w:rsidRDefault="00D72843" w:rsidP="00E950CB">
      <w:pPr>
        <w:numPr>
          <w:ilvl w:val="0"/>
          <w:numId w:val="8"/>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Des rapports écrits seront rédigés pour tous les faits liés à l’enquête ; ceux-ci doivent être minutieusement et confidentiellement classés. </w:t>
      </w:r>
    </w:p>
    <w:p w14:paraId="60145CD0" w14:textId="77777777" w:rsidR="00D72843" w:rsidRPr="00194365" w:rsidRDefault="00D72843" w:rsidP="00E950CB">
      <w:pPr>
        <w:numPr>
          <w:ilvl w:val="0"/>
          <w:numId w:val="8"/>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L'ambassade appropriée doit être informée si un étranger est impliqué. </w:t>
      </w:r>
    </w:p>
    <w:p w14:paraId="08397381" w14:textId="77777777" w:rsidR="00D72843" w:rsidRPr="00194365" w:rsidRDefault="00D72843" w:rsidP="00E950CB">
      <w:pPr>
        <w:numPr>
          <w:ilvl w:val="0"/>
          <w:numId w:val="8"/>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Une personne sera désignée pour toute communication avec les services de police.  </w:t>
      </w:r>
    </w:p>
    <w:p w14:paraId="1F10CA79"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p>
    <w:p w14:paraId="623436AF" w14:textId="77777777" w:rsidR="00D72843" w:rsidRDefault="00D72843" w:rsidP="00D72843">
      <w:pPr>
        <w:autoSpaceDE w:val="0"/>
        <w:autoSpaceDN w:val="0"/>
        <w:adjustRightInd w:val="0"/>
        <w:spacing w:after="0" w:line="240" w:lineRule="auto"/>
        <w:jc w:val="both"/>
        <w:rPr>
          <w:rFonts w:ascii="Candara" w:eastAsia="Times New Roman" w:hAnsi="Candara" w:cs="Calibri"/>
          <w:b/>
          <w:spacing w:val="-5"/>
          <w:lang w:val="fr-FR"/>
        </w:rPr>
      </w:pPr>
    </w:p>
    <w:p w14:paraId="4A07F016" w14:textId="77777777" w:rsidR="00DE34BB" w:rsidRDefault="00DE34BB" w:rsidP="00D72843">
      <w:pPr>
        <w:autoSpaceDE w:val="0"/>
        <w:autoSpaceDN w:val="0"/>
        <w:adjustRightInd w:val="0"/>
        <w:spacing w:after="0" w:line="240" w:lineRule="auto"/>
        <w:jc w:val="both"/>
        <w:rPr>
          <w:rFonts w:ascii="Candara" w:eastAsia="Times New Roman" w:hAnsi="Candara" w:cs="Calibri"/>
          <w:b/>
          <w:spacing w:val="-5"/>
          <w:lang w:val="fr-FR"/>
        </w:rPr>
      </w:pPr>
    </w:p>
    <w:p w14:paraId="604FF0EE" w14:textId="77777777" w:rsidR="00DE34BB" w:rsidRDefault="00DE34BB" w:rsidP="00D72843">
      <w:pPr>
        <w:autoSpaceDE w:val="0"/>
        <w:autoSpaceDN w:val="0"/>
        <w:adjustRightInd w:val="0"/>
        <w:spacing w:after="0" w:line="240" w:lineRule="auto"/>
        <w:jc w:val="both"/>
        <w:rPr>
          <w:rFonts w:ascii="Candara" w:eastAsia="Times New Roman" w:hAnsi="Candara" w:cs="Calibri"/>
          <w:b/>
          <w:spacing w:val="-5"/>
          <w:lang w:val="fr-FR"/>
        </w:rPr>
      </w:pPr>
    </w:p>
    <w:p w14:paraId="66209328" w14:textId="77777777" w:rsidR="00DE34BB" w:rsidRDefault="00DE34BB" w:rsidP="00D72843">
      <w:pPr>
        <w:autoSpaceDE w:val="0"/>
        <w:autoSpaceDN w:val="0"/>
        <w:adjustRightInd w:val="0"/>
        <w:spacing w:after="0" w:line="240" w:lineRule="auto"/>
        <w:jc w:val="both"/>
        <w:rPr>
          <w:rFonts w:ascii="Candara" w:eastAsia="Times New Roman" w:hAnsi="Candara" w:cs="Calibri"/>
          <w:b/>
          <w:spacing w:val="-5"/>
          <w:lang w:val="fr-FR"/>
        </w:rPr>
      </w:pPr>
    </w:p>
    <w:p w14:paraId="26576E99" w14:textId="77777777" w:rsidR="00DE34BB" w:rsidRDefault="00DE34BB" w:rsidP="00D72843">
      <w:pPr>
        <w:autoSpaceDE w:val="0"/>
        <w:autoSpaceDN w:val="0"/>
        <w:adjustRightInd w:val="0"/>
        <w:spacing w:after="0" w:line="240" w:lineRule="auto"/>
        <w:jc w:val="both"/>
        <w:rPr>
          <w:rFonts w:ascii="Candara" w:eastAsia="Times New Roman" w:hAnsi="Candara" w:cs="Calibri"/>
          <w:b/>
          <w:spacing w:val="-5"/>
          <w:lang w:val="fr-FR"/>
        </w:rPr>
      </w:pPr>
    </w:p>
    <w:p w14:paraId="7E95F482" w14:textId="77777777" w:rsidR="00DE34BB" w:rsidRPr="00194365" w:rsidRDefault="00DE34BB" w:rsidP="00D72843">
      <w:pPr>
        <w:autoSpaceDE w:val="0"/>
        <w:autoSpaceDN w:val="0"/>
        <w:adjustRightInd w:val="0"/>
        <w:spacing w:after="0" w:line="240" w:lineRule="auto"/>
        <w:jc w:val="both"/>
        <w:rPr>
          <w:rFonts w:ascii="Candara" w:eastAsia="Times New Roman" w:hAnsi="Candara" w:cs="Calibri"/>
          <w:b/>
          <w:spacing w:val="-5"/>
          <w:lang w:val="fr-FR"/>
        </w:rPr>
      </w:pPr>
    </w:p>
    <w:p w14:paraId="0822B04B"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b/>
          <w:spacing w:val="-5"/>
          <w:lang w:val="fr-FR"/>
        </w:rPr>
      </w:pPr>
      <w:r w:rsidRPr="00194365">
        <w:rPr>
          <w:rFonts w:ascii="Candara" w:eastAsia="Times New Roman" w:hAnsi="Candara" w:cs="Calibri"/>
          <w:b/>
          <w:spacing w:val="-5"/>
          <w:lang w:val="fr-FR"/>
        </w:rPr>
        <w:t xml:space="preserve">UTILISATION DES IMAGES ET DES DONNEES PERSONNELLES D’ENFANTS POUR LA PROMOTION, LA LEVEE DE FONDS ET LE DÉVELOPPEMENT DE L’EDUCATION </w:t>
      </w:r>
    </w:p>
    <w:p w14:paraId="35D1E31F"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p>
    <w:p w14:paraId="5002E6BD" w14:textId="77777777" w:rsidR="00D72843" w:rsidRPr="00194365" w:rsidRDefault="00D72843" w:rsidP="00D72843">
      <w:p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lastRenderedPageBreak/>
        <w:t xml:space="preserve">En photographiant ou filmant un enfant dans le cadre du travail, </w:t>
      </w:r>
      <w:r w:rsidRPr="00194365">
        <w:rPr>
          <w:rFonts w:ascii="Candara" w:eastAsia="Times New Roman" w:hAnsi="Candara" w:cs="Calibri"/>
          <w:lang w:val="fr-FR" w:eastAsia="en-GB"/>
        </w:rPr>
        <w:t>Malaria Consortium</w:t>
      </w:r>
      <w:r w:rsidRPr="00194365">
        <w:rPr>
          <w:rFonts w:ascii="Candara" w:eastAsia="Times New Roman" w:hAnsi="Candara" w:cs="Calibri"/>
          <w:spacing w:val="-5"/>
          <w:lang w:val="fr-FR"/>
        </w:rPr>
        <w:t xml:space="preserve"> doit : </w:t>
      </w:r>
    </w:p>
    <w:p w14:paraId="1A5ACFA2" w14:textId="77777777" w:rsidR="00D72843" w:rsidRPr="00194365" w:rsidRDefault="00D72843" w:rsidP="00E950CB">
      <w:pPr>
        <w:numPr>
          <w:ilvl w:val="0"/>
          <w:numId w:val="9"/>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Avant de photographier ou filmer un enfant, évaluer et faire tout le nécessaire pour se conformer aux traditions et/ou aux restrictions locales s’appliquant à la reproduction d’image personnelle. </w:t>
      </w:r>
    </w:p>
    <w:p w14:paraId="28DC2DB4" w14:textId="77777777" w:rsidR="00D72843" w:rsidRPr="00194365" w:rsidRDefault="00D72843" w:rsidP="00E950CB">
      <w:pPr>
        <w:numPr>
          <w:ilvl w:val="0"/>
          <w:numId w:val="9"/>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Avant de photographier ou filmer un enfant un enfant, obtenir le consentement de l'enfant ou d'un parent ou d'un gardien de l'enfant. On doit expliquer à l'enfant comment la photographie ou le film sera utilisé. </w:t>
      </w:r>
    </w:p>
    <w:p w14:paraId="21D2208B" w14:textId="77777777" w:rsidR="00D72843" w:rsidRPr="00194365" w:rsidRDefault="00D72843" w:rsidP="00E950CB">
      <w:pPr>
        <w:numPr>
          <w:ilvl w:val="0"/>
          <w:numId w:val="9"/>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S’assurer que les photographies, les films, les vidéos et les DVD présentent les enfants de manière digne et respectueuse et non d'une façon vulnérable ou docile. Les enfants doivent être habillés de manière adéquate et ne peuvent pas être représentés dans des positions sexuellement suggestives. </w:t>
      </w:r>
    </w:p>
    <w:p w14:paraId="15373949" w14:textId="77777777" w:rsidR="00D72843" w:rsidRPr="00194365" w:rsidRDefault="00D72843" w:rsidP="00E950CB">
      <w:pPr>
        <w:numPr>
          <w:ilvl w:val="0"/>
          <w:numId w:val="9"/>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S’assurer que les images constituent une représentation honnête du contexte et des faits. </w:t>
      </w:r>
    </w:p>
    <w:p w14:paraId="029D4F42" w14:textId="77777777" w:rsidR="00D72843" w:rsidRPr="00194365" w:rsidRDefault="00D72843" w:rsidP="00E950CB">
      <w:pPr>
        <w:numPr>
          <w:ilvl w:val="0"/>
          <w:numId w:val="9"/>
        </w:numPr>
        <w:autoSpaceDE w:val="0"/>
        <w:autoSpaceDN w:val="0"/>
        <w:adjustRightInd w:val="0"/>
        <w:spacing w:after="0" w:line="240" w:lineRule="auto"/>
        <w:jc w:val="both"/>
        <w:rPr>
          <w:rFonts w:ascii="Candara" w:eastAsia="Times New Roman" w:hAnsi="Candara" w:cs="Calibri"/>
          <w:spacing w:val="-5"/>
          <w:lang w:val="fr-FR"/>
        </w:rPr>
      </w:pPr>
      <w:r w:rsidRPr="00194365">
        <w:rPr>
          <w:rFonts w:ascii="Candara" w:eastAsia="Times New Roman" w:hAnsi="Candara" w:cs="Calibri"/>
          <w:spacing w:val="-5"/>
          <w:lang w:val="fr-FR"/>
        </w:rPr>
        <w:t xml:space="preserve">S’assurer que les noms de fichier n'indiquent aucune information permettant d’identifier un enfant lors de l’envoi électronique d’images. </w:t>
      </w:r>
    </w:p>
    <w:p w14:paraId="67F6511E" w14:textId="77777777" w:rsidR="00D72843" w:rsidRPr="00194365" w:rsidRDefault="00D72843" w:rsidP="00D72843">
      <w:pPr>
        <w:spacing w:after="200" w:line="240" w:lineRule="auto"/>
        <w:ind w:left="1080" w:hanging="360"/>
        <w:contextualSpacing/>
        <w:rPr>
          <w:rFonts w:ascii="Candara" w:eastAsia="Calibri" w:hAnsi="Candara" w:cs="Times New Roman"/>
          <w:b/>
          <w:sz w:val="28"/>
          <w:szCs w:val="28"/>
          <w:lang w:val="fr-FR"/>
        </w:rPr>
      </w:pPr>
    </w:p>
    <w:p w14:paraId="6F92EA4D" w14:textId="77777777" w:rsidR="00F825D5" w:rsidRPr="00194365" w:rsidRDefault="00F825D5">
      <w:pPr>
        <w:rPr>
          <w:rFonts w:ascii="Candara" w:hAnsi="Candara"/>
          <w:lang w:val="fr-FR"/>
        </w:rPr>
      </w:pPr>
    </w:p>
    <w:sectPr w:rsidR="00F825D5" w:rsidRPr="00194365" w:rsidSect="00422E8A">
      <w:pgSz w:w="12240" w:h="15840"/>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9695" w14:textId="77777777" w:rsidR="00A63470" w:rsidRDefault="00A63470">
      <w:pPr>
        <w:spacing w:after="0" w:line="240" w:lineRule="auto"/>
      </w:pPr>
      <w:r>
        <w:separator/>
      </w:r>
    </w:p>
  </w:endnote>
  <w:endnote w:type="continuationSeparator" w:id="0">
    <w:p w14:paraId="36983FF5" w14:textId="77777777" w:rsidR="00A63470" w:rsidRDefault="00A63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yriadPro-BlackSemiExt">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6A9A" w14:textId="77777777" w:rsidR="006B388A" w:rsidRDefault="006B3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A18ECE" w14:textId="77777777" w:rsidR="006B388A" w:rsidRDefault="006B388A">
    <w:pPr>
      <w:pStyle w:val="Footer"/>
    </w:pPr>
  </w:p>
  <w:p w14:paraId="25F04E27" w14:textId="77777777" w:rsidR="006B388A" w:rsidRDefault="006B38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169667"/>
      <w:docPartObj>
        <w:docPartGallery w:val="Page Numbers (Bottom of Page)"/>
        <w:docPartUnique/>
      </w:docPartObj>
    </w:sdtPr>
    <w:sdtEndPr>
      <w:rPr>
        <w:color w:val="7F7F7F" w:themeColor="background1" w:themeShade="7F"/>
        <w:spacing w:val="60"/>
      </w:rPr>
    </w:sdtEndPr>
    <w:sdtContent>
      <w:p w14:paraId="2686196E" w14:textId="67E7F631" w:rsidR="00D56B45" w:rsidRDefault="00D56B4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EE6415A" w14:textId="27612035" w:rsidR="006B388A" w:rsidRPr="00710BED" w:rsidRDefault="00E04EF3">
    <w:pPr>
      <w:rPr>
        <w:lang w:val="x-none"/>
      </w:rPr>
    </w:pPr>
    <w:r>
      <w:rPr>
        <w:lang w:val="x-none"/>
      </w:rPr>
      <w:t>Malaria consortium RFP-TDM/MC/ORSZ</w:t>
    </w:r>
    <w:r w:rsidR="00AD0FCF">
      <w:rPr>
        <w:lang w:val="x-none"/>
      </w:rPr>
      <w:t xml:space="preserve"> Survey_002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3FFC1" w14:textId="77777777" w:rsidR="00A63470" w:rsidRDefault="00A63470">
      <w:pPr>
        <w:spacing w:after="0" w:line="240" w:lineRule="auto"/>
      </w:pPr>
      <w:r>
        <w:separator/>
      </w:r>
    </w:p>
  </w:footnote>
  <w:footnote w:type="continuationSeparator" w:id="0">
    <w:p w14:paraId="59EE770B" w14:textId="77777777" w:rsidR="00A63470" w:rsidRDefault="00A63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1586" w14:textId="77777777" w:rsidR="006B388A" w:rsidRPr="00D918FE" w:rsidRDefault="006B388A" w:rsidP="00D72843">
    <w:pPr>
      <w:pStyle w:val="Header"/>
      <w:ind w:left="0"/>
      <w:rPr>
        <w:lang w:val="en-US"/>
      </w:rPr>
    </w:pPr>
  </w:p>
  <w:p w14:paraId="2D6BB0B7" w14:textId="77777777" w:rsidR="006B388A" w:rsidRDefault="006B38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6F2"/>
    <w:multiLevelType w:val="singleLevel"/>
    <w:tmpl w:val="7F9ABA8E"/>
    <w:lvl w:ilvl="0">
      <w:numFmt w:val="bullet"/>
      <w:lvlText w:val="-"/>
      <w:lvlJc w:val="left"/>
      <w:pPr>
        <w:tabs>
          <w:tab w:val="num" w:pos="360"/>
        </w:tabs>
        <w:ind w:left="360" w:hanging="360"/>
      </w:pPr>
      <w:rPr>
        <w:rFonts w:hint="default"/>
      </w:rPr>
    </w:lvl>
  </w:abstractNum>
  <w:abstractNum w:abstractNumId="1" w15:restartNumberingAfterBreak="0">
    <w:nsid w:val="02471DE3"/>
    <w:multiLevelType w:val="hybridMultilevel"/>
    <w:tmpl w:val="10E8D3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AB1BC4"/>
    <w:multiLevelType w:val="hybridMultilevel"/>
    <w:tmpl w:val="A3E8783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DB7FC1"/>
    <w:multiLevelType w:val="hybridMultilevel"/>
    <w:tmpl w:val="AD3EC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C564E"/>
    <w:multiLevelType w:val="hybridMultilevel"/>
    <w:tmpl w:val="B7ACCEFC"/>
    <w:lvl w:ilvl="0" w:tplc="0476705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DFF17D2"/>
    <w:multiLevelType w:val="hybridMultilevel"/>
    <w:tmpl w:val="0EECA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6F0AD1"/>
    <w:multiLevelType w:val="hybridMultilevel"/>
    <w:tmpl w:val="58A889F4"/>
    <w:lvl w:ilvl="0" w:tplc="FF1C5C3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2B365F"/>
    <w:multiLevelType w:val="multilevel"/>
    <w:tmpl w:val="10F4E80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2757EC"/>
    <w:multiLevelType w:val="hybridMultilevel"/>
    <w:tmpl w:val="877059A2"/>
    <w:lvl w:ilvl="0" w:tplc="157A2F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8533F"/>
    <w:multiLevelType w:val="hybridMultilevel"/>
    <w:tmpl w:val="BEBCB49E"/>
    <w:lvl w:ilvl="0" w:tplc="0809001B">
      <w:start w:val="1"/>
      <w:numFmt w:val="lowerRoman"/>
      <w:lvlText w:val="%1."/>
      <w:lvlJc w:val="righ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5595B56"/>
    <w:multiLevelType w:val="multilevel"/>
    <w:tmpl w:val="866EB498"/>
    <w:lvl w:ilvl="0">
      <w:start w:val="2"/>
      <w:numFmt w:val="upperLetter"/>
      <w:pStyle w:val="Heading3"/>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59A0DFE"/>
    <w:multiLevelType w:val="hybridMultilevel"/>
    <w:tmpl w:val="11D8F5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1A2868"/>
    <w:multiLevelType w:val="hybridMultilevel"/>
    <w:tmpl w:val="BA5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3C0D7D"/>
    <w:multiLevelType w:val="hybridMultilevel"/>
    <w:tmpl w:val="4D2CE900"/>
    <w:lvl w:ilvl="0" w:tplc="0409001B">
      <w:start w:val="1"/>
      <w:numFmt w:val="lowerRoman"/>
      <w:lvlText w:val="%1."/>
      <w:lvlJc w:val="right"/>
      <w:pPr>
        <w:ind w:left="2160" w:hanging="18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4" w15:restartNumberingAfterBreak="0">
    <w:nsid w:val="3D09525D"/>
    <w:multiLevelType w:val="hybridMultilevel"/>
    <w:tmpl w:val="3488CF62"/>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26691E"/>
    <w:multiLevelType w:val="hybridMultilevel"/>
    <w:tmpl w:val="E3D03E4A"/>
    <w:lvl w:ilvl="0" w:tplc="0D26E86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2E4027"/>
    <w:multiLevelType w:val="hybridMultilevel"/>
    <w:tmpl w:val="C242CEB8"/>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15:restartNumberingAfterBreak="0">
    <w:nsid w:val="4A4B6E90"/>
    <w:multiLevelType w:val="hybridMultilevel"/>
    <w:tmpl w:val="C4B4C75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B066D72"/>
    <w:multiLevelType w:val="hybridMultilevel"/>
    <w:tmpl w:val="03B22DF4"/>
    <w:lvl w:ilvl="0" w:tplc="157A2F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42585D"/>
    <w:multiLevelType w:val="multilevel"/>
    <w:tmpl w:val="7FE6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BF43DF"/>
    <w:multiLevelType w:val="multilevel"/>
    <w:tmpl w:val="C428CB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54881A9A"/>
    <w:multiLevelType w:val="hybridMultilevel"/>
    <w:tmpl w:val="5B5A01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5927A18"/>
    <w:multiLevelType w:val="hybridMultilevel"/>
    <w:tmpl w:val="73F02D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82D10BC"/>
    <w:multiLevelType w:val="hybridMultilevel"/>
    <w:tmpl w:val="5C06B2DC"/>
    <w:lvl w:ilvl="0" w:tplc="157A2FC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660A18"/>
    <w:multiLevelType w:val="hybridMultilevel"/>
    <w:tmpl w:val="D7A09F46"/>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5F754333"/>
    <w:multiLevelType w:val="hybridMultilevel"/>
    <w:tmpl w:val="87AE9F52"/>
    <w:lvl w:ilvl="0" w:tplc="94CCF4DC">
      <w:start w:val="1"/>
      <w:numFmt w:val="bullet"/>
      <w:lvlText w:val="•"/>
      <w:lvlJc w:val="left"/>
      <w:pPr>
        <w:ind w:left="480" w:hanging="260"/>
      </w:pPr>
    </w:lvl>
    <w:lvl w:ilvl="1" w:tplc="659A57EC">
      <w:start w:val="1"/>
      <w:numFmt w:val="bullet"/>
      <w:lvlText w:val="◦"/>
      <w:lvlJc w:val="left"/>
      <w:pPr>
        <w:ind w:left="900" w:hanging="260"/>
      </w:pPr>
    </w:lvl>
    <w:lvl w:ilvl="2" w:tplc="8C9A7C0E">
      <w:numFmt w:val="decimal"/>
      <w:lvlText w:val=""/>
      <w:lvlJc w:val="left"/>
    </w:lvl>
    <w:lvl w:ilvl="3" w:tplc="B3F6716A">
      <w:numFmt w:val="decimal"/>
      <w:lvlText w:val=""/>
      <w:lvlJc w:val="left"/>
    </w:lvl>
    <w:lvl w:ilvl="4" w:tplc="62C24CDA">
      <w:numFmt w:val="decimal"/>
      <w:lvlText w:val=""/>
      <w:lvlJc w:val="left"/>
    </w:lvl>
    <w:lvl w:ilvl="5" w:tplc="DBCA6C22">
      <w:numFmt w:val="decimal"/>
      <w:lvlText w:val=""/>
      <w:lvlJc w:val="left"/>
    </w:lvl>
    <w:lvl w:ilvl="6" w:tplc="BA9CA0C6">
      <w:numFmt w:val="decimal"/>
      <w:lvlText w:val=""/>
      <w:lvlJc w:val="left"/>
    </w:lvl>
    <w:lvl w:ilvl="7" w:tplc="7EF03790">
      <w:numFmt w:val="decimal"/>
      <w:lvlText w:val=""/>
      <w:lvlJc w:val="left"/>
    </w:lvl>
    <w:lvl w:ilvl="8" w:tplc="E152BA78">
      <w:numFmt w:val="decimal"/>
      <w:lvlText w:val=""/>
      <w:lvlJc w:val="left"/>
    </w:lvl>
  </w:abstractNum>
  <w:abstractNum w:abstractNumId="26" w15:restartNumberingAfterBreak="0">
    <w:nsid w:val="60B139B6"/>
    <w:multiLevelType w:val="hybridMultilevel"/>
    <w:tmpl w:val="638C71A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2DD15A9"/>
    <w:multiLevelType w:val="hybridMultilevel"/>
    <w:tmpl w:val="45808E22"/>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66522652"/>
    <w:multiLevelType w:val="hybridMultilevel"/>
    <w:tmpl w:val="C1567276"/>
    <w:lvl w:ilvl="0" w:tplc="08090001">
      <w:start w:val="1"/>
      <w:numFmt w:val="bullet"/>
      <w:lvlText w:val=""/>
      <w:lvlJc w:val="left"/>
      <w:pPr>
        <w:ind w:left="3792" w:hanging="360"/>
      </w:pPr>
      <w:rPr>
        <w:rFonts w:ascii="Symbol" w:hAnsi="Symbol" w:hint="default"/>
      </w:rPr>
    </w:lvl>
    <w:lvl w:ilvl="1" w:tplc="08090003" w:tentative="1">
      <w:start w:val="1"/>
      <w:numFmt w:val="bullet"/>
      <w:lvlText w:val="o"/>
      <w:lvlJc w:val="left"/>
      <w:pPr>
        <w:ind w:left="4512" w:hanging="360"/>
      </w:pPr>
      <w:rPr>
        <w:rFonts w:ascii="Courier New" w:hAnsi="Courier New" w:cs="Courier New" w:hint="default"/>
      </w:rPr>
    </w:lvl>
    <w:lvl w:ilvl="2" w:tplc="08090005" w:tentative="1">
      <w:start w:val="1"/>
      <w:numFmt w:val="bullet"/>
      <w:lvlText w:val=""/>
      <w:lvlJc w:val="left"/>
      <w:pPr>
        <w:ind w:left="5232" w:hanging="360"/>
      </w:pPr>
      <w:rPr>
        <w:rFonts w:ascii="Wingdings" w:hAnsi="Wingdings" w:hint="default"/>
      </w:rPr>
    </w:lvl>
    <w:lvl w:ilvl="3" w:tplc="08090001" w:tentative="1">
      <w:start w:val="1"/>
      <w:numFmt w:val="bullet"/>
      <w:lvlText w:val=""/>
      <w:lvlJc w:val="left"/>
      <w:pPr>
        <w:ind w:left="5952" w:hanging="360"/>
      </w:pPr>
      <w:rPr>
        <w:rFonts w:ascii="Symbol" w:hAnsi="Symbol" w:hint="default"/>
      </w:rPr>
    </w:lvl>
    <w:lvl w:ilvl="4" w:tplc="08090003" w:tentative="1">
      <w:start w:val="1"/>
      <w:numFmt w:val="bullet"/>
      <w:lvlText w:val="o"/>
      <w:lvlJc w:val="left"/>
      <w:pPr>
        <w:ind w:left="6672" w:hanging="360"/>
      </w:pPr>
      <w:rPr>
        <w:rFonts w:ascii="Courier New" w:hAnsi="Courier New" w:cs="Courier New" w:hint="default"/>
      </w:rPr>
    </w:lvl>
    <w:lvl w:ilvl="5" w:tplc="08090005" w:tentative="1">
      <w:start w:val="1"/>
      <w:numFmt w:val="bullet"/>
      <w:lvlText w:val=""/>
      <w:lvlJc w:val="left"/>
      <w:pPr>
        <w:ind w:left="7392" w:hanging="360"/>
      </w:pPr>
      <w:rPr>
        <w:rFonts w:ascii="Wingdings" w:hAnsi="Wingdings" w:hint="default"/>
      </w:rPr>
    </w:lvl>
    <w:lvl w:ilvl="6" w:tplc="08090001" w:tentative="1">
      <w:start w:val="1"/>
      <w:numFmt w:val="bullet"/>
      <w:lvlText w:val=""/>
      <w:lvlJc w:val="left"/>
      <w:pPr>
        <w:ind w:left="8112" w:hanging="360"/>
      </w:pPr>
      <w:rPr>
        <w:rFonts w:ascii="Symbol" w:hAnsi="Symbol" w:hint="default"/>
      </w:rPr>
    </w:lvl>
    <w:lvl w:ilvl="7" w:tplc="08090003" w:tentative="1">
      <w:start w:val="1"/>
      <w:numFmt w:val="bullet"/>
      <w:lvlText w:val="o"/>
      <w:lvlJc w:val="left"/>
      <w:pPr>
        <w:ind w:left="8832" w:hanging="360"/>
      </w:pPr>
      <w:rPr>
        <w:rFonts w:ascii="Courier New" w:hAnsi="Courier New" w:cs="Courier New" w:hint="default"/>
      </w:rPr>
    </w:lvl>
    <w:lvl w:ilvl="8" w:tplc="08090005" w:tentative="1">
      <w:start w:val="1"/>
      <w:numFmt w:val="bullet"/>
      <w:lvlText w:val=""/>
      <w:lvlJc w:val="left"/>
      <w:pPr>
        <w:ind w:left="9552" w:hanging="360"/>
      </w:pPr>
      <w:rPr>
        <w:rFonts w:ascii="Wingdings" w:hAnsi="Wingdings" w:hint="default"/>
      </w:rPr>
    </w:lvl>
  </w:abstractNum>
  <w:abstractNum w:abstractNumId="29" w15:restartNumberingAfterBreak="0">
    <w:nsid w:val="67090423"/>
    <w:multiLevelType w:val="hybridMultilevel"/>
    <w:tmpl w:val="491AC0C2"/>
    <w:lvl w:ilvl="0" w:tplc="7604DD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651BB3"/>
    <w:multiLevelType w:val="hybridMultilevel"/>
    <w:tmpl w:val="A33840C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D0193D"/>
    <w:multiLevelType w:val="hybridMultilevel"/>
    <w:tmpl w:val="E760D378"/>
    <w:lvl w:ilvl="0" w:tplc="08090001">
      <w:start w:val="1"/>
      <w:numFmt w:val="bullet"/>
      <w:lvlText w:val=""/>
      <w:lvlJc w:val="left"/>
      <w:pPr>
        <w:ind w:left="3874" w:hanging="360"/>
      </w:pPr>
      <w:rPr>
        <w:rFonts w:ascii="Symbol" w:hAnsi="Symbol" w:hint="default"/>
      </w:rPr>
    </w:lvl>
    <w:lvl w:ilvl="1" w:tplc="08090003">
      <w:start w:val="1"/>
      <w:numFmt w:val="bullet"/>
      <w:lvlText w:val="o"/>
      <w:lvlJc w:val="left"/>
      <w:pPr>
        <w:ind w:left="4594" w:hanging="360"/>
      </w:pPr>
      <w:rPr>
        <w:rFonts w:ascii="Courier New" w:hAnsi="Courier New" w:cs="Courier New" w:hint="default"/>
      </w:rPr>
    </w:lvl>
    <w:lvl w:ilvl="2" w:tplc="08090005" w:tentative="1">
      <w:start w:val="1"/>
      <w:numFmt w:val="bullet"/>
      <w:lvlText w:val=""/>
      <w:lvlJc w:val="left"/>
      <w:pPr>
        <w:ind w:left="5314" w:hanging="360"/>
      </w:pPr>
      <w:rPr>
        <w:rFonts w:ascii="Wingdings" w:hAnsi="Wingdings" w:hint="default"/>
      </w:rPr>
    </w:lvl>
    <w:lvl w:ilvl="3" w:tplc="08090001" w:tentative="1">
      <w:start w:val="1"/>
      <w:numFmt w:val="bullet"/>
      <w:lvlText w:val=""/>
      <w:lvlJc w:val="left"/>
      <w:pPr>
        <w:ind w:left="6034" w:hanging="360"/>
      </w:pPr>
      <w:rPr>
        <w:rFonts w:ascii="Symbol" w:hAnsi="Symbol" w:hint="default"/>
      </w:rPr>
    </w:lvl>
    <w:lvl w:ilvl="4" w:tplc="08090003" w:tentative="1">
      <w:start w:val="1"/>
      <w:numFmt w:val="bullet"/>
      <w:lvlText w:val="o"/>
      <w:lvlJc w:val="left"/>
      <w:pPr>
        <w:ind w:left="6754" w:hanging="360"/>
      </w:pPr>
      <w:rPr>
        <w:rFonts w:ascii="Courier New" w:hAnsi="Courier New" w:cs="Courier New" w:hint="default"/>
      </w:rPr>
    </w:lvl>
    <w:lvl w:ilvl="5" w:tplc="08090005" w:tentative="1">
      <w:start w:val="1"/>
      <w:numFmt w:val="bullet"/>
      <w:lvlText w:val=""/>
      <w:lvlJc w:val="left"/>
      <w:pPr>
        <w:ind w:left="7474" w:hanging="360"/>
      </w:pPr>
      <w:rPr>
        <w:rFonts w:ascii="Wingdings" w:hAnsi="Wingdings" w:hint="default"/>
      </w:rPr>
    </w:lvl>
    <w:lvl w:ilvl="6" w:tplc="08090001" w:tentative="1">
      <w:start w:val="1"/>
      <w:numFmt w:val="bullet"/>
      <w:lvlText w:val=""/>
      <w:lvlJc w:val="left"/>
      <w:pPr>
        <w:ind w:left="8194" w:hanging="360"/>
      </w:pPr>
      <w:rPr>
        <w:rFonts w:ascii="Symbol" w:hAnsi="Symbol" w:hint="default"/>
      </w:rPr>
    </w:lvl>
    <w:lvl w:ilvl="7" w:tplc="08090003" w:tentative="1">
      <w:start w:val="1"/>
      <w:numFmt w:val="bullet"/>
      <w:lvlText w:val="o"/>
      <w:lvlJc w:val="left"/>
      <w:pPr>
        <w:ind w:left="8914" w:hanging="360"/>
      </w:pPr>
      <w:rPr>
        <w:rFonts w:ascii="Courier New" w:hAnsi="Courier New" w:cs="Courier New" w:hint="default"/>
      </w:rPr>
    </w:lvl>
    <w:lvl w:ilvl="8" w:tplc="08090005" w:tentative="1">
      <w:start w:val="1"/>
      <w:numFmt w:val="bullet"/>
      <w:lvlText w:val=""/>
      <w:lvlJc w:val="left"/>
      <w:pPr>
        <w:ind w:left="9634" w:hanging="360"/>
      </w:pPr>
      <w:rPr>
        <w:rFonts w:ascii="Wingdings" w:hAnsi="Wingdings" w:hint="default"/>
      </w:rPr>
    </w:lvl>
  </w:abstractNum>
  <w:abstractNum w:abstractNumId="32" w15:restartNumberingAfterBreak="0">
    <w:nsid w:val="6C635EB3"/>
    <w:multiLevelType w:val="hybridMultilevel"/>
    <w:tmpl w:val="24B6BC04"/>
    <w:lvl w:ilvl="0" w:tplc="81702028">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3FC5601"/>
    <w:multiLevelType w:val="hybridMultilevel"/>
    <w:tmpl w:val="9E38779C"/>
    <w:lvl w:ilvl="0" w:tplc="34E233CA">
      <w:start w:val="1"/>
      <w:numFmt w:val="decimal"/>
      <w:lvlText w:val="%1."/>
      <w:lvlJc w:val="left"/>
      <w:pPr>
        <w:ind w:left="960" w:hanging="360"/>
      </w:pPr>
      <w:rPr>
        <w:rFonts w:hint="default"/>
        <w:b/>
      </w:rPr>
    </w:lvl>
    <w:lvl w:ilvl="1" w:tplc="3B1C0EFC">
      <w:start w:val="1"/>
      <w:numFmt w:val="lowerLetter"/>
      <w:lvlText w:val="%2."/>
      <w:lvlJc w:val="left"/>
      <w:pPr>
        <w:ind w:left="1230" w:hanging="360"/>
      </w:pPr>
      <w:rPr>
        <w:b/>
      </w:rPr>
    </w:lvl>
    <w:lvl w:ilvl="2" w:tplc="0809001B">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34" w15:restartNumberingAfterBreak="0">
    <w:nsid w:val="779D1D03"/>
    <w:multiLevelType w:val="hybridMultilevel"/>
    <w:tmpl w:val="47BEAA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AA96807"/>
    <w:multiLevelType w:val="hybridMultilevel"/>
    <w:tmpl w:val="2E560F36"/>
    <w:lvl w:ilvl="0" w:tplc="108C18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0D3897"/>
    <w:multiLevelType w:val="hybridMultilevel"/>
    <w:tmpl w:val="E1B0A88A"/>
    <w:lvl w:ilvl="0" w:tplc="8E4A3D10">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D352B3D"/>
    <w:multiLevelType w:val="hybridMultilevel"/>
    <w:tmpl w:val="04D0F5AC"/>
    <w:lvl w:ilvl="0" w:tplc="157A2F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2699608">
    <w:abstractNumId w:val="10"/>
  </w:num>
  <w:num w:numId="2" w16cid:durableId="1490753924">
    <w:abstractNumId w:val="28"/>
  </w:num>
  <w:num w:numId="3" w16cid:durableId="1979725517">
    <w:abstractNumId w:val="6"/>
  </w:num>
  <w:num w:numId="4" w16cid:durableId="1919316860">
    <w:abstractNumId w:val="0"/>
  </w:num>
  <w:num w:numId="5" w16cid:durableId="1829976978">
    <w:abstractNumId w:val="31"/>
  </w:num>
  <w:num w:numId="6" w16cid:durableId="2060588583">
    <w:abstractNumId w:val="17"/>
  </w:num>
  <w:num w:numId="7" w16cid:durableId="1753774306">
    <w:abstractNumId w:val="2"/>
  </w:num>
  <w:num w:numId="8" w16cid:durableId="1363553046">
    <w:abstractNumId w:val="26"/>
  </w:num>
  <w:num w:numId="9" w16cid:durableId="2019579671">
    <w:abstractNumId w:val="30"/>
  </w:num>
  <w:num w:numId="10" w16cid:durableId="1928415287">
    <w:abstractNumId w:val="7"/>
  </w:num>
  <w:num w:numId="11" w16cid:durableId="2067215121">
    <w:abstractNumId w:val="14"/>
  </w:num>
  <w:num w:numId="12" w16cid:durableId="1094590892">
    <w:abstractNumId w:val="36"/>
  </w:num>
  <w:num w:numId="13" w16cid:durableId="699547642">
    <w:abstractNumId w:val="4"/>
  </w:num>
  <w:num w:numId="14" w16cid:durableId="2108647164">
    <w:abstractNumId w:val="20"/>
  </w:num>
  <w:num w:numId="15" w16cid:durableId="1319308632">
    <w:abstractNumId w:val="16"/>
  </w:num>
  <w:num w:numId="16" w16cid:durableId="377318615">
    <w:abstractNumId w:val="27"/>
  </w:num>
  <w:num w:numId="17" w16cid:durableId="397244494">
    <w:abstractNumId w:val="24"/>
  </w:num>
  <w:num w:numId="18" w16cid:durableId="834492689">
    <w:abstractNumId w:val="13"/>
  </w:num>
  <w:num w:numId="19" w16cid:durableId="788669510">
    <w:abstractNumId w:val="32"/>
  </w:num>
  <w:num w:numId="20" w16cid:durableId="362681542">
    <w:abstractNumId w:val="22"/>
  </w:num>
  <w:num w:numId="21" w16cid:durableId="2100786557">
    <w:abstractNumId w:val="12"/>
  </w:num>
  <w:num w:numId="22" w16cid:durableId="8994503">
    <w:abstractNumId w:val="35"/>
  </w:num>
  <w:num w:numId="23" w16cid:durableId="118838855">
    <w:abstractNumId w:val="19"/>
  </w:num>
  <w:num w:numId="24" w16cid:durableId="494997909">
    <w:abstractNumId w:val="29"/>
  </w:num>
  <w:num w:numId="25" w16cid:durableId="1202671592">
    <w:abstractNumId w:val="33"/>
  </w:num>
  <w:num w:numId="26" w16cid:durableId="937717930">
    <w:abstractNumId w:val="1"/>
  </w:num>
  <w:num w:numId="27" w16cid:durableId="144668386">
    <w:abstractNumId w:val="9"/>
  </w:num>
  <w:num w:numId="28" w16cid:durableId="210194532">
    <w:abstractNumId w:val="21"/>
  </w:num>
  <w:num w:numId="29" w16cid:durableId="1223979445">
    <w:abstractNumId w:val="23"/>
  </w:num>
  <w:num w:numId="30" w16cid:durableId="2142652721">
    <w:abstractNumId w:val="8"/>
  </w:num>
  <w:num w:numId="31" w16cid:durableId="450713791">
    <w:abstractNumId w:val="34"/>
  </w:num>
  <w:num w:numId="32" w16cid:durableId="1464618072">
    <w:abstractNumId w:val="5"/>
  </w:num>
  <w:num w:numId="33" w16cid:durableId="403377141">
    <w:abstractNumId w:val="15"/>
  </w:num>
  <w:num w:numId="34" w16cid:durableId="1695030651">
    <w:abstractNumId w:val="11"/>
  </w:num>
  <w:num w:numId="35" w16cid:durableId="1071392013">
    <w:abstractNumId w:val="15"/>
    <w:lvlOverride w:ilvl="0">
      <w:startOverride w:val="1"/>
    </w:lvlOverride>
  </w:num>
  <w:num w:numId="36" w16cid:durableId="649408391">
    <w:abstractNumId w:val="18"/>
  </w:num>
  <w:num w:numId="37" w16cid:durableId="2109424691">
    <w:abstractNumId w:val="37"/>
  </w:num>
  <w:num w:numId="38" w16cid:durableId="234826042">
    <w:abstractNumId w:val="25"/>
    <w:lvlOverride w:ilvl="0">
      <w:startOverride w:val="1"/>
    </w:lvlOverride>
  </w:num>
  <w:num w:numId="39" w16cid:durableId="821240016">
    <w:abstractNumId w:val="3"/>
  </w:num>
  <w:num w:numId="40" w16cid:durableId="740562444">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43"/>
    <w:rsid w:val="00004036"/>
    <w:rsid w:val="00025FE6"/>
    <w:rsid w:val="000271F3"/>
    <w:rsid w:val="0005211E"/>
    <w:rsid w:val="00060B4D"/>
    <w:rsid w:val="00061886"/>
    <w:rsid w:val="000633CD"/>
    <w:rsid w:val="0007644F"/>
    <w:rsid w:val="000804AC"/>
    <w:rsid w:val="00090E79"/>
    <w:rsid w:val="000977B8"/>
    <w:rsid w:val="000A793F"/>
    <w:rsid w:val="000B1D74"/>
    <w:rsid w:val="000B2163"/>
    <w:rsid w:val="000D0AA7"/>
    <w:rsid w:val="000E1672"/>
    <w:rsid w:val="000E5C02"/>
    <w:rsid w:val="000F1334"/>
    <w:rsid w:val="000F5E97"/>
    <w:rsid w:val="001042DB"/>
    <w:rsid w:val="00111BED"/>
    <w:rsid w:val="00115A45"/>
    <w:rsid w:val="00142BFA"/>
    <w:rsid w:val="0015716A"/>
    <w:rsid w:val="00162FB2"/>
    <w:rsid w:val="00170FE7"/>
    <w:rsid w:val="00172B5D"/>
    <w:rsid w:val="00191B9F"/>
    <w:rsid w:val="00194365"/>
    <w:rsid w:val="001A6720"/>
    <w:rsid w:val="001B6523"/>
    <w:rsid w:val="001C59BD"/>
    <w:rsid w:val="001C5C17"/>
    <w:rsid w:val="001D47D7"/>
    <w:rsid w:val="001E3DD9"/>
    <w:rsid w:val="001F14D7"/>
    <w:rsid w:val="001F16D5"/>
    <w:rsid w:val="001F6392"/>
    <w:rsid w:val="001F7A31"/>
    <w:rsid w:val="00205E9B"/>
    <w:rsid w:val="00210B1E"/>
    <w:rsid w:val="00235A8B"/>
    <w:rsid w:val="002402F5"/>
    <w:rsid w:val="00241A78"/>
    <w:rsid w:val="002458AB"/>
    <w:rsid w:val="0025073B"/>
    <w:rsid w:val="00263D4A"/>
    <w:rsid w:val="00264649"/>
    <w:rsid w:val="00271207"/>
    <w:rsid w:val="00275E7B"/>
    <w:rsid w:val="00281F4A"/>
    <w:rsid w:val="00294EB3"/>
    <w:rsid w:val="002A11CE"/>
    <w:rsid w:val="002A76E7"/>
    <w:rsid w:val="002B0C4A"/>
    <w:rsid w:val="002B1609"/>
    <w:rsid w:val="002D225B"/>
    <w:rsid w:val="002D5E1A"/>
    <w:rsid w:val="002E60E0"/>
    <w:rsid w:val="002E6C65"/>
    <w:rsid w:val="002F1F0A"/>
    <w:rsid w:val="002F4AFD"/>
    <w:rsid w:val="003149D9"/>
    <w:rsid w:val="00315383"/>
    <w:rsid w:val="00317015"/>
    <w:rsid w:val="00353AFC"/>
    <w:rsid w:val="003559D8"/>
    <w:rsid w:val="003632E0"/>
    <w:rsid w:val="00392BC2"/>
    <w:rsid w:val="00393D44"/>
    <w:rsid w:val="003D75A5"/>
    <w:rsid w:val="00405BC9"/>
    <w:rsid w:val="00406800"/>
    <w:rsid w:val="004155A2"/>
    <w:rsid w:val="00416D94"/>
    <w:rsid w:val="00416EE4"/>
    <w:rsid w:val="00422E8A"/>
    <w:rsid w:val="00425E9E"/>
    <w:rsid w:val="00431D62"/>
    <w:rsid w:val="00435742"/>
    <w:rsid w:val="00437D38"/>
    <w:rsid w:val="00456312"/>
    <w:rsid w:val="00457682"/>
    <w:rsid w:val="004679D2"/>
    <w:rsid w:val="00471B3F"/>
    <w:rsid w:val="00476D60"/>
    <w:rsid w:val="00480170"/>
    <w:rsid w:val="004A4C87"/>
    <w:rsid w:val="004B7371"/>
    <w:rsid w:val="004C6C2C"/>
    <w:rsid w:val="004D1A53"/>
    <w:rsid w:val="004E054C"/>
    <w:rsid w:val="004E2A7F"/>
    <w:rsid w:val="00515539"/>
    <w:rsid w:val="00524F00"/>
    <w:rsid w:val="00532C7C"/>
    <w:rsid w:val="00542A42"/>
    <w:rsid w:val="00543BA7"/>
    <w:rsid w:val="005475AC"/>
    <w:rsid w:val="00553538"/>
    <w:rsid w:val="00553981"/>
    <w:rsid w:val="00565580"/>
    <w:rsid w:val="005676C3"/>
    <w:rsid w:val="005706BB"/>
    <w:rsid w:val="00570953"/>
    <w:rsid w:val="0057785E"/>
    <w:rsid w:val="00582500"/>
    <w:rsid w:val="0058677B"/>
    <w:rsid w:val="005A087F"/>
    <w:rsid w:val="005C2C48"/>
    <w:rsid w:val="005D7378"/>
    <w:rsid w:val="005E483C"/>
    <w:rsid w:val="005F7338"/>
    <w:rsid w:val="00611331"/>
    <w:rsid w:val="00615C62"/>
    <w:rsid w:val="00624E76"/>
    <w:rsid w:val="00627085"/>
    <w:rsid w:val="00643E6D"/>
    <w:rsid w:val="00653BF9"/>
    <w:rsid w:val="00664F47"/>
    <w:rsid w:val="006806A2"/>
    <w:rsid w:val="00681407"/>
    <w:rsid w:val="006A6684"/>
    <w:rsid w:val="006B388A"/>
    <w:rsid w:val="006B3B4D"/>
    <w:rsid w:val="006C30C9"/>
    <w:rsid w:val="006D053F"/>
    <w:rsid w:val="006D2981"/>
    <w:rsid w:val="006D6000"/>
    <w:rsid w:val="006D6FC9"/>
    <w:rsid w:val="006F3463"/>
    <w:rsid w:val="007120B9"/>
    <w:rsid w:val="00713F1F"/>
    <w:rsid w:val="00740377"/>
    <w:rsid w:val="007446F4"/>
    <w:rsid w:val="00754023"/>
    <w:rsid w:val="00755C4B"/>
    <w:rsid w:val="00774473"/>
    <w:rsid w:val="0078752D"/>
    <w:rsid w:val="00793D77"/>
    <w:rsid w:val="007B56D5"/>
    <w:rsid w:val="007C3E0A"/>
    <w:rsid w:val="007D2534"/>
    <w:rsid w:val="007D3CB6"/>
    <w:rsid w:val="007F38DA"/>
    <w:rsid w:val="007F7A2C"/>
    <w:rsid w:val="008055F3"/>
    <w:rsid w:val="00807AE6"/>
    <w:rsid w:val="00810836"/>
    <w:rsid w:val="008225EE"/>
    <w:rsid w:val="0084352F"/>
    <w:rsid w:val="0084544A"/>
    <w:rsid w:val="00856C70"/>
    <w:rsid w:val="00864954"/>
    <w:rsid w:val="00866FCD"/>
    <w:rsid w:val="008761A3"/>
    <w:rsid w:val="008A17DD"/>
    <w:rsid w:val="008A5300"/>
    <w:rsid w:val="008B41E8"/>
    <w:rsid w:val="008B4548"/>
    <w:rsid w:val="008B5D53"/>
    <w:rsid w:val="008D2362"/>
    <w:rsid w:val="008D3D7F"/>
    <w:rsid w:val="008E7694"/>
    <w:rsid w:val="008F23AD"/>
    <w:rsid w:val="008F4169"/>
    <w:rsid w:val="008F7957"/>
    <w:rsid w:val="00920C35"/>
    <w:rsid w:val="00926930"/>
    <w:rsid w:val="0094213E"/>
    <w:rsid w:val="009535ED"/>
    <w:rsid w:val="009573B9"/>
    <w:rsid w:val="0096003E"/>
    <w:rsid w:val="00972B65"/>
    <w:rsid w:val="00975B4D"/>
    <w:rsid w:val="009837EB"/>
    <w:rsid w:val="0098697D"/>
    <w:rsid w:val="009A6371"/>
    <w:rsid w:val="009B31F0"/>
    <w:rsid w:val="009B3C72"/>
    <w:rsid w:val="009C213B"/>
    <w:rsid w:val="009D1227"/>
    <w:rsid w:val="009D48F4"/>
    <w:rsid w:val="009E63BB"/>
    <w:rsid w:val="009E763E"/>
    <w:rsid w:val="009F3D5C"/>
    <w:rsid w:val="00A02303"/>
    <w:rsid w:val="00A117BD"/>
    <w:rsid w:val="00A13C37"/>
    <w:rsid w:val="00A168CC"/>
    <w:rsid w:val="00A31081"/>
    <w:rsid w:val="00A32ABF"/>
    <w:rsid w:val="00A47685"/>
    <w:rsid w:val="00A50225"/>
    <w:rsid w:val="00A54ABE"/>
    <w:rsid w:val="00A54E4C"/>
    <w:rsid w:val="00A61C24"/>
    <w:rsid w:val="00A63470"/>
    <w:rsid w:val="00A701B9"/>
    <w:rsid w:val="00AD0FCF"/>
    <w:rsid w:val="00AF1766"/>
    <w:rsid w:val="00B058A2"/>
    <w:rsid w:val="00B067FD"/>
    <w:rsid w:val="00B078B0"/>
    <w:rsid w:val="00B239C7"/>
    <w:rsid w:val="00B279E9"/>
    <w:rsid w:val="00B43CBE"/>
    <w:rsid w:val="00B5507A"/>
    <w:rsid w:val="00B60140"/>
    <w:rsid w:val="00B7313E"/>
    <w:rsid w:val="00BA3C66"/>
    <w:rsid w:val="00BB0B82"/>
    <w:rsid w:val="00BC7458"/>
    <w:rsid w:val="00BE3A5E"/>
    <w:rsid w:val="00BF6A5C"/>
    <w:rsid w:val="00C1594D"/>
    <w:rsid w:val="00C15FFD"/>
    <w:rsid w:val="00C409D9"/>
    <w:rsid w:val="00C63140"/>
    <w:rsid w:val="00C641A6"/>
    <w:rsid w:val="00C86219"/>
    <w:rsid w:val="00C9753B"/>
    <w:rsid w:val="00CD4842"/>
    <w:rsid w:val="00CD6B39"/>
    <w:rsid w:val="00CE00C1"/>
    <w:rsid w:val="00CE1A55"/>
    <w:rsid w:val="00CE26F5"/>
    <w:rsid w:val="00CE2DEF"/>
    <w:rsid w:val="00CF054D"/>
    <w:rsid w:val="00CF49DA"/>
    <w:rsid w:val="00D11D1B"/>
    <w:rsid w:val="00D241AC"/>
    <w:rsid w:val="00D3131D"/>
    <w:rsid w:val="00D419C1"/>
    <w:rsid w:val="00D420E1"/>
    <w:rsid w:val="00D4304D"/>
    <w:rsid w:val="00D52CE7"/>
    <w:rsid w:val="00D56B45"/>
    <w:rsid w:val="00D56F1E"/>
    <w:rsid w:val="00D676EA"/>
    <w:rsid w:val="00D67FEA"/>
    <w:rsid w:val="00D72843"/>
    <w:rsid w:val="00D729A7"/>
    <w:rsid w:val="00D74B9B"/>
    <w:rsid w:val="00D75395"/>
    <w:rsid w:val="00D930DE"/>
    <w:rsid w:val="00D973EF"/>
    <w:rsid w:val="00DA3923"/>
    <w:rsid w:val="00DB00A6"/>
    <w:rsid w:val="00DB143F"/>
    <w:rsid w:val="00DB22A2"/>
    <w:rsid w:val="00DC63CA"/>
    <w:rsid w:val="00DE34BB"/>
    <w:rsid w:val="00DE6F3B"/>
    <w:rsid w:val="00DF67FC"/>
    <w:rsid w:val="00E04EF3"/>
    <w:rsid w:val="00E23F30"/>
    <w:rsid w:val="00E26D13"/>
    <w:rsid w:val="00E44F44"/>
    <w:rsid w:val="00E453C8"/>
    <w:rsid w:val="00E609B2"/>
    <w:rsid w:val="00E63731"/>
    <w:rsid w:val="00E71283"/>
    <w:rsid w:val="00E82622"/>
    <w:rsid w:val="00E950CB"/>
    <w:rsid w:val="00EB1ABF"/>
    <w:rsid w:val="00ED3314"/>
    <w:rsid w:val="00ED6DDE"/>
    <w:rsid w:val="00EE349A"/>
    <w:rsid w:val="00F15563"/>
    <w:rsid w:val="00F218FC"/>
    <w:rsid w:val="00F23C44"/>
    <w:rsid w:val="00F250AA"/>
    <w:rsid w:val="00F30FB0"/>
    <w:rsid w:val="00F50916"/>
    <w:rsid w:val="00F5287C"/>
    <w:rsid w:val="00F54003"/>
    <w:rsid w:val="00F54229"/>
    <w:rsid w:val="00F551DF"/>
    <w:rsid w:val="00F60A7D"/>
    <w:rsid w:val="00F74233"/>
    <w:rsid w:val="00F823EE"/>
    <w:rsid w:val="00F825D5"/>
    <w:rsid w:val="00F847DA"/>
    <w:rsid w:val="00FA24B3"/>
    <w:rsid w:val="00FA642B"/>
    <w:rsid w:val="00FC3AC9"/>
    <w:rsid w:val="00FC70D1"/>
    <w:rsid w:val="00FE044A"/>
    <w:rsid w:val="00FE59EC"/>
    <w:rsid w:val="00FF4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C2372"/>
  <w15:chartTrackingRefBased/>
  <w15:docId w15:val="{72C51726-3A10-4222-9CFB-C7512573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72843"/>
    <w:pPr>
      <w:keepNext/>
      <w:spacing w:before="240" w:after="60" w:line="240" w:lineRule="auto"/>
      <w:ind w:left="1080"/>
      <w:outlineLvl w:val="0"/>
    </w:pPr>
    <w:rPr>
      <w:rFonts w:ascii="Arial" w:eastAsia="Times New Roman" w:hAnsi="Arial" w:cs="Arial"/>
      <w:b/>
      <w:bCs/>
      <w:spacing w:val="-5"/>
      <w:kern w:val="32"/>
      <w:sz w:val="32"/>
      <w:szCs w:val="32"/>
      <w:lang w:val="en-GB"/>
    </w:rPr>
  </w:style>
  <w:style w:type="paragraph" w:styleId="Heading2">
    <w:name w:val="heading 2"/>
    <w:basedOn w:val="Normal"/>
    <w:next w:val="Normal"/>
    <w:link w:val="Heading2Char"/>
    <w:qFormat/>
    <w:rsid w:val="00D72843"/>
    <w:pPr>
      <w:keepNext/>
      <w:spacing w:after="0" w:line="240" w:lineRule="auto"/>
      <w:outlineLvl w:val="1"/>
    </w:pPr>
    <w:rPr>
      <w:rFonts w:ascii="Arial" w:eastAsia="Times New Roman" w:hAnsi="Arial" w:cs="Times New Roman"/>
      <w:spacing w:val="-5"/>
      <w:sz w:val="20"/>
      <w:szCs w:val="20"/>
      <w:u w:val="single"/>
      <w:lang w:val="en-GB"/>
    </w:rPr>
  </w:style>
  <w:style w:type="paragraph" w:styleId="Heading3">
    <w:name w:val="heading 3"/>
    <w:basedOn w:val="Normal"/>
    <w:next w:val="Normal"/>
    <w:link w:val="Heading3Char"/>
    <w:qFormat/>
    <w:rsid w:val="00D72843"/>
    <w:pPr>
      <w:keepNext/>
      <w:numPr>
        <w:numId w:val="1"/>
      </w:numPr>
      <w:spacing w:after="0" w:line="240" w:lineRule="auto"/>
      <w:outlineLvl w:val="2"/>
    </w:pPr>
    <w:rPr>
      <w:rFonts w:ascii="Arial" w:eastAsia="Times New Roman" w:hAnsi="Arial" w:cs="Times New Roman"/>
      <w:b/>
      <w:bCs/>
      <w:spacing w:val="-5"/>
      <w:sz w:val="20"/>
      <w:szCs w:val="20"/>
      <w:lang w:val="en-GB"/>
    </w:rPr>
  </w:style>
  <w:style w:type="paragraph" w:styleId="Heading4">
    <w:name w:val="heading 4"/>
    <w:basedOn w:val="Normal"/>
    <w:next w:val="Normal"/>
    <w:link w:val="Heading4Char"/>
    <w:qFormat/>
    <w:rsid w:val="00D72843"/>
    <w:pPr>
      <w:keepNext/>
      <w:spacing w:after="0" w:line="240" w:lineRule="auto"/>
      <w:outlineLvl w:val="3"/>
    </w:pPr>
    <w:rPr>
      <w:rFonts w:ascii="Arial" w:eastAsia="Times New Roman" w:hAnsi="Arial" w:cs="Times New Roman"/>
      <w:b/>
      <w:bCs/>
      <w:spacing w:val="-5"/>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843"/>
    <w:rPr>
      <w:rFonts w:ascii="Arial" w:eastAsia="Times New Roman" w:hAnsi="Arial" w:cs="Arial"/>
      <w:b/>
      <w:bCs/>
      <w:spacing w:val="-5"/>
      <w:kern w:val="32"/>
      <w:sz w:val="32"/>
      <w:szCs w:val="32"/>
      <w:lang w:val="en-GB"/>
    </w:rPr>
  </w:style>
  <w:style w:type="character" w:customStyle="1" w:styleId="Heading2Char">
    <w:name w:val="Heading 2 Char"/>
    <w:basedOn w:val="DefaultParagraphFont"/>
    <w:link w:val="Heading2"/>
    <w:rsid w:val="00D72843"/>
    <w:rPr>
      <w:rFonts w:ascii="Arial" w:eastAsia="Times New Roman" w:hAnsi="Arial" w:cs="Times New Roman"/>
      <w:spacing w:val="-5"/>
      <w:sz w:val="20"/>
      <w:szCs w:val="20"/>
      <w:u w:val="single"/>
      <w:lang w:val="en-GB"/>
    </w:rPr>
  </w:style>
  <w:style w:type="character" w:customStyle="1" w:styleId="Heading3Char">
    <w:name w:val="Heading 3 Char"/>
    <w:basedOn w:val="DefaultParagraphFont"/>
    <w:link w:val="Heading3"/>
    <w:rsid w:val="00D72843"/>
    <w:rPr>
      <w:rFonts w:ascii="Arial" w:eastAsia="Times New Roman" w:hAnsi="Arial" w:cs="Times New Roman"/>
      <w:b/>
      <w:bCs/>
      <w:spacing w:val="-5"/>
      <w:sz w:val="20"/>
      <w:szCs w:val="20"/>
      <w:lang w:val="en-GB"/>
    </w:rPr>
  </w:style>
  <w:style w:type="character" w:customStyle="1" w:styleId="Heading4Char">
    <w:name w:val="Heading 4 Char"/>
    <w:basedOn w:val="DefaultParagraphFont"/>
    <w:link w:val="Heading4"/>
    <w:rsid w:val="00D72843"/>
    <w:rPr>
      <w:rFonts w:ascii="Arial" w:eastAsia="Times New Roman" w:hAnsi="Arial" w:cs="Times New Roman"/>
      <w:b/>
      <w:bCs/>
      <w:spacing w:val="-5"/>
      <w:sz w:val="20"/>
      <w:szCs w:val="20"/>
      <w:lang w:val="en-GB"/>
    </w:rPr>
  </w:style>
  <w:style w:type="numbering" w:customStyle="1" w:styleId="NoList1">
    <w:name w:val="No List1"/>
    <w:next w:val="NoList"/>
    <w:uiPriority w:val="99"/>
    <w:semiHidden/>
    <w:unhideWhenUsed/>
    <w:rsid w:val="00D72843"/>
  </w:style>
  <w:style w:type="paragraph" w:customStyle="1" w:styleId="CompanyName">
    <w:name w:val="Company Name"/>
    <w:basedOn w:val="Normal"/>
    <w:rsid w:val="00D72843"/>
    <w:pPr>
      <w:keepNext/>
      <w:keepLines/>
      <w:spacing w:after="0" w:line="220" w:lineRule="atLeast"/>
    </w:pPr>
    <w:rPr>
      <w:rFonts w:ascii="Arial Black" w:eastAsia="Times New Roman" w:hAnsi="Arial Black" w:cs="Times New Roman"/>
      <w:spacing w:val="-25"/>
      <w:kern w:val="28"/>
      <w:sz w:val="32"/>
      <w:szCs w:val="20"/>
      <w:lang w:val="en-GB"/>
    </w:rPr>
  </w:style>
  <w:style w:type="paragraph" w:customStyle="1" w:styleId="TitleCover">
    <w:name w:val="Title Cover"/>
    <w:basedOn w:val="Normal"/>
    <w:next w:val="Normal"/>
    <w:rsid w:val="00D72843"/>
    <w:pPr>
      <w:keepNext/>
      <w:keepLines/>
      <w:pBdr>
        <w:top w:val="single" w:sz="48" w:space="31" w:color="auto"/>
      </w:pBdr>
      <w:tabs>
        <w:tab w:val="left" w:pos="0"/>
      </w:tabs>
      <w:spacing w:before="240" w:after="500" w:line="640" w:lineRule="exact"/>
    </w:pPr>
    <w:rPr>
      <w:rFonts w:ascii="Arial Black" w:eastAsia="Times New Roman" w:hAnsi="Arial Black" w:cs="Times New Roman"/>
      <w:b/>
      <w:spacing w:val="-48"/>
      <w:kern w:val="28"/>
      <w:sz w:val="64"/>
      <w:szCs w:val="20"/>
      <w:lang w:val="en-GB"/>
    </w:rPr>
  </w:style>
  <w:style w:type="paragraph" w:customStyle="1" w:styleId="ReturnAddress">
    <w:name w:val="Return Address"/>
    <w:basedOn w:val="Normal"/>
    <w:rsid w:val="00D72843"/>
    <w:pPr>
      <w:keepLines/>
      <w:framePr w:w="5160" w:h="840" w:wrap="notBeside" w:vAnchor="page" w:hAnchor="page" w:x="6121" w:y="915" w:anchorLock="1"/>
      <w:tabs>
        <w:tab w:val="left" w:pos="2160"/>
      </w:tabs>
      <w:spacing w:after="0" w:line="160" w:lineRule="atLeast"/>
    </w:pPr>
    <w:rPr>
      <w:rFonts w:ascii="Arial" w:eastAsia="Times New Roman" w:hAnsi="Arial" w:cs="Times New Roman"/>
      <w:sz w:val="14"/>
      <w:szCs w:val="20"/>
      <w:lang w:val="en-GB"/>
    </w:rPr>
  </w:style>
  <w:style w:type="paragraph" w:customStyle="1" w:styleId="SubtitleCover">
    <w:name w:val="Subtitle Cover"/>
    <w:basedOn w:val="TitleCover"/>
    <w:next w:val="BodyText"/>
    <w:rsid w:val="00D72843"/>
    <w:pPr>
      <w:pBdr>
        <w:top w:val="single" w:sz="6" w:space="24" w:color="auto"/>
      </w:pBdr>
      <w:tabs>
        <w:tab w:val="clear" w:pos="0"/>
      </w:tabs>
      <w:spacing w:before="0" w:after="0" w:line="480" w:lineRule="atLeast"/>
      <w:ind w:left="835" w:right="835"/>
    </w:pPr>
    <w:rPr>
      <w:rFonts w:ascii="Arial" w:hAnsi="Arial"/>
      <w:b w:val="0"/>
      <w:spacing w:val="-30"/>
      <w:sz w:val="48"/>
    </w:rPr>
  </w:style>
  <w:style w:type="paragraph" w:styleId="BodyText">
    <w:name w:val="Body Text"/>
    <w:basedOn w:val="Normal"/>
    <w:link w:val="BodyTextChar"/>
    <w:uiPriority w:val="99"/>
    <w:rsid w:val="00D72843"/>
    <w:pPr>
      <w:spacing w:after="120" w:line="240" w:lineRule="auto"/>
      <w:ind w:left="1080"/>
    </w:pPr>
    <w:rPr>
      <w:rFonts w:ascii="Arial" w:eastAsia="Times New Roman" w:hAnsi="Arial" w:cs="Times New Roman"/>
      <w:spacing w:val="-5"/>
      <w:sz w:val="20"/>
      <w:szCs w:val="20"/>
      <w:lang w:val="en-GB"/>
    </w:rPr>
  </w:style>
  <w:style w:type="character" w:customStyle="1" w:styleId="BodyTextChar">
    <w:name w:val="Body Text Char"/>
    <w:basedOn w:val="DefaultParagraphFont"/>
    <w:link w:val="BodyText"/>
    <w:uiPriority w:val="99"/>
    <w:rsid w:val="00D72843"/>
    <w:rPr>
      <w:rFonts w:ascii="Arial" w:eastAsia="Times New Roman" w:hAnsi="Arial" w:cs="Times New Roman"/>
      <w:spacing w:val="-5"/>
      <w:sz w:val="20"/>
      <w:szCs w:val="20"/>
      <w:lang w:val="en-GB"/>
    </w:rPr>
  </w:style>
  <w:style w:type="paragraph" w:styleId="BalloonText">
    <w:name w:val="Balloon Text"/>
    <w:basedOn w:val="Normal"/>
    <w:link w:val="BalloonTextChar"/>
    <w:semiHidden/>
    <w:rsid w:val="00D72843"/>
    <w:pPr>
      <w:spacing w:after="0" w:line="240" w:lineRule="auto"/>
      <w:ind w:left="1080"/>
    </w:pPr>
    <w:rPr>
      <w:rFonts w:ascii="Tahoma" w:eastAsia="Times New Roman" w:hAnsi="Tahoma" w:cs="Tahoma"/>
      <w:spacing w:val="-5"/>
      <w:sz w:val="16"/>
      <w:szCs w:val="16"/>
      <w:lang w:val="en-GB"/>
    </w:rPr>
  </w:style>
  <w:style w:type="character" w:customStyle="1" w:styleId="BalloonTextChar">
    <w:name w:val="Balloon Text Char"/>
    <w:basedOn w:val="DefaultParagraphFont"/>
    <w:link w:val="BalloonText"/>
    <w:semiHidden/>
    <w:rsid w:val="00D72843"/>
    <w:rPr>
      <w:rFonts w:ascii="Tahoma" w:eastAsia="Times New Roman" w:hAnsi="Tahoma" w:cs="Tahoma"/>
      <w:spacing w:val="-5"/>
      <w:sz w:val="16"/>
      <w:szCs w:val="16"/>
      <w:lang w:val="en-GB"/>
    </w:rPr>
  </w:style>
  <w:style w:type="paragraph" w:styleId="Footer">
    <w:name w:val="footer"/>
    <w:basedOn w:val="Normal"/>
    <w:link w:val="FooterChar"/>
    <w:uiPriority w:val="99"/>
    <w:rsid w:val="00D72843"/>
    <w:pPr>
      <w:tabs>
        <w:tab w:val="center" w:pos="4320"/>
        <w:tab w:val="right" w:pos="8640"/>
      </w:tabs>
      <w:spacing w:after="0" w:line="240" w:lineRule="auto"/>
      <w:ind w:left="1080"/>
    </w:pPr>
    <w:rPr>
      <w:rFonts w:ascii="Arial" w:eastAsia="Times New Roman" w:hAnsi="Arial" w:cs="Times New Roman"/>
      <w:spacing w:val="-5"/>
      <w:sz w:val="20"/>
      <w:szCs w:val="20"/>
      <w:lang w:val="x-none"/>
    </w:rPr>
  </w:style>
  <w:style w:type="character" w:customStyle="1" w:styleId="FooterChar">
    <w:name w:val="Footer Char"/>
    <w:basedOn w:val="DefaultParagraphFont"/>
    <w:link w:val="Footer"/>
    <w:uiPriority w:val="99"/>
    <w:rsid w:val="00D72843"/>
    <w:rPr>
      <w:rFonts w:ascii="Arial" w:eastAsia="Times New Roman" w:hAnsi="Arial" w:cs="Times New Roman"/>
      <w:spacing w:val="-5"/>
      <w:sz w:val="20"/>
      <w:szCs w:val="20"/>
      <w:lang w:val="x-none"/>
    </w:rPr>
  </w:style>
  <w:style w:type="character" w:styleId="PageNumber">
    <w:name w:val="page number"/>
    <w:basedOn w:val="DefaultParagraphFont"/>
    <w:rsid w:val="00D72843"/>
  </w:style>
  <w:style w:type="character" w:styleId="Hyperlink">
    <w:name w:val="Hyperlink"/>
    <w:rsid w:val="00D72843"/>
    <w:rPr>
      <w:color w:val="0000FF"/>
      <w:u w:val="single"/>
    </w:rPr>
  </w:style>
  <w:style w:type="paragraph" w:styleId="BodyTextIndent">
    <w:name w:val="Body Text Indent"/>
    <w:basedOn w:val="Normal"/>
    <w:link w:val="BodyTextIndentChar"/>
    <w:rsid w:val="00D72843"/>
    <w:pPr>
      <w:spacing w:after="0" w:line="240" w:lineRule="auto"/>
      <w:ind w:left="720" w:hanging="720"/>
    </w:pPr>
    <w:rPr>
      <w:rFonts w:ascii="Arial" w:eastAsia="Times New Roman" w:hAnsi="Arial" w:cs="Times New Roman"/>
      <w:spacing w:val="-5"/>
      <w:sz w:val="20"/>
      <w:szCs w:val="20"/>
      <w:lang w:val="en-GB"/>
    </w:rPr>
  </w:style>
  <w:style w:type="character" w:customStyle="1" w:styleId="BodyTextIndentChar">
    <w:name w:val="Body Text Indent Char"/>
    <w:basedOn w:val="DefaultParagraphFont"/>
    <w:link w:val="BodyTextIndent"/>
    <w:rsid w:val="00D72843"/>
    <w:rPr>
      <w:rFonts w:ascii="Arial" w:eastAsia="Times New Roman" w:hAnsi="Arial" w:cs="Times New Roman"/>
      <w:spacing w:val="-5"/>
      <w:sz w:val="20"/>
      <w:szCs w:val="20"/>
      <w:lang w:val="en-GB"/>
    </w:rPr>
  </w:style>
  <w:style w:type="paragraph" w:styleId="Header">
    <w:name w:val="header"/>
    <w:basedOn w:val="Normal"/>
    <w:link w:val="HeaderChar"/>
    <w:uiPriority w:val="99"/>
    <w:rsid w:val="00D72843"/>
    <w:pPr>
      <w:tabs>
        <w:tab w:val="center" w:pos="4320"/>
        <w:tab w:val="right" w:pos="8640"/>
      </w:tabs>
      <w:spacing w:after="0" w:line="240" w:lineRule="auto"/>
      <w:ind w:left="1080"/>
    </w:pPr>
    <w:rPr>
      <w:rFonts w:ascii="Arial" w:eastAsia="Times New Roman" w:hAnsi="Arial" w:cs="Times New Roman"/>
      <w:spacing w:val="-5"/>
      <w:sz w:val="20"/>
      <w:szCs w:val="20"/>
      <w:lang w:val="en-GB"/>
    </w:rPr>
  </w:style>
  <w:style w:type="character" w:customStyle="1" w:styleId="HeaderChar">
    <w:name w:val="Header Char"/>
    <w:basedOn w:val="DefaultParagraphFont"/>
    <w:link w:val="Header"/>
    <w:uiPriority w:val="99"/>
    <w:rsid w:val="00D72843"/>
    <w:rPr>
      <w:rFonts w:ascii="Arial" w:eastAsia="Times New Roman" w:hAnsi="Arial" w:cs="Times New Roman"/>
      <w:spacing w:val="-5"/>
      <w:sz w:val="20"/>
      <w:szCs w:val="20"/>
      <w:lang w:val="en-GB"/>
    </w:rPr>
  </w:style>
  <w:style w:type="character" w:styleId="CommentReference">
    <w:name w:val="annotation reference"/>
    <w:rsid w:val="00D72843"/>
    <w:rPr>
      <w:sz w:val="16"/>
      <w:szCs w:val="16"/>
    </w:rPr>
  </w:style>
  <w:style w:type="paragraph" w:styleId="CommentText">
    <w:name w:val="annotation text"/>
    <w:basedOn w:val="Normal"/>
    <w:link w:val="CommentTextChar"/>
    <w:rsid w:val="00D72843"/>
    <w:pPr>
      <w:spacing w:after="0" w:line="240" w:lineRule="auto"/>
      <w:ind w:left="1080"/>
    </w:pPr>
    <w:rPr>
      <w:rFonts w:ascii="Arial" w:eastAsia="Times New Roman" w:hAnsi="Arial" w:cs="Times New Roman"/>
      <w:spacing w:val="-5"/>
      <w:sz w:val="20"/>
      <w:szCs w:val="20"/>
      <w:lang w:val="x-none"/>
    </w:rPr>
  </w:style>
  <w:style w:type="character" w:customStyle="1" w:styleId="CommentTextChar">
    <w:name w:val="Comment Text Char"/>
    <w:basedOn w:val="DefaultParagraphFont"/>
    <w:link w:val="CommentText"/>
    <w:rsid w:val="00D72843"/>
    <w:rPr>
      <w:rFonts w:ascii="Arial" w:eastAsia="Times New Roman" w:hAnsi="Arial" w:cs="Times New Roman"/>
      <w:spacing w:val="-5"/>
      <w:sz w:val="20"/>
      <w:szCs w:val="20"/>
      <w:lang w:val="x-none"/>
    </w:rPr>
  </w:style>
  <w:style w:type="paragraph" w:styleId="CommentSubject">
    <w:name w:val="annotation subject"/>
    <w:basedOn w:val="CommentText"/>
    <w:next w:val="CommentText"/>
    <w:link w:val="CommentSubjectChar"/>
    <w:rsid w:val="00D72843"/>
    <w:rPr>
      <w:b/>
      <w:bCs/>
    </w:rPr>
  </w:style>
  <w:style w:type="character" w:customStyle="1" w:styleId="CommentSubjectChar">
    <w:name w:val="Comment Subject Char"/>
    <w:basedOn w:val="CommentTextChar"/>
    <w:link w:val="CommentSubject"/>
    <w:rsid w:val="00D72843"/>
    <w:rPr>
      <w:rFonts w:ascii="Arial" w:eastAsia="Times New Roman" w:hAnsi="Arial" w:cs="Times New Roman"/>
      <w:b/>
      <w:bCs/>
      <w:spacing w:val="-5"/>
      <w:sz w:val="20"/>
      <w:szCs w:val="20"/>
      <w:lang w:val="x-none"/>
    </w:rPr>
  </w:style>
  <w:style w:type="paragraph" w:styleId="ListParagraph">
    <w:name w:val="List Paragraph"/>
    <w:basedOn w:val="Normal"/>
    <w:link w:val="ListParagraphChar"/>
    <w:autoRedefine/>
    <w:qFormat/>
    <w:rsid w:val="00D72843"/>
    <w:pPr>
      <w:numPr>
        <w:numId w:val="19"/>
      </w:numPr>
      <w:spacing w:after="200" w:line="240" w:lineRule="auto"/>
      <w:contextualSpacing/>
    </w:pPr>
    <w:rPr>
      <w:rFonts w:ascii="Calibri" w:eastAsia="Calibri" w:hAnsi="Calibri" w:cs="Times New Roman"/>
      <w:b/>
      <w:sz w:val="28"/>
      <w:szCs w:val="28"/>
    </w:rPr>
  </w:style>
  <w:style w:type="table" w:styleId="TableGrid">
    <w:name w:val="Table Grid"/>
    <w:basedOn w:val="TableNormal"/>
    <w:uiPriority w:val="39"/>
    <w:rsid w:val="00D72843"/>
    <w:pPr>
      <w:spacing w:after="0" w:line="240" w:lineRule="auto"/>
    </w:pPr>
    <w:rPr>
      <w:rFonts w:ascii="Calibri" w:eastAsia="Calibri"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2843"/>
    <w:pPr>
      <w:spacing w:after="0" w:line="240" w:lineRule="auto"/>
    </w:pPr>
    <w:rPr>
      <w:rFonts w:ascii="Arial" w:eastAsia="Times New Roman" w:hAnsi="Arial" w:cs="Times New Roman"/>
      <w:spacing w:val="-5"/>
      <w:sz w:val="20"/>
      <w:szCs w:val="20"/>
      <w:lang w:val="en-GB"/>
    </w:rPr>
  </w:style>
  <w:style w:type="paragraph" w:styleId="BodyTextIndent3">
    <w:name w:val="Body Text Indent 3"/>
    <w:basedOn w:val="Normal"/>
    <w:link w:val="BodyTextIndent3Char"/>
    <w:rsid w:val="00D72843"/>
    <w:pPr>
      <w:spacing w:after="120" w:line="240" w:lineRule="auto"/>
      <w:ind w:left="360"/>
    </w:pPr>
    <w:rPr>
      <w:rFonts w:ascii="Arial" w:eastAsia="Times New Roman" w:hAnsi="Arial" w:cs="Times New Roman"/>
      <w:spacing w:val="-5"/>
      <w:sz w:val="16"/>
      <w:szCs w:val="16"/>
      <w:lang w:val="en-GB" w:eastAsia="x-none"/>
    </w:rPr>
  </w:style>
  <w:style w:type="character" w:customStyle="1" w:styleId="BodyTextIndent3Char">
    <w:name w:val="Body Text Indent 3 Char"/>
    <w:basedOn w:val="DefaultParagraphFont"/>
    <w:link w:val="BodyTextIndent3"/>
    <w:rsid w:val="00D72843"/>
    <w:rPr>
      <w:rFonts w:ascii="Arial" w:eastAsia="Times New Roman" w:hAnsi="Arial" w:cs="Times New Roman"/>
      <w:spacing w:val="-5"/>
      <w:sz w:val="16"/>
      <w:szCs w:val="16"/>
      <w:lang w:val="en-GB" w:eastAsia="x-none"/>
    </w:rPr>
  </w:style>
  <w:style w:type="paragraph" w:styleId="EndnoteText">
    <w:name w:val="endnote text"/>
    <w:basedOn w:val="Normal"/>
    <w:link w:val="EndnoteTextChar"/>
    <w:rsid w:val="00D72843"/>
    <w:pPr>
      <w:spacing w:after="0" w:line="240" w:lineRule="auto"/>
      <w:ind w:left="1080"/>
    </w:pPr>
    <w:rPr>
      <w:rFonts w:ascii="Arial" w:eastAsia="Times New Roman" w:hAnsi="Arial" w:cs="Times New Roman"/>
      <w:spacing w:val="-5"/>
      <w:sz w:val="20"/>
      <w:szCs w:val="20"/>
      <w:lang w:val="x-none"/>
    </w:rPr>
  </w:style>
  <w:style w:type="character" w:customStyle="1" w:styleId="EndnoteTextChar">
    <w:name w:val="Endnote Text Char"/>
    <w:basedOn w:val="DefaultParagraphFont"/>
    <w:link w:val="EndnoteText"/>
    <w:rsid w:val="00D72843"/>
    <w:rPr>
      <w:rFonts w:ascii="Arial" w:eastAsia="Times New Roman" w:hAnsi="Arial" w:cs="Times New Roman"/>
      <w:spacing w:val="-5"/>
      <w:sz w:val="20"/>
      <w:szCs w:val="20"/>
      <w:lang w:val="x-none"/>
    </w:rPr>
  </w:style>
  <w:style w:type="character" w:styleId="EndnoteReference">
    <w:name w:val="endnote reference"/>
    <w:rsid w:val="00D72843"/>
    <w:rPr>
      <w:vertAlign w:val="superscript"/>
    </w:rPr>
  </w:style>
  <w:style w:type="paragraph" w:styleId="FootnoteText">
    <w:name w:val="footnote text"/>
    <w:basedOn w:val="Normal"/>
    <w:link w:val="FootnoteTextChar"/>
    <w:uiPriority w:val="99"/>
    <w:rsid w:val="00D72843"/>
    <w:pPr>
      <w:spacing w:after="0" w:line="240" w:lineRule="auto"/>
      <w:ind w:left="1080"/>
    </w:pPr>
    <w:rPr>
      <w:rFonts w:ascii="Arial" w:eastAsia="Times New Roman" w:hAnsi="Arial" w:cs="Times New Roman"/>
      <w:spacing w:val="-5"/>
      <w:sz w:val="20"/>
      <w:szCs w:val="20"/>
      <w:lang w:val="x-none"/>
    </w:rPr>
  </w:style>
  <w:style w:type="character" w:customStyle="1" w:styleId="FootnoteTextChar">
    <w:name w:val="Footnote Text Char"/>
    <w:basedOn w:val="DefaultParagraphFont"/>
    <w:link w:val="FootnoteText"/>
    <w:uiPriority w:val="99"/>
    <w:rsid w:val="00D72843"/>
    <w:rPr>
      <w:rFonts w:ascii="Arial" w:eastAsia="Times New Roman" w:hAnsi="Arial" w:cs="Times New Roman"/>
      <w:spacing w:val="-5"/>
      <w:sz w:val="20"/>
      <w:szCs w:val="20"/>
      <w:lang w:val="x-none"/>
    </w:rPr>
  </w:style>
  <w:style w:type="character" w:styleId="FootnoteReference">
    <w:name w:val="footnote reference"/>
    <w:uiPriority w:val="99"/>
    <w:rsid w:val="00D72843"/>
    <w:rPr>
      <w:vertAlign w:val="superscript"/>
    </w:rPr>
  </w:style>
  <w:style w:type="paragraph" w:customStyle="1" w:styleId="StyleLeft0cmHanging1cmBefore6ptAfter6pt">
    <w:name w:val="Style Left:  0 cm Hanging:  1 cm Before:  6 pt After:  6 pt"/>
    <w:basedOn w:val="Normal"/>
    <w:uiPriority w:val="99"/>
    <w:rsid w:val="00D72843"/>
    <w:pPr>
      <w:spacing w:before="120" w:after="60" w:line="240" w:lineRule="auto"/>
      <w:ind w:left="567" w:hanging="567"/>
    </w:pPr>
    <w:rPr>
      <w:rFonts w:ascii="Times New Roman" w:eastAsia="Times New Roman" w:hAnsi="Times New Roman" w:cs="Times New Roman"/>
      <w:sz w:val="24"/>
      <w:szCs w:val="24"/>
    </w:rPr>
  </w:style>
  <w:style w:type="character" w:customStyle="1" w:styleId="st">
    <w:name w:val="st"/>
    <w:rsid w:val="00D72843"/>
  </w:style>
  <w:style w:type="paragraph" w:customStyle="1" w:styleId="LhAddr">
    <w:name w:val="Lh Addr"/>
    <w:basedOn w:val="Normal"/>
    <w:uiPriority w:val="99"/>
    <w:rsid w:val="00D72843"/>
    <w:pPr>
      <w:widowControl w:val="0"/>
      <w:suppressAutoHyphens/>
      <w:autoSpaceDE w:val="0"/>
      <w:autoSpaceDN w:val="0"/>
      <w:adjustRightInd w:val="0"/>
      <w:spacing w:after="170" w:line="190" w:lineRule="atLeast"/>
      <w:jc w:val="right"/>
      <w:textAlignment w:val="center"/>
    </w:pPr>
    <w:rPr>
      <w:rFonts w:ascii="Candara" w:eastAsia="Cambria" w:hAnsi="Candara" w:cs="Candara"/>
      <w:color w:val="23666A"/>
      <w:sz w:val="17"/>
      <w:szCs w:val="17"/>
      <w:lang w:val="en-GB"/>
    </w:rPr>
  </w:style>
  <w:style w:type="character" w:customStyle="1" w:styleId="TFEMW">
    <w:name w:val="TFEMW"/>
    <w:uiPriority w:val="99"/>
    <w:rsid w:val="00D72843"/>
    <w:rPr>
      <w:rFonts w:ascii="MyriadPro-BlackSemiExt" w:hAnsi="MyriadPro-BlackSemiExt" w:cs="MyriadPro-BlackSemiExt"/>
      <w:color w:val="23666A"/>
      <w:sz w:val="14"/>
      <w:szCs w:val="14"/>
    </w:rPr>
  </w:style>
  <w:style w:type="paragraph" w:customStyle="1" w:styleId="Default">
    <w:name w:val="Default"/>
    <w:rsid w:val="00C641A6"/>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link w:val="ListParagraph"/>
    <w:uiPriority w:val="34"/>
    <w:rsid w:val="00553981"/>
    <w:rPr>
      <w:rFonts w:ascii="Calibri" w:eastAsia="Calibri" w:hAnsi="Calibri" w:cs="Times New Roman"/>
      <w:b/>
      <w:sz w:val="28"/>
      <w:szCs w:val="28"/>
    </w:rPr>
  </w:style>
  <w:style w:type="table" w:styleId="GridTable4-Accent5">
    <w:name w:val="Grid Table 4 Accent 5"/>
    <w:basedOn w:val="TableNormal"/>
    <w:uiPriority w:val="49"/>
    <w:rsid w:val="008B5D53"/>
    <w:pPr>
      <w:spacing w:after="0" w:line="240" w:lineRule="auto"/>
    </w:pPr>
    <w:rPr>
      <w:rFonts w:ascii="Calibri" w:eastAsia="Calibri" w:hAnsi="Calibri" w:cs="Times New Roman"/>
      <w:sz w:val="24"/>
      <w:szCs w:val="24"/>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93148">
      <w:bodyDiv w:val="1"/>
      <w:marLeft w:val="0"/>
      <w:marRight w:val="0"/>
      <w:marTop w:val="0"/>
      <w:marBottom w:val="0"/>
      <w:divBdr>
        <w:top w:val="none" w:sz="0" w:space="0" w:color="auto"/>
        <w:left w:val="none" w:sz="0" w:space="0" w:color="auto"/>
        <w:bottom w:val="none" w:sz="0" w:space="0" w:color="auto"/>
        <w:right w:val="none" w:sz="0" w:space="0" w:color="auto"/>
      </w:divBdr>
    </w:div>
    <w:div w:id="353769492">
      <w:bodyDiv w:val="1"/>
      <w:marLeft w:val="0"/>
      <w:marRight w:val="0"/>
      <w:marTop w:val="0"/>
      <w:marBottom w:val="0"/>
      <w:divBdr>
        <w:top w:val="none" w:sz="0" w:space="0" w:color="auto"/>
        <w:left w:val="none" w:sz="0" w:space="0" w:color="auto"/>
        <w:bottom w:val="none" w:sz="0" w:space="0" w:color="auto"/>
        <w:right w:val="none" w:sz="0" w:space="0" w:color="auto"/>
      </w:divBdr>
    </w:div>
    <w:div w:id="496266544">
      <w:bodyDiv w:val="1"/>
      <w:marLeft w:val="0"/>
      <w:marRight w:val="0"/>
      <w:marTop w:val="0"/>
      <w:marBottom w:val="0"/>
      <w:divBdr>
        <w:top w:val="none" w:sz="0" w:space="0" w:color="auto"/>
        <w:left w:val="none" w:sz="0" w:space="0" w:color="auto"/>
        <w:bottom w:val="none" w:sz="0" w:space="0" w:color="auto"/>
        <w:right w:val="none" w:sz="0" w:space="0" w:color="auto"/>
      </w:divBdr>
    </w:div>
    <w:div w:id="1282421978">
      <w:bodyDiv w:val="1"/>
      <w:marLeft w:val="0"/>
      <w:marRight w:val="0"/>
      <w:marTop w:val="0"/>
      <w:marBottom w:val="0"/>
      <w:divBdr>
        <w:top w:val="none" w:sz="0" w:space="0" w:color="auto"/>
        <w:left w:val="none" w:sz="0" w:space="0" w:color="auto"/>
        <w:bottom w:val="none" w:sz="0" w:space="0" w:color="auto"/>
        <w:right w:val="none" w:sz="0" w:space="0" w:color="auto"/>
      </w:divBdr>
    </w:div>
    <w:div w:id="1464881494">
      <w:bodyDiv w:val="1"/>
      <w:marLeft w:val="0"/>
      <w:marRight w:val="0"/>
      <w:marTop w:val="0"/>
      <w:marBottom w:val="0"/>
      <w:divBdr>
        <w:top w:val="none" w:sz="0" w:space="0" w:color="auto"/>
        <w:left w:val="none" w:sz="0" w:space="0" w:color="auto"/>
        <w:bottom w:val="none" w:sz="0" w:space="0" w:color="auto"/>
        <w:right w:val="none" w:sz="0" w:space="0" w:color="auto"/>
      </w:divBdr>
    </w:div>
    <w:div w:id="1534339342">
      <w:bodyDiv w:val="1"/>
      <w:marLeft w:val="0"/>
      <w:marRight w:val="0"/>
      <w:marTop w:val="0"/>
      <w:marBottom w:val="0"/>
      <w:divBdr>
        <w:top w:val="none" w:sz="0" w:space="0" w:color="auto"/>
        <w:left w:val="none" w:sz="0" w:space="0" w:color="auto"/>
        <w:bottom w:val="none" w:sz="0" w:space="0" w:color="auto"/>
        <w:right w:val="none" w:sz="0" w:space="0" w:color="auto"/>
      </w:divBdr>
    </w:div>
    <w:div w:id="209978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nders@malariaconsortium.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BD72-6015-42BB-8235-183233387260}">
  <ds:schemaRefs>
    <ds:schemaRef ds:uri="http://schemas.openxmlformats.org/officeDocument/2006/bibliography"/>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88</TotalTime>
  <Pages>29</Pages>
  <Words>9637</Words>
  <Characters>52620</Characters>
  <Application>Microsoft Office Word</Application>
  <DocSecurity>0</DocSecurity>
  <Lines>1052</Lines>
  <Paragraphs>464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Djekoundakom   Peurmbaye</dc:creator>
  <cp:keywords/>
  <dc:description/>
  <cp:lastModifiedBy>Mbaindiguissem Djegol</cp:lastModifiedBy>
  <cp:revision>11</cp:revision>
  <dcterms:created xsi:type="dcterms:W3CDTF">2026-09-03T15:37:00Z</dcterms:created>
  <dcterms:modified xsi:type="dcterms:W3CDTF">2026-09-04T11:49:00Z</dcterms:modified>
</cp:coreProperties>
</file>